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rPr>
          <w:rFonts w:ascii="Arial" w:cs="Arial" w:eastAsia="Arial" w:hAnsi="Arial"/>
          <w:b w:val="0"/>
          <w:color w:val="000000"/>
          <w:sz w:val="24"/>
          <w:szCs w:val="24"/>
          <w:vertAlign w:val="baseline"/>
        </w:rPr>
      </w:pPr>
      <w:r w:rsidDel="00000000" w:rsidR="00000000" w:rsidRPr="00000000">
        <w:rPr>
          <w:rtl w:val="0"/>
        </w:rPr>
      </w:r>
    </w:p>
    <w:tbl>
      <w:tblPr>
        <w:tblStyle w:val="Table1"/>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3"/>
        <w:gridCol w:w="5728"/>
        <w:tblGridChange w:id="0">
          <w:tblGrid>
            <w:gridCol w:w="4303"/>
            <w:gridCol w:w="5728"/>
          </w:tblGrid>
        </w:tblGridChange>
      </w:tblGrid>
      <w:tr>
        <w:trPr>
          <w:cantSplit w:val="0"/>
          <w:tblHeader w:val="0"/>
        </w:trPr>
        <w:tc>
          <w:tcPr>
            <w:vAlign w:val="top"/>
          </w:tcPr>
          <w:p w:rsidR="00000000" w:rsidDel="00000000" w:rsidP="00000000" w:rsidRDefault="00000000" w:rsidRPr="00000000" w14:paraId="00000002">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Job Title:</w:t>
            </w:r>
            <w:r w:rsidDel="00000000" w:rsidR="00000000" w:rsidRPr="00000000">
              <w:rPr>
                <w:rtl w:val="0"/>
              </w:rPr>
            </w:r>
          </w:p>
          <w:p w:rsidR="00000000" w:rsidDel="00000000" w:rsidP="00000000" w:rsidRDefault="00000000" w:rsidRPr="00000000" w14:paraId="00000003">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School</w:t>
            </w:r>
            <w:r w:rsidDel="00000000" w:rsidR="00000000" w:rsidRPr="00000000">
              <w:rPr>
                <w:rFonts w:ascii="Arial" w:cs="Arial" w:eastAsia="Arial" w:hAnsi="Arial"/>
                <w:sz w:val="24"/>
                <w:szCs w:val="24"/>
                <w:vertAlign w:val="baseline"/>
                <w:rtl w:val="0"/>
              </w:rPr>
              <w:t xml:space="preserve"> Lettings </w:t>
            </w:r>
            <w:r w:rsidDel="00000000" w:rsidR="00000000" w:rsidRPr="00000000">
              <w:rPr>
                <w:rFonts w:ascii="Arial" w:cs="Arial" w:eastAsia="Arial" w:hAnsi="Arial"/>
                <w:sz w:val="24"/>
                <w:szCs w:val="24"/>
                <w:rtl w:val="0"/>
              </w:rPr>
              <w:t xml:space="preserve">Supervisor</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05">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Department: Education</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Division/Section:</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Little Ilford School</w:t>
            </w:r>
            <w:r w:rsidDel="00000000" w:rsidR="00000000" w:rsidRPr="00000000">
              <w:rPr>
                <w:rtl w:val="0"/>
              </w:rPr>
            </w:r>
          </w:p>
        </w:tc>
        <w:tc>
          <w:tcPr>
            <w:vAlign w:val="top"/>
          </w:tcPr>
          <w:p w:rsidR="00000000" w:rsidDel="00000000" w:rsidP="00000000" w:rsidRDefault="00000000" w:rsidRPr="00000000" w14:paraId="00000009">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Job Number: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Grade: £1</w:t>
            </w:r>
            <w:r w:rsidDel="00000000" w:rsidR="00000000" w:rsidRPr="00000000">
              <w:rPr>
                <w:rFonts w:ascii="Arial" w:cs="Arial" w:eastAsia="Arial" w:hAnsi="Arial"/>
                <w:b w:val="1"/>
                <w:sz w:val="24"/>
                <w:szCs w:val="24"/>
                <w:rtl w:val="0"/>
              </w:rPr>
              <w:t xml:space="preserve">4.25</w:t>
            </w:r>
            <w:r w:rsidDel="00000000" w:rsidR="00000000" w:rsidRPr="00000000">
              <w:rPr>
                <w:rFonts w:ascii="Arial" w:cs="Arial" w:eastAsia="Arial" w:hAnsi="Arial"/>
                <w:b w:val="1"/>
                <w:sz w:val="24"/>
                <w:szCs w:val="24"/>
                <w:vertAlign w:val="baseline"/>
                <w:rtl w:val="0"/>
              </w:rPr>
              <w:t xml:space="preserve"> Hourly rate</w:t>
            </w:r>
            <w:r w:rsidDel="00000000" w:rsidR="00000000" w:rsidRPr="00000000">
              <w:rPr>
                <w:rtl w:val="0"/>
              </w:rPr>
            </w:r>
          </w:p>
          <w:p w:rsidR="00000000" w:rsidDel="00000000" w:rsidP="00000000" w:rsidRDefault="00000000" w:rsidRPr="00000000" w14:paraId="0000000B">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Hours:</w:t>
            </w:r>
            <w:r w:rsidDel="00000000" w:rsidR="00000000" w:rsidRPr="00000000">
              <w:rPr>
                <w:rFonts w:ascii="Arial" w:cs="Arial" w:eastAsia="Arial" w:hAnsi="Arial"/>
                <w:sz w:val="24"/>
                <w:szCs w:val="24"/>
                <w:vertAlign w:val="baseline"/>
                <w:rtl w:val="0"/>
              </w:rPr>
              <w:t xml:space="preserve">  Casual hours - primarily evenings and weekends throughout the year</w:t>
            </w:r>
          </w:p>
        </w:tc>
        <w:tc>
          <w:tcPr>
            <w:vAlign w:val="top"/>
          </w:tcPr>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Date last updated: </w:t>
            </w:r>
            <w:r w:rsidDel="00000000" w:rsidR="00000000" w:rsidRPr="00000000">
              <w:rPr>
                <w:rFonts w:ascii="Arial" w:cs="Arial" w:eastAsia="Arial" w:hAnsi="Arial"/>
                <w:b w:val="1"/>
                <w:sz w:val="24"/>
                <w:szCs w:val="24"/>
                <w:rtl w:val="0"/>
              </w:rPr>
              <w:t xml:space="preserve">May 2025</w:t>
            </w:r>
            <w:r w:rsidDel="00000000" w:rsidR="00000000" w:rsidRPr="00000000">
              <w:rPr>
                <w:rtl w:val="0"/>
              </w:rPr>
            </w:r>
          </w:p>
          <w:p w:rsidR="00000000" w:rsidDel="00000000" w:rsidP="00000000" w:rsidRDefault="00000000" w:rsidRPr="00000000" w14:paraId="0000000D">
            <w:pPr>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rPr>
          <w:rFonts w:ascii="Arial" w:cs="Arial" w:eastAsia="Arial" w:hAnsi="Arial"/>
          <w:b w:val="0"/>
          <w:color w:val="000000"/>
          <w:sz w:val="24"/>
          <w:szCs w:val="24"/>
          <w:vertAlign w:val="baseline"/>
        </w:rPr>
      </w:pPr>
      <w:r w:rsidDel="00000000" w:rsidR="00000000" w:rsidRPr="00000000">
        <w:rPr>
          <w:rtl w:val="0"/>
        </w:rPr>
      </w:r>
    </w:p>
    <w:tbl>
      <w:tblPr>
        <w:tblStyle w:val="Table2"/>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031"/>
        <w:tblGridChange w:id="0">
          <w:tblGrid>
            <w:gridCol w:w="10031"/>
          </w:tblGrid>
        </w:tblGridChange>
      </w:tblGrid>
      <w:tr>
        <w:trPr>
          <w:cantSplit w:val="0"/>
          <w:tblHeader w:val="0"/>
        </w:trPr>
        <w:tc>
          <w:tcPr>
            <w:vAlign w:val="top"/>
          </w:tcPr>
          <w:p w:rsidR="00000000" w:rsidDel="00000000" w:rsidP="00000000" w:rsidRDefault="00000000" w:rsidRPr="00000000" w14:paraId="0000000F">
            <w:pPr>
              <w:pStyle w:val="Heading2"/>
              <w:rPr>
                <w:sz w:val="24"/>
                <w:szCs w:val="24"/>
                <w:vertAlign w:val="baseline"/>
              </w:rPr>
            </w:pPr>
            <w:r w:rsidDel="00000000" w:rsidR="00000000" w:rsidRPr="00000000">
              <w:rPr>
                <w:b w:val="1"/>
                <w:sz w:val="24"/>
                <w:szCs w:val="24"/>
                <w:vertAlign w:val="baseline"/>
                <w:rtl w:val="0"/>
              </w:rPr>
              <w:t xml:space="preserve">EQUALITY AND DIVERSITY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We are committed to and champion equality and diversity in all aspects of employment with the London Borough of Newham.  All employees are expected to understand and promote our Equality and Diversity Policy in the course of their work.  </w:t>
            </w:r>
          </w:p>
        </w:tc>
      </w:tr>
    </w:tb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14">
      <w:pPr>
        <w:pStyle w:val="Heading6"/>
        <w:pageBreakBefore w:val="0"/>
        <w:rPr>
          <w:vertAlign w:val="baseline"/>
        </w:rPr>
      </w:pPr>
      <w:r w:rsidDel="00000000" w:rsidR="00000000" w:rsidRPr="00000000">
        <w:rPr>
          <w:b w:val="1"/>
          <w:vertAlign w:val="baseline"/>
          <w:rtl w:val="0"/>
        </w:rPr>
        <w:t xml:space="preserve">Overall Purpose of Job</w:t>
      </w: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sz w:val="24"/>
          <w:szCs w:val="24"/>
          <w:vertAlign w:val="baseline"/>
        </w:rPr>
      </w:pPr>
      <w:r w:rsidDel="00000000" w:rsidR="00000000" w:rsidRPr="00000000">
        <w:rPr>
          <w:rFonts w:ascii="Arial" w:cs="Arial" w:eastAsia="Arial" w:hAnsi="Arial"/>
          <w:sz w:val="24"/>
          <w:szCs w:val="24"/>
          <w:vertAlign w:val="baseline"/>
          <w:rtl w:val="0"/>
        </w:rPr>
        <w:t xml:space="preserve">To carry out school lettings ensuring they are appropriately serviced in accordance with the school’s Lettings Policy.</w:t>
      </w:r>
      <w:r w:rsidDel="00000000" w:rsidR="00000000" w:rsidRPr="00000000">
        <w:rPr>
          <w:rtl w:val="0"/>
        </w:rPr>
      </w:r>
    </w:p>
    <w:p w:rsidR="00000000" w:rsidDel="00000000" w:rsidP="00000000" w:rsidRDefault="00000000" w:rsidRPr="00000000" w14:paraId="00000016">
      <w:pPr>
        <w:pageBreakBefore w:val="0"/>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pageBreakBefore w:val="0"/>
        <w:numPr>
          <w:ilvl w:val="0"/>
          <w:numId w:val="1"/>
        </w:numPr>
        <w:spacing w:after="1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undertake opening of the school and monitoring the premises, preparing for and dealing with the lettings and external users of the building during periods of hire, cleaning of areas used, management of parking and security of the building.</w:t>
      </w:r>
    </w:p>
    <w:p w:rsidR="00000000" w:rsidDel="00000000" w:rsidP="00000000" w:rsidRDefault="00000000" w:rsidRPr="00000000" w14:paraId="00000018">
      <w:pPr>
        <w:pageBreakBefore w:val="0"/>
        <w:numPr>
          <w:ilvl w:val="0"/>
          <w:numId w:val="1"/>
        </w:numPr>
        <w:spacing w:after="1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support the premises team where necessary with the ability to respond flexibly to changing priorities and changes in routine. </w:t>
      </w:r>
    </w:p>
    <w:p w:rsidR="00000000" w:rsidDel="00000000" w:rsidP="00000000" w:rsidRDefault="00000000" w:rsidRPr="00000000" w14:paraId="00000019">
      <w:pPr>
        <w:pageBreakBefore w:val="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Person reports to:</w:t>
        <w:tab/>
        <w:t xml:space="preserve">School Business Manager</w:t>
      </w:r>
      <w:r w:rsidDel="00000000" w:rsidR="00000000" w:rsidRPr="00000000">
        <w:rPr>
          <w:rtl w:val="0"/>
        </w:rPr>
      </w:r>
    </w:p>
    <w:p w:rsidR="00000000" w:rsidDel="00000000" w:rsidP="00000000" w:rsidRDefault="00000000" w:rsidRPr="00000000" w14:paraId="0000001A">
      <w:pPr>
        <w:pageBreakBefore w:val="0"/>
        <w:ind w:left="2880" w:hanging="288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____________________________________________________________________</w:t>
      </w:r>
    </w:p>
    <w:p w:rsidR="00000000" w:rsidDel="00000000" w:rsidP="00000000" w:rsidRDefault="00000000" w:rsidRPr="00000000" w14:paraId="0000001B">
      <w:pPr>
        <w:pStyle w:val="Heading2"/>
        <w:pageBreakBefore w:val="0"/>
        <w:rPr>
          <w:sz w:val="24"/>
          <w:szCs w:val="24"/>
          <w:vertAlign w:val="baseline"/>
        </w:rPr>
      </w:pPr>
      <w:r w:rsidDel="00000000" w:rsidR="00000000" w:rsidRPr="00000000">
        <w:rPr>
          <w:b w:val="1"/>
          <w:sz w:val="24"/>
          <w:szCs w:val="24"/>
          <w:vertAlign w:val="baseline"/>
          <w:rtl w:val="0"/>
        </w:rPr>
        <w:t xml:space="preserve">Key Tasks and Accountabilities</w:t>
      </w:r>
      <w:r w:rsidDel="00000000" w:rsidR="00000000" w:rsidRPr="00000000">
        <w:rPr>
          <w:rtl w:val="0"/>
        </w:rPr>
      </w:r>
    </w:p>
    <w:p w:rsidR="00000000" w:rsidDel="00000000" w:rsidP="00000000" w:rsidRDefault="00000000" w:rsidRPr="00000000" w14:paraId="0000001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ind w:right="-11"/>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ind w:right="-1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ind w:right="-1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have overall responsibility for the supervision of the school premises including: </w:t>
      </w:r>
    </w:p>
    <w:p w:rsidR="00000000" w:rsidDel="00000000" w:rsidP="00000000" w:rsidRDefault="00000000" w:rsidRPr="00000000" w14:paraId="0000002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pageBreakBefore w:val="0"/>
        <w:numPr>
          <w:ilvl w:val="0"/>
          <w:numId w:val="2"/>
        </w:numPr>
        <w:spacing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Locking and unlocking the premises, areas and rooms, buildings and the Astroturf as per bookings</w:t>
      </w:r>
    </w:p>
    <w:p w:rsidR="00000000" w:rsidDel="00000000" w:rsidP="00000000" w:rsidRDefault="00000000" w:rsidRPr="00000000" w14:paraId="00000023">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Meeting hirers at the beginning of each letting, ensuring facilities requested are unlocked and available. Ensuring community users sign the Lettings sheet </w:t>
      </w:r>
    </w:p>
    <w:p w:rsidR="00000000" w:rsidDel="00000000" w:rsidP="00000000" w:rsidRDefault="00000000" w:rsidRPr="00000000" w14:paraId="00000024">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Staying in attendance on the school site, dealing with any problems or queries as they arise</w:t>
      </w:r>
    </w:p>
    <w:p w:rsidR="00000000" w:rsidDel="00000000" w:rsidP="00000000" w:rsidRDefault="00000000" w:rsidRPr="00000000" w14:paraId="00000025">
      <w:pPr>
        <w:pageBreakBefore w:val="0"/>
        <w:numPr>
          <w:ilvl w:val="0"/>
          <w:numId w:val="2"/>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Carrying out security checks, including the site perimeter and frequent patrols of the schools grounds. Paying attention to security to ensure no unauthorised access during the lettings period </w:t>
      </w:r>
    </w:p>
    <w:p w:rsidR="00000000" w:rsidDel="00000000" w:rsidP="00000000" w:rsidRDefault="00000000" w:rsidRPr="00000000" w14:paraId="00000026">
      <w:pPr>
        <w:pageBreakBefore w:val="0"/>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safe operation of fire, security systems and floodlights of all outdoor spaces</w:t>
      </w:r>
    </w:p>
    <w:p w:rsidR="00000000" w:rsidDel="00000000" w:rsidP="00000000" w:rsidRDefault="00000000" w:rsidRPr="00000000" w14:paraId="00000028">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Responding to emergencies affecting the school premises </w:t>
      </w:r>
    </w:p>
    <w:p w:rsidR="00000000" w:rsidDel="00000000" w:rsidP="00000000" w:rsidRDefault="00000000" w:rsidRPr="00000000" w14:paraId="00000029">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Having up to date knowledge of Health and Safety issues at all times and promoting the same for all staff, students and visitors to the school</w:t>
      </w:r>
    </w:p>
    <w:p w:rsidR="00000000" w:rsidDel="00000000" w:rsidP="00000000" w:rsidRDefault="00000000" w:rsidRPr="00000000" w14:paraId="0000002A">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Carry routine maintenance relating to lettings– grounds/buildings as required</w:t>
      </w:r>
    </w:p>
    <w:p w:rsidR="00000000" w:rsidDel="00000000" w:rsidP="00000000" w:rsidRDefault="00000000" w:rsidRPr="00000000" w14:paraId="0000002B">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be proactive in maintaining excellent cleaning standards in both designated areas and those required in support of the Premises team </w:t>
      </w:r>
    </w:p>
    <w:p w:rsidR="00000000" w:rsidDel="00000000" w:rsidP="00000000" w:rsidRDefault="00000000" w:rsidRPr="00000000" w14:paraId="0000002C">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Moving furniture as requested, within Health &amp; Safety guidelines e.g. setting out and clearing away chairs and tables.</w:t>
      </w:r>
    </w:p>
    <w:p w:rsidR="00000000" w:rsidDel="00000000" w:rsidP="00000000" w:rsidRDefault="00000000" w:rsidRPr="00000000" w14:paraId="0000002D">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Cleaning floors and other communal areas as requested </w:t>
      </w:r>
    </w:p>
    <w:p w:rsidR="00000000" w:rsidDel="00000000" w:rsidP="00000000" w:rsidRDefault="00000000" w:rsidRPr="00000000" w14:paraId="0000002E">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Ensure any Health &amp; Safety issues are reported to the School Business Manager</w:t>
      </w:r>
    </w:p>
    <w:p w:rsidR="00000000" w:rsidDel="00000000" w:rsidP="00000000" w:rsidRDefault="00000000" w:rsidRPr="00000000" w14:paraId="0000002F">
      <w:pPr>
        <w:pageBreakBefore w:val="0"/>
        <w:numPr>
          <w:ilvl w:val="0"/>
          <w:numId w:val="2"/>
        </w:numPr>
        <w:spacing w:after="160" w:line="259" w:lineRule="auto"/>
        <w:ind w:left="720" w:hanging="360"/>
        <w:rPr>
          <w:rFonts w:ascii="Arial" w:cs="Arial" w:eastAsia="Arial" w:hAnsi="Arial"/>
          <w:sz w:val="24"/>
          <w:szCs w:val="24"/>
          <w:vertAlign w:val="baseline"/>
        </w:rPr>
      </w:pPr>
      <w:sdt>
        <w:sdtPr>
          <w:tag w:val="goog_rdk_0"/>
        </w:sdtPr>
        <w:sdtContent>
          <w:r w:rsidDel="00000000" w:rsidR="00000000" w:rsidRPr="00000000">
            <w:rPr>
              <w:rFonts w:ascii="Arial Unicode MS" w:cs="Arial Unicode MS" w:eastAsia="Arial Unicode MS" w:hAnsi="Arial Unicode MS"/>
              <w:sz w:val="24"/>
              <w:szCs w:val="24"/>
              <w:vertAlign w:val="baseline"/>
              <w:rtl w:val="0"/>
            </w:rPr>
            <w:t xml:space="preserve">Ensure safe working practices and the correct use of plant and equipment at all times. ∙ Safe storage of all cleaning and COSHH materials </w:t>
          </w:r>
        </w:sdtContent>
      </w:sdt>
      <w:r w:rsidDel="00000000" w:rsidR="00000000" w:rsidRPr="00000000">
        <w:rPr>
          <w:rtl w:val="0"/>
        </w:rPr>
      </w:r>
    </w:p>
    <w:p w:rsidR="00000000" w:rsidDel="00000000" w:rsidP="00000000" w:rsidRDefault="00000000" w:rsidRPr="00000000" w14:paraId="00000030">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Contribute to any site/lettings related risk assessment </w:t>
      </w:r>
    </w:p>
    <w:p w:rsidR="00000000" w:rsidDel="00000000" w:rsidP="00000000" w:rsidRDefault="00000000" w:rsidRPr="00000000" w14:paraId="00000031">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Carry out emergency cleaning duties which may arise </w:t>
      </w:r>
    </w:p>
    <w:p w:rsidR="00000000" w:rsidDel="00000000" w:rsidP="00000000" w:rsidRDefault="00000000" w:rsidRPr="00000000" w14:paraId="00000032">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mo" w:cs="Arimo" w:eastAsia="Arimo" w:hAnsi="Arimo"/>
          <w:sz w:val="24"/>
          <w:szCs w:val="24"/>
          <w:vertAlign w:val="baseline"/>
          <w:rtl w:val="0"/>
        </w:rPr>
        <w:t xml:space="preserve">Where necessary ensuring that main entrances and paths are clear of snow or ice by applying salt</w:t>
      </w:r>
      <w:r w:rsidDel="00000000" w:rsidR="00000000" w:rsidRPr="00000000">
        <w:rPr>
          <w:rFonts w:ascii="Arimo" w:cs="Arimo" w:eastAsia="Arimo" w:hAnsi="Arimo"/>
          <w:sz w:val="24"/>
          <w:szCs w:val="24"/>
          <w:rtl w:val="0"/>
        </w:rPr>
        <w:t xml:space="preserve">.</w:t>
      </w:r>
    </w:p>
    <w:p w:rsidR="00000000" w:rsidDel="00000000" w:rsidP="00000000" w:rsidRDefault="00000000" w:rsidRPr="00000000" w14:paraId="00000033">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mo" w:cs="Arimo" w:eastAsia="Arimo" w:hAnsi="Arimo"/>
          <w:sz w:val="24"/>
          <w:szCs w:val="24"/>
          <w:vertAlign w:val="baseline"/>
          <w:rtl w:val="0"/>
        </w:rPr>
        <w:t xml:space="preserve">To maintain a highly visible, friendly and approachable presence during lettings </w:t>
      </w:r>
      <w:r w:rsidDel="00000000" w:rsidR="00000000" w:rsidRPr="00000000">
        <w:rPr>
          <w:rtl w:val="0"/>
        </w:rPr>
      </w:r>
    </w:p>
    <w:p w:rsidR="00000000" w:rsidDel="00000000" w:rsidP="00000000" w:rsidRDefault="00000000" w:rsidRPr="00000000" w14:paraId="00000034">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Troubleshoot problems as they arise </w:t>
      </w:r>
    </w:p>
    <w:p w:rsidR="00000000" w:rsidDel="00000000" w:rsidP="00000000" w:rsidRDefault="00000000" w:rsidRPr="00000000" w14:paraId="00000035">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Where necessary t</w:t>
      </w:r>
      <w:r w:rsidDel="00000000" w:rsidR="00000000" w:rsidRPr="00000000">
        <w:rPr>
          <w:rFonts w:ascii="Arial" w:cs="Arial" w:eastAsia="Arial" w:hAnsi="Arial"/>
          <w:sz w:val="24"/>
          <w:szCs w:val="24"/>
          <w:vertAlign w:val="baseline"/>
          <w:rtl w:val="0"/>
        </w:rPr>
        <w:t xml:space="preserve">o </w:t>
      </w:r>
      <w:r w:rsidDel="00000000" w:rsidR="00000000" w:rsidRPr="00000000">
        <w:rPr>
          <w:rFonts w:ascii="Arial" w:cs="Arial" w:eastAsia="Arial" w:hAnsi="Arial"/>
          <w:sz w:val="24"/>
          <w:szCs w:val="24"/>
          <w:rtl w:val="0"/>
        </w:rPr>
        <w:t xml:space="preserve">support the site staff during the week, including locking up.</w:t>
      </w:r>
      <w:r w:rsidDel="00000000" w:rsidR="00000000" w:rsidRPr="00000000">
        <w:rPr>
          <w:rtl w:val="0"/>
        </w:rPr>
      </w:r>
    </w:p>
    <w:p w:rsidR="00000000" w:rsidDel="00000000" w:rsidP="00000000" w:rsidRDefault="00000000" w:rsidRPr="00000000" w14:paraId="00000036">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treat students, parents, staff, visitors and contractors with care, consideration and courtesy in accordance with the schools ethos and values </w:t>
      </w:r>
    </w:p>
    <w:p w:rsidR="00000000" w:rsidDel="00000000" w:rsidP="00000000" w:rsidRDefault="00000000" w:rsidRPr="00000000" w14:paraId="00000037">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promote a favourable image of Little Ilford School to all site users </w:t>
      </w:r>
    </w:p>
    <w:p w:rsidR="00000000" w:rsidDel="00000000" w:rsidP="00000000" w:rsidRDefault="00000000" w:rsidRPr="00000000" w14:paraId="00000038">
      <w:pPr>
        <w:pageBreakBefore w:val="0"/>
        <w:numPr>
          <w:ilvl w:val="0"/>
          <w:numId w:val="2"/>
        </w:numPr>
        <w:spacing w:after="160" w:line="259"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present high standards of personal appearance in accordance with the schools ethos and values </w:t>
      </w:r>
    </w:p>
    <w:p w:rsidR="00000000" w:rsidDel="00000000" w:rsidP="00000000" w:rsidRDefault="00000000" w:rsidRPr="00000000" w14:paraId="00000039">
      <w:pPr>
        <w:numPr>
          <w:ilvl w:val="0"/>
          <w:numId w:val="2"/>
        </w:numPr>
        <w:shd w:fill="ffffff" w:val="clear"/>
        <w:spacing w:before="200" w:lineRule="auto"/>
        <w:ind w:left="72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Work in line with statutory safeguarding guidance (e.g. Keeping Children Safe in Education, Prevent) and our safeguarding and child protection policies</w:t>
      </w:r>
    </w:p>
    <w:p w:rsidR="00000000" w:rsidDel="00000000" w:rsidP="00000000" w:rsidRDefault="00000000" w:rsidRPr="00000000" w14:paraId="0000003A">
      <w:pPr>
        <w:numPr>
          <w:ilvl w:val="0"/>
          <w:numId w:val="2"/>
        </w:numPr>
        <w:shd w:fill="ffffff" w:val="clear"/>
        <w:ind w:left="72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Work with the designated safeguarding lead (DSL) to promote the best interests of pupils, including sharing concerns where necessary</w:t>
      </w:r>
    </w:p>
    <w:p w:rsidR="00000000" w:rsidDel="00000000" w:rsidP="00000000" w:rsidRDefault="00000000" w:rsidRPr="00000000" w14:paraId="0000003B">
      <w:pPr>
        <w:numPr>
          <w:ilvl w:val="0"/>
          <w:numId w:val="2"/>
        </w:numPr>
        <w:shd w:fill="ffffff" w:val="clear"/>
        <w:spacing w:after="200" w:lineRule="auto"/>
        <w:ind w:left="72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Promote the safeguarding of all pupils in the school</w:t>
      </w:r>
    </w:p>
    <w:p w:rsidR="00000000" w:rsidDel="00000000" w:rsidP="00000000" w:rsidRDefault="00000000" w:rsidRPr="00000000" w14:paraId="0000003C">
      <w:pPr>
        <w:pageBreakBefore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pageBreakBefore w:val="0"/>
        <w:rPr>
          <w:b w:val="0"/>
          <w:vertAlign w:val="baseline"/>
        </w:rPr>
      </w:pPr>
      <w:r w:rsidDel="00000000" w:rsidR="00000000" w:rsidRPr="00000000">
        <w:rPr>
          <w:b w:val="1"/>
          <w:sz w:val="24"/>
          <w:szCs w:val="24"/>
          <w:rtl w:val="0"/>
        </w:rPr>
        <w:t xml:space="preserve">School Lettings Supervisor </w:t>
      </w:r>
      <w:r w:rsidDel="00000000" w:rsidR="00000000" w:rsidRPr="00000000">
        <w:rPr>
          <w:b w:val="1"/>
          <w:sz w:val="24"/>
          <w:szCs w:val="24"/>
          <w:vertAlign w:val="baseline"/>
          <w:rtl w:val="0"/>
        </w:rPr>
        <w:t xml:space="preserve">Person Specification</w:t>
      </w:r>
      <w:r w:rsidDel="00000000" w:rsidR="00000000" w:rsidRPr="00000000">
        <w:rPr>
          <w:rtl w:val="0"/>
        </w:rPr>
      </w:r>
    </w:p>
    <w:tbl>
      <w:tblPr>
        <w:tblStyle w:val="Table3"/>
        <w:tblW w:w="10461.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8"/>
        <w:gridCol w:w="2693"/>
        <w:tblGridChange w:id="0">
          <w:tblGrid>
            <w:gridCol w:w="7768"/>
            <w:gridCol w:w="2693"/>
          </w:tblGrid>
        </w:tblGridChange>
      </w:tblGrid>
      <w:tr>
        <w:trPr>
          <w:cantSplit w:val="0"/>
          <w:tblHeader w:val="0"/>
        </w:trPr>
        <w:tc>
          <w:tcPr>
            <w:vAlign w:val="top"/>
          </w:tcPr>
          <w:p w:rsidR="00000000" w:rsidDel="00000000" w:rsidP="00000000" w:rsidRDefault="00000000" w:rsidRPr="00000000" w14:paraId="0000003E">
            <w:pPr>
              <w:spacing w:line="259"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CRITERIA</w:t>
            </w:r>
            <w:r w:rsidDel="00000000" w:rsidR="00000000" w:rsidRPr="00000000">
              <w:rPr>
                <w:rtl w:val="0"/>
              </w:rPr>
            </w:r>
          </w:p>
        </w:tc>
        <w:tc>
          <w:tcPr>
            <w:vAlign w:val="top"/>
          </w:tcPr>
          <w:p w:rsidR="00000000" w:rsidDel="00000000" w:rsidP="00000000" w:rsidRDefault="00000000" w:rsidRPr="00000000" w14:paraId="0000003F">
            <w:pPr>
              <w:spacing w:line="259" w:lineRule="auto"/>
              <w:ind w:left="10"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METHOD OF ASSESSMENT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spacing w:after="160" w:line="259"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Knowledge/Experience</w:t>
            </w:r>
          </w:p>
          <w:p w:rsidR="00000000" w:rsidDel="00000000" w:rsidP="00000000" w:rsidRDefault="00000000" w:rsidRPr="00000000" w14:paraId="00000041">
            <w:pPr>
              <w:numPr>
                <w:ilvl w:val="0"/>
                <w:numId w:val="3"/>
              </w:numPr>
              <w:spacing w:line="259" w:lineRule="auto"/>
              <w:ind w:left="720" w:right="13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Security practices and procedures (Essential)</w:t>
            </w:r>
          </w:p>
          <w:p w:rsidR="00000000" w:rsidDel="00000000" w:rsidP="00000000" w:rsidRDefault="00000000" w:rsidRPr="00000000" w14:paraId="00000042">
            <w:pPr>
              <w:numPr>
                <w:ilvl w:val="0"/>
                <w:numId w:val="3"/>
              </w:numPr>
              <w:spacing w:line="259" w:lineRule="auto"/>
              <w:ind w:left="720" w:right="13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Knowledge of IT (Essential)</w:t>
            </w:r>
          </w:p>
          <w:p w:rsidR="00000000" w:rsidDel="00000000" w:rsidP="00000000" w:rsidRDefault="00000000" w:rsidRPr="00000000" w14:paraId="00000043">
            <w:pPr>
              <w:numPr>
                <w:ilvl w:val="0"/>
                <w:numId w:val="3"/>
              </w:numPr>
              <w:spacing w:line="259" w:lineRule="auto"/>
              <w:ind w:left="720" w:right="13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Experience of implementation of policy and procedures(Desirable)</w:t>
            </w:r>
          </w:p>
          <w:p w:rsidR="00000000" w:rsidDel="00000000" w:rsidP="00000000" w:rsidRDefault="00000000" w:rsidRPr="00000000" w14:paraId="00000044">
            <w:pPr>
              <w:numPr>
                <w:ilvl w:val="0"/>
                <w:numId w:val="3"/>
              </w:numPr>
              <w:spacing w:line="259"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Knowledge of Health and Safety practises (Desirable)</w:t>
            </w:r>
          </w:p>
          <w:p w:rsidR="00000000" w:rsidDel="00000000" w:rsidP="00000000" w:rsidRDefault="00000000" w:rsidRPr="00000000" w14:paraId="00000045">
            <w:pPr>
              <w:numPr>
                <w:ilvl w:val="0"/>
                <w:numId w:val="3"/>
              </w:numPr>
              <w:spacing w:line="259" w:lineRule="auto"/>
              <w:ind w:left="720" w:right="13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Experience of supporting the implementation of SEN and disabilities legislation and codes of practice (Essential)</w:t>
            </w:r>
          </w:p>
        </w:tc>
        <w:tc>
          <w:tcPr>
            <w:vAlign w:val="top"/>
          </w:tcPr>
          <w:p w:rsidR="00000000" w:rsidDel="00000000" w:rsidP="00000000" w:rsidRDefault="00000000" w:rsidRPr="00000000" w14:paraId="00000046">
            <w:pPr>
              <w:spacing w:line="259" w:lineRule="auto"/>
              <w:ind w:left="3"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Application Form</w:t>
            </w:r>
          </w:p>
          <w:p w:rsidR="00000000" w:rsidDel="00000000" w:rsidP="00000000" w:rsidRDefault="00000000" w:rsidRPr="00000000" w14:paraId="00000047">
            <w:pPr>
              <w:spacing w:line="259" w:lineRule="auto"/>
              <w:ind w:left="3"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spacing w:line="259" w:lineRule="auto"/>
              <w:ind w:left="3" w:firstLine="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9">
            <w:pPr>
              <w:spacing w:line="259" w:lineRule="auto"/>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Skills &amp; Abilities</w:t>
            </w:r>
            <w:r w:rsidDel="00000000" w:rsidR="00000000" w:rsidRPr="00000000">
              <w:rPr>
                <w:rtl w:val="0"/>
              </w:rPr>
            </w:r>
          </w:p>
          <w:p w:rsidR="00000000" w:rsidDel="00000000" w:rsidP="00000000" w:rsidRDefault="00000000" w:rsidRPr="00000000" w14:paraId="0000004A">
            <w:pPr>
              <w:widowControl w:val="0"/>
              <w:numPr>
                <w:ilvl w:val="0"/>
                <w:numId w:val="4"/>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work on own initiative   (Essential)</w:t>
            </w:r>
          </w:p>
          <w:p w:rsidR="00000000" w:rsidDel="00000000" w:rsidP="00000000" w:rsidRDefault="00000000" w:rsidRPr="00000000" w14:paraId="0000004B">
            <w:pPr>
              <w:widowControl w:val="0"/>
              <w:numPr>
                <w:ilvl w:val="0"/>
                <w:numId w:val="4"/>
              </w:numPr>
              <w:ind w:left="720" w:right="2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work and make decisions in unsupervised settings (Essential)</w:t>
            </w:r>
          </w:p>
          <w:p w:rsidR="00000000" w:rsidDel="00000000" w:rsidP="00000000" w:rsidRDefault="00000000" w:rsidRPr="00000000" w14:paraId="0000004C">
            <w:pPr>
              <w:widowControl w:val="0"/>
              <w:numPr>
                <w:ilvl w:val="0"/>
                <w:numId w:val="4"/>
              </w:numPr>
              <w:ind w:left="720" w:right="2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work under pressure (Essential)</w:t>
            </w:r>
          </w:p>
          <w:p w:rsidR="00000000" w:rsidDel="00000000" w:rsidP="00000000" w:rsidRDefault="00000000" w:rsidRPr="00000000" w14:paraId="0000004D">
            <w:pPr>
              <w:widowControl w:val="0"/>
              <w:numPr>
                <w:ilvl w:val="0"/>
                <w:numId w:val="4"/>
              </w:numPr>
              <w:ind w:left="720" w:right="2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Literacy and numeracy skills (Desirable)</w:t>
            </w:r>
          </w:p>
          <w:p w:rsidR="00000000" w:rsidDel="00000000" w:rsidP="00000000" w:rsidRDefault="00000000" w:rsidRPr="00000000" w14:paraId="0000004E">
            <w:pPr>
              <w:widowControl w:val="0"/>
              <w:numPr>
                <w:ilvl w:val="0"/>
                <w:numId w:val="4"/>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Customer care skills (Essential)</w:t>
            </w:r>
          </w:p>
          <w:p w:rsidR="00000000" w:rsidDel="00000000" w:rsidP="00000000" w:rsidRDefault="00000000" w:rsidRPr="00000000" w14:paraId="0000004F">
            <w:pPr>
              <w:widowControl w:val="0"/>
              <w:numPr>
                <w:ilvl w:val="0"/>
                <w:numId w:val="4"/>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Time management skills (Essential)</w:t>
            </w:r>
          </w:p>
          <w:p w:rsidR="00000000" w:rsidDel="00000000" w:rsidP="00000000" w:rsidRDefault="00000000" w:rsidRPr="00000000" w14:paraId="00000050">
            <w:pPr>
              <w:widowControl w:val="0"/>
              <w:numPr>
                <w:ilvl w:val="0"/>
                <w:numId w:val="4"/>
              </w:numPr>
              <w:ind w:left="720" w:right="2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organise and prioritise own workload, meeting agreed targets and deadlines (Essential)</w:t>
            </w:r>
          </w:p>
          <w:p w:rsidR="00000000" w:rsidDel="00000000" w:rsidP="00000000" w:rsidRDefault="00000000" w:rsidRPr="00000000" w14:paraId="00000051">
            <w:pPr>
              <w:widowControl w:val="0"/>
              <w:numPr>
                <w:ilvl w:val="0"/>
                <w:numId w:val="4"/>
              </w:numPr>
              <w:ind w:left="720" w:right="2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Self-starter, who can work on own initiative or as part of a team (Essential)</w:t>
            </w:r>
          </w:p>
          <w:p w:rsidR="00000000" w:rsidDel="00000000" w:rsidP="00000000" w:rsidRDefault="00000000" w:rsidRPr="00000000" w14:paraId="00000052">
            <w:pPr>
              <w:widowControl w:val="0"/>
              <w:numPr>
                <w:ilvl w:val="0"/>
                <w:numId w:val="4"/>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Presentable in personal appearance (Essential)</w:t>
            </w:r>
          </w:p>
          <w:p w:rsidR="00000000" w:rsidDel="00000000" w:rsidP="00000000" w:rsidRDefault="00000000" w:rsidRPr="00000000" w14:paraId="00000053">
            <w:pPr>
              <w:widowControl w:val="0"/>
              <w:numPr>
                <w:ilvl w:val="0"/>
                <w:numId w:val="4"/>
              </w:numPr>
              <w:ind w:left="720" w:right="2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problem solve and to present solutions. Flexible 'can do' attitude (Essential)</w:t>
            </w:r>
          </w:p>
          <w:p w:rsidR="00000000" w:rsidDel="00000000" w:rsidP="00000000" w:rsidRDefault="00000000" w:rsidRPr="00000000" w14:paraId="00000054">
            <w:pPr>
              <w:widowControl w:val="0"/>
              <w:numPr>
                <w:ilvl w:val="0"/>
                <w:numId w:val="4"/>
              </w:numPr>
              <w:ind w:left="720" w:right="2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Excellent communicator (Essential)</w:t>
            </w:r>
          </w:p>
          <w:p w:rsidR="00000000" w:rsidDel="00000000" w:rsidP="00000000" w:rsidRDefault="00000000" w:rsidRPr="00000000" w14:paraId="00000055">
            <w:pPr>
              <w:widowControl w:val="0"/>
              <w:numPr>
                <w:ilvl w:val="0"/>
                <w:numId w:val="4"/>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Honest, reliable and trustworthy (Essential)</w:t>
            </w:r>
          </w:p>
          <w:p w:rsidR="00000000" w:rsidDel="00000000" w:rsidP="00000000" w:rsidRDefault="00000000" w:rsidRPr="00000000" w14:paraId="00000056">
            <w:pPr>
              <w:widowControl w:val="0"/>
              <w:numPr>
                <w:ilvl w:val="0"/>
                <w:numId w:val="4"/>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Ability to work unsocial hours/weekends and be on call to attend at short notice (Essential)</w:t>
            </w:r>
          </w:p>
          <w:p w:rsidR="00000000" w:rsidDel="00000000" w:rsidP="00000000" w:rsidRDefault="00000000" w:rsidRPr="00000000" w14:paraId="00000057">
            <w:pPr>
              <w:widowControl w:val="0"/>
              <w:numPr>
                <w:ilvl w:val="0"/>
                <w:numId w:val="4"/>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Aid qualification</w:t>
              <w:tab/>
              <w:t xml:space="preserve">(Desirable)</w:t>
            </w:r>
          </w:p>
        </w:tc>
        <w:tc>
          <w:tcPr>
            <w:vAlign w:val="top"/>
          </w:tcPr>
          <w:p w:rsidR="00000000" w:rsidDel="00000000" w:rsidP="00000000" w:rsidRDefault="00000000" w:rsidRPr="00000000" w14:paraId="00000058">
            <w:pPr>
              <w:spacing w:after="11" w:line="259" w:lineRule="auto"/>
              <w:ind w:left="1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Application Form &amp; Interview </w:t>
            </w:r>
          </w:p>
        </w:tc>
      </w:tr>
      <w:tr>
        <w:trPr>
          <w:cantSplit w:val="0"/>
          <w:tblHeader w:val="0"/>
        </w:trPr>
        <w:tc>
          <w:tcPr>
            <w:vAlign w:val="top"/>
          </w:tcPr>
          <w:p w:rsidR="00000000" w:rsidDel="00000000" w:rsidP="00000000" w:rsidRDefault="00000000" w:rsidRPr="00000000" w14:paraId="00000059">
            <w:pPr>
              <w:spacing w:after="126" w:line="259" w:lineRule="auto"/>
              <w:ind w:left="36" w:firstLine="0"/>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 xml:space="preserve">Equal Opportunities Awareness</w:t>
            </w:r>
            <w:r w:rsidDel="00000000" w:rsidR="00000000" w:rsidRPr="00000000">
              <w:rPr>
                <w:rtl w:val="0"/>
              </w:rPr>
            </w:r>
          </w:p>
          <w:p w:rsidR="00000000" w:rsidDel="00000000" w:rsidP="00000000" w:rsidRDefault="00000000" w:rsidRPr="00000000" w14:paraId="0000005A">
            <w:pPr>
              <w:numPr>
                <w:ilvl w:val="0"/>
                <w:numId w:val="5"/>
              </w:numPr>
              <w:spacing w:after="8" w:lineRule="auto"/>
              <w:ind w:left="720" w:right="20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Awareness of and commitment to Equal Opportunities issues (Essential). </w:t>
            </w:r>
          </w:p>
          <w:p w:rsidR="00000000" w:rsidDel="00000000" w:rsidP="00000000" w:rsidRDefault="00000000" w:rsidRPr="00000000" w14:paraId="0000005B">
            <w:pPr>
              <w:numPr>
                <w:ilvl w:val="0"/>
                <w:numId w:val="5"/>
              </w:numPr>
              <w:spacing w:after="8" w:lineRule="auto"/>
              <w:ind w:left="720" w:right="202"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commitment to working in a multi-cultural environment and with students from diverse backgrounds (Essential).</w:t>
            </w:r>
          </w:p>
          <w:p w:rsidR="00000000" w:rsidDel="00000000" w:rsidP="00000000" w:rsidRDefault="00000000" w:rsidRPr="00000000" w14:paraId="0000005C">
            <w:pPr>
              <w:numPr>
                <w:ilvl w:val="0"/>
                <w:numId w:val="5"/>
              </w:numPr>
              <w:spacing w:line="259"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commitment to work in a flexible and collaborative manner with other members of the school community (Essential)</w:t>
            </w:r>
          </w:p>
          <w:p w:rsidR="00000000" w:rsidDel="00000000" w:rsidP="00000000" w:rsidRDefault="00000000" w:rsidRPr="00000000" w14:paraId="0000005D">
            <w:pPr>
              <w:numPr>
                <w:ilvl w:val="0"/>
                <w:numId w:val="5"/>
              </w:numPr>
              <w:shd w:fill="ffffff" w:val="clear"/>
              <w:tabs>
                <w:tab w:val="right" w:leader="none" w:pos="9025"/>
              </w:tabs>
              <w:spacing w:after="60" w:lineRule="auto"/>
              <w:ind w:left="720" w:hanging="360"/>
              <w:rPr>
                <w:rFonts w:ascii="Arial" w:cs="Arial" w:eastAsia="Arial" w:hAnsi="Arial"/>
                <w:sz w:val="22"/>
                <w:szCs w:val="22"/>
              </w:rPr>
            </w:pPr>
            <w:r w:rsidDel="00000000" w:rsidR="00000000" w:rsidRPr="00000000">
              <w:rPr>
                <w:rFonts w:ascii="Arial" w:cs="Arial" w:eastAsia="Arial" w:hAnsi="Arial"/>
                <w:color w:val="222222"/>
                <w:sz w:val="22"/>
                <w:szCs w:val="22"/>
                <w:rtl w:val="0"/>
              </w:rPr>
              <w:t xml:space="preserve">Commitment to safeguarding and equality</w:t>
            </w:r>
            <w:r w:rsidDel="00000000" w:rsidR="00000000" w:rsidRPr="00000000">
              <w:rPr>
                <w:rFonts w:ascii="Arial" w:cs="Arial" w:eastAsia="Arial" w:hAnsi="Arial"/>
                <w:color w:val="222222"/>
                <w:sz w:val="24"/>
                <w:szCs w:val="24"/>
                <w:rtl w:val="0"/>
              </w:rPr>
              <w:tab/>
            </w:r>
          </w:p>
          <w:p w:rsidR="00000000" w:rsidDel="00000000" w:rsidP="00000000" w:rsidRDefault="00000000" w:rsidRPr="00000000" w14:paraId="0000005E">
            <w:pPr>
              <w:spacing w:line="259" w:lineRule="auto"/>
              <w:ind w:left="720" w:firstLine="0"/>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5F">
            <w:pPr>
              <w:spacing w:line="259" w:lineRule="auto"/>
              <w:ind w:left="2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Application Form, Interview</w:t>
            </w:r>
          </w:p>
        </w:tc>
      </w:tr>
    </w:tbl>
    <w:p w:rsidR="00000000" w:rsidDel="00000000" w:rsidP="00000000" w:rsidRDefault="00000000" w:rsidRPr="00000000" w14:paraId="00000060">
      <w:pPr>
        <w:pageBreakBefore w:val="0"/>
        <w:rPr>
          <w:rFonts w:ascii="Arial" w:cs="Arial" w:eastAsia="Arial" w:hAnsi="Arial"/>
          <w:sz w:val="22"/>
          <w:szCs w:val="22"/>
          <w:vertAlign w:val="baseline"/>
        </w:rPr>
      </w:pPr>
      <w:r w:rsidDel="00000000" w:rsidR="00000000" w:rsidRPr="00000000">
        <w:rPr>
          <w:rtl w:val="0"/>
        </w:rPr>
      </w:r>
    </w:p>
    <w:sectPr>
      <w:headerReference r:id="rId7" w:type="default"/>
      <w:pgSz w:h="16838" w:w="11906" w:orient="portrait"/>
      <w:pgMar w:bottom="1440" w:top="1440" w:left="993"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rFonts w:ascii="Arial" w:cs="Arial" w:eastAsia="Arial" w:hAnsi="Arial"/>
        <w:b w:val="0"/>
        <w:color w:val="000000"/>
        <w:sz w:val="32"/>
        <w:szCs w:val="32"/>
        <w:vertAlign w:val="baseline"/>
      </w:rPr>
    </w:pPr>
    <w:r w:rsidDel="00000000" w:rsidR="00000000" w:rsidRPr="00000000">
      <w:rPr>
        <w:rFonts w:ascii="Arial" w:cs="Arial" w:eastAsia="Arial" w:hAnsi="Arial"/>
        <w:b w:val="1"/>
        <w:color w:val="000000"/>
        <w:sz w:val="32"/>
        <w:szCs w:val="32"/>
        <w:vertAlign w:val="baseline"/>
        <w:rtl w:val="0"/>
      </w:rPr>
      <w:t xml:space="preserve">Little Ilford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220978</wp:posOffset>
          </wp:positionH>
          <wp:positionV relativeFrom="paragraph">
            <wp:posOffset>-111758</wp:posOffset>
          </wp:positionV>
          <wp:extent cx="600075" cy="86677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0075" cy="866775"/>
                  </a:xfrm>
                  <a:prstGeom prst="rect"/>
                  <a:ln/>
                </pic:spPr>
              </pic:pic>
            </a:graphicData>
          </a:graphic>
        </wp:anchor>
      </w:drawing>
    </w:r>
  </w:p>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rFonts w:ascii="Arial" w:cs="Arial" w:eastAsia="Arial" w:hAnsi="Arial"/>
        <w:b w:val="0"/>
        <w:color w:val="000000"/>
        <w:sz w:val="32"/>
        <w:szCs w:val="32"/>
        <w:vertAlign w:val="baseline"/>
      </w:rPr>
    </w:pPr>
    <w:r w:rsidDel="00000000" w:rsidR="00000000" w:rsidRPr="00000000">
      <w:rPr>
        <w:rFonts w:ascii="Arial" w:cs="Arial" w:eastAsia="Arial" w:hAnsi="Arial"/>
        <w:b w:val="1"/>
        <w:color w:val="000000"/>
        <w:sz w:val="32"/>
        <w:szCs w:val="32"/>
        <w:vertAlign w:val="baseline"/>
        <w:rtl w:val="0"/>
      </w:rPr>
      <w:t xml:space="preserve">       Job Description &amp; Personal Specification</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rtl w:val="0"/>
      </w:rPr>
      <w:t xml:space="preserve">School </w:t>
    </w:r>
    <w:r w:rsidDel="00000000" w:rsidR="00000000" w:rsidRPr="00000000">
      <w:rPr>
        <w:rFonts w:ascii="Arial" w:cs="Arial" w:eastAsia="Arial" w:hAnsi="Arial"/>
        <w:b w:val="1"/>
        <w:sz w:val="32"/>
        <w:szCs w:val="32"/>
        <w:vertAlign w:val="baseline"/>
        <w:rtl w:val="0"/>
      </w:rPr>
      <w:t xml:space="preserve">Lettings </w:t>
    </w:r>
    <w:r w:rsidDel="00000000" w:rsidR="00000000" w:rsidRPr="00000000">
      <w:rPr>
        <w:rFonts w:ascii="Arial" w:cs="Arial" w:eastAsia="Arial" w:hAnsi="Arial"/>
        <w:b w:val="1"/>
        <w:sz w:val="32"/>
        <w:szCs w:val="32"/>
        <w:rtl w:val="0"/>
      </w:rPr>
      <w:t xml:space="preserve">Supervisor</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153"/>
        <w:tab w:val="right" w:leader="none" w:pos="8306"/>
      </w:tabs>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u w:val="single"/>
      <w:vertAlign w:val="baseline"/>
    </w:rPr>
  </w:style>
  <w:style w:type="paragraph" w:styleId="Heading2">
    <w:name w:val="heading 2"/>
    <w:basedOn w:val="Normal"/>
    <w:next w:val="Normal"/>
    <w:pPr>
      <w:keepNext w:val="1"/>
    </w:pPr>
    <w:rPr>
      <w:rFonts w:ascii="Arial" w:cs="Arial" w:eastAsia="Arial" w:hAnsi="Arial"/>
      <w:b w:val="1"/>
      <w:sz w:val="28"/>
      <w:szCs w:val="28"/>
      <w:vertAlign w:val="baseline"/>
    </w:rPr>
  </w:style>
  <w:style w:type="paragraph" w:styleId="Heading3">
    <w:name w:val="heading 3"/>
    <w:basedOn w:val="Normal"/>
    <w:next w:val="Normal"/>
    <w:pPr>
      <w:keepNext w:val="1"/>
      <w:jc w:val="center"/>
    </w:pPr>
    <w:rPr>
      <w:rFonts w:ascii="Arial" w:cs="Arial" w:eastAsia="Arial" w:hAnsi="Arial"/>
      <w:b w:val="1"/>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pPr>
    <w:rPr>
      <w:rFonts w:ascii="Arial" w:cs="Arial" w:eastAsia="Arial" w:hAnsi="Arial"/>
      <w:b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sz w:val="24"/>
      <w:szCs w:val="24"/>
      <w:u w:val="single"/>
      <w:vertAlign w:val="baseline"/>
    </w:rPr>
  </w:style>
  <w:style w:type="paragraph" w:styleId="Heading2">
    <w:name w:val="heading 2"/>
    <w:basedOn w:val="Normal"/>
    <w:next w:val="Normal"/>
    <w:pPr>
      <w:keepNext w:val="1"/>
      <w:pageBreakBefore w:val="0"/>
    </w:pPr>
    <w:rPr>
      <w:rFonts w:ascii="Arial" w:cs="Arial" w:eastAsia="Arial" w:hAnsi="Arial"/>
      <w:b w:val="1"/>
      <w:sz w:val="28"/>
      <w:szCs w:val="28"/>
      <w:vertAlign w:val="baseline"/>
    </w:rPr>
  </w:style>
  <w:style w:type="paragraph" w:styleId="Heading3">
    <w:name w:val="heading 3"/>
    <w:basedOn w:val="Normal"/>
    <w:next w:val="Normal"/>
    <w:pPr>
      <w:keepNext w:val="1"/>
      <w:pageBreakBefore w:val="0"/>
      <w:jc w:val="center"/>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vertAlign w:val="baseline"/>
    </w:rPr>
  </w:style>
  <w:style w:type="paragraph" w:styleId="Heading6">
    <w:name w:val="heading 6"/>
    <w:basedOn w:val="Normal"/>
    <w:next w:val="Normal"/>
    <w:pPr>
      <w:keepNext w:val="1"/>
      <w:pageBreakBefore w:val="0"/>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eastAsia="Arial" w:hAnsi="Arial"/>
      <w:b w:val="1"/>
      <w:w w:val="100"/>
      <w:position w:val="-1"/>
      <w:sz w:val="24"/>
      <w:szCs w:val="24"/>
      <w:u w:val="single"/>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eastAsia="Arial" w:hAnsi="Arial"/>
      <w:b w:val="1"/>
      <w:w w:val="100"/>
      <w:position w:val="-1"/>
      <w:sz w:val="28"/>
      <w:szCs w:val="28"/>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cs="Arial" w:eastAsia="Arial" w:hAnsi="Arial"/>
      <w:b w:val="1"/>
      <w:w w:val="100"/>
      <w:position w:val="-1"/>
      <w:sz w:val="24"/>
      <w:szCs w:val="24"/>
      <w:effect w:val="none"/>
      <w:vertAlign w:val="baseline"/>
      <w:cs w:val="0"/>
      <w:em w:val="none"/>
      <w:lang w:bidi="ar-SA" w:eastAsia="en-GB" w:val="en-GB"/>
    </w:rPr>
  </w:style>
  <w:style w:type="paragraph" w:styleId="Heading4">
    <w:name w:val="Heading 4"/>
    <w:basedOn w:val="Normal"/>
    <w:next w:val="Normal"/>
    <w:autoRedefine w:val="0"/>
    <w:hidden w:val="0"/>
    <w:qFormat w:val="0"/>
    <w:pPr>
      <w:keepNext w:val="1"/>
      <w:keepLines w:val="1"/>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GB" w:val="en-GB"/>
    </w:rPr>
  </w:style>
  <w:style w:type="paragraph" w:styleId="Heading5">
    <w:name w:val="Heading 5"/>
    <w:basedOn w:val="Normal"/>
    <w:next w:val="Normal"/>
    <w:autoRedefine w:val="0"/>
    <w:hidden w:val="0"/>
    <w:qFormat w:val="0"/>
    <w:pPr>
      <w:keepNext w:val="1"/>
      <w:keepLines w:val="1"/>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n-GB" w:val="en-GB"/>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eastAsia="Arial" w:hAnsi="Arial"/>
      <w:b w:val="1"/>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GB" w:val="en-GB"/>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GB" w:val="en-GB"/>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Pr>
  </w:style>
  <w:style w:type="table" w:styleId="1">
    <w:name w:val=""/>
    <w:basedOn w:val="TableNormal"/>
    <w:next w:v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
      <w:tblStyleRowBandSize w:val="1"/>
      <w:tblStyleColBandSize w:val="1"/>
      <w:jc w:val="left"/>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top w:w="39.0" w:type="dxa"/>
        <w:left w:w="101.0" w:type="dxa"/>
        <w:right w:w="120.0" w:type="dxa"/>
      </w:tblCellMar>
    </w:tbl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49BZO1hiULMo0ZkD9KDp/JNQ==">CgMxLjAaJAoBMBIfCh0IB0IZCgVBcmltbxIQQXJpYWwgVW5pY29kZSBNUzgAciExU2RjeUtWSTV5U0xKUnlUUG9JNjZhcUJzY0t2cFFVWjQ=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2020-09-24T08:09:00Z</dcterms:created>
  <dc:creator>Nazmul Islam</dc:creator>
</cp:coreProperties>
</file>