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0" w:rightFromText="180" w:vertAnchor="page" w:horzAnchor="margin" w:tblpY="2066"/>
        <w:tblW w:w="0" w:type="auto"/>
        <w:tblLook w:val="04A0" w:firstRow="1" w:lastRow="0" w:firstColumn="1" w:lastColumn="0" w:noHBand="0" w:noVBand="1"/>
      </w:tblPr>
      <w:tblGrid>
        <w:gridCol w:w="3173"/>
        <w:gridCol w:w="5843"/>
      </w:tblGrid>
      <w:tr w:rsidR="008B0CF4" w14:paraId="68DE64FF" w14:textId="77777777" w:rsidTr="00B03FD3">
        <w:trPr>
          <w:trHeight w:val="454"/>
        </w:trPr>
        <w:tc>
          <w:tcPr>
            <w:tcW w:w="9016" w:type="dxa"/>
            <w:gridSpan w:val="2"/>
            <w:shd w:val="clear" w:color="auto" w:fill="D9D9D9" w:themeFill="background1" w:themeFillShade="D9"/>
          </w:tcPr>
          <w:p w14:paraId="2CC6FCD6" w14:textId="77777777" w:rsidR="008B0CF4" w:rsidRPr="007E64BE" w:rsidRDefault="00792970" w:rsidP="009542BF">
            <w:pPr>
              <w:rPr>
                <w:b/>
              </w:rPr>
            </w:pPr>
            <w:r>
              <w:rPr>
                <w:b/>
              </w:rPr>
              <w:t>JOB</w:t>
            </w:r>
            <w:r w:rsidR="008B0CF4" w:rsidRPr="007E64BE">
              <w:rPr>
                <w:b/>
              </w:rPr>
              <w:t xml:space="preserve"> DETAILS</w:t>
            </w:r>
          </w:p>
        </w:tc>
      </w:tr>
      <w:tr w:rsidR="008B0CF4" w14:paraId="4C574526" w14:textId="77777777" w:rsidTr="00B03FD3">
        <w:trPr>
          <w:trHeight w:val="454"/>
        </w:trPr>
        <w:tc>
          <w:tcPr>
            <w:tcW w:w="3173" w:type="dxa"/>
            <w:shd w:val="clear" w:color="auto" w:fill="D9D9D9" w:themeFill="background1" w:themeFillShade="D9"/>
          </w:tcPr>
          <w:p w14:paraId="58314669" w14:textId="77777777" w:rsidR="008B0CF4" w:rsidRDefault="00E235FD" w:rsidP="009542BF">
            <w:pPr>
              <w:rPr>
                <w:b/>
              </w:rPr>
            </w:pPr>
            <w:r>
              <w:rPr>
                <w:b/>
              </w:rPr>
              <w:t>Job T</w:t>
            </w:r>
            <w:r w:rsidR="0067164F">
              <w:rPr>
                <w:b/>
              </w:rPr>
              <w:t>itle</w:t>
            </w:r>
          </w:p>
          <w:p w14:paraId="37BDDCFA" w14:textId="77777777" w:rsidR="006A3695" w:rsidRPr="007E64BE" w:rsidRDefault="006A3695" w:rsidP="009542BF">
            <w:pPr>
              <w:rPr>
                <w:b/>
              </w:rPr>
            </w:pPr>
          </w:p>
        </w:tc>
        <w:tc>
          <w:tcPr>
            <w:tcW w:w="5843" w:type="dxa"/>
          </w:tcPr>
          <w:p w14:paraId="1D5521DF" w14:textId="77777777" w:rsidR="008B0CF4" w:rsidRDefault="00CE7B4C" w:rsidP="00CE7B4C">
            <w:r>
              <w:t xml:space="preserve">Welfare </w:t>
            </w:r>
            <w:r w:rsidR="002260FE">
              <w:t>Officer</w:t>
            </w:r>
          </w:p>
          <w:p w14:paraId="09603ED6" w14:textId="518982D4" w:rsidR="006A3695" w:rsidRDefault="006A3695" w:rsidP="00CE7B4C"/>
        </w:tc>
      </w:tr>
      <w:tr w:rsidR="00E235FD" w14:paraId="151E8C6E" w14:textId="77777777" w:rsidTr="00B03FD3">
        <w:trPr>
          <w:trHeight w:val="454"/>
        </w:trPr>
        <w:tc>
          <w:tcPr>
            <w:tcW w:w="3173" w:type="dxa"/>
            <w:shd w:val="clear" w:color="auto" w:fill="D9D9D9" w:themeFill="background1" w:themeFillShade="D9"/>
          </w:tcPr>
          <w:p w14:paraId="0B6772B4" w14:textId="77777777" w:rsidR="00E235FD" w:rsidRPr="007E64BE" w:rsidRDefault="00E235FD" w:rsidP="00E235FD">
            <w:pPr>
              <w:rPr>
                <w:b/>
              </w:rPr>
            </w:pPr>
            <w:r>
              <w:rPr>
                <w:b/>
              </w:rPr>
              <w:t>Service Area / Team</w:t>
            </w:r>
          </w:p>
        </w:tc>
        <w:tc>
          <w:tcPr>
            <w:tcW w:w="5843" w:type="dxa"/>
          </w:tcPr>
          <w:p w14:paraId="3CF81A87" w14:textId="73C44B7B" w:rsidR="00E235FD" w:rsidRDefault="002260FE" w:rsidP="00E235FD">
            <w:r>
              <w:t>Council Tax, Benefits &amp; Welfare</w:t>
            </w:r>
          </w:p>
        </w:tc>
      </w:tr>
      <w:tr w:rsidR="00E235FD" w14:paraId="52D8234F" w14:textId="77777777" w:rsidTr="00B03FD3">
        <w:trPr>
          <w:trHeight w:val="454"/>
        </w:trPr>
        <w:tc>
          <w:tcPr>
            <w:tcW w:w="3173" w:type="dxa"/>
            <w:shd w:val="clear" w:color="auto" w:fill="D9D9D9" w:themeFill="background1" w:themeFillShade="D9"/>
          </w:tcPr>
          <w:p w14:paraId="5B5A11E1" w14:textId="77777777" w:rsidR="006F3361" w:rsidRDefault="006F3361" w:rsidP="00E235FD">
            <w:pPr>
              <w:rPr>
                <w:b/>
              </w:rPr>
            </w:pPr>
          </w:p>
          <w:p w14:paraId="6159EA3A" w14:textId="752900B2" w:rsidR="00E235FD" w:rsidRPr="00437D7A" w:rsidRDefault="00901489" w:rsidP="00E235FD">
            <w:pPr>
              <w:rPr>
                <w:b/>
              </w:rPr>
            </w:pPr>
            <w:r>
              <w:rPr>
                <w:b/>
              </w:rPr>
              <w:t xml:space="preserve">Pay </w:t>
            </w:r>
            <w:r w:rsidR="00E235FD" w:rsidRPr="00437D7A">
              <w:rPr>
                <w:b/>
              </w:rPr>
              <w:t xml:space="preserve">Grade </w:t>
            </w:r>
          </w:p>
        </w:tc>
        <w:tc>
          <w:tcPr>
            <w:tcW w:w="5843" w:type="dxa"/>
          </w:tcPr>
          <w:p w14:paraId="517B9D05" w14:textId="77777777" w:rsidR="00E235FD" w:rsidRPr="00BC7CC0" w:rsidRDefault="00E235FD" w:rsidP="00E235FD"/>
          <w:p w14:paraId="0E439C84" w14:textId="236CF1BC" w:rsidR="001B3C9B" w:rsidRPr="00BC7CC0" w:rsidRDefault="00B03FD3" w:rsidP="00C80EC4">
            <w:r>
              <w:t>Grade E</w:t>
            </w:r>
          </w:p>
        </w:tc>
      </w:tr>
      <w:tr w:rsidR="00E235FD" w14:paraId="7938DDFC" w14:textId="77777777" w:rsidTr="00B03FD3">
        <w:trPr>
          <w:trHeight w:val="454"/>
        </w:trPr>
        <w:tc>
          <w:tcPr>
            <w:tcW w:w="3173" w:type="dxa"/>
            <w:shd w:val="clear" w:color="auto" w:fill="D9D9D9" w:themeFill="background1" w:themeFillShade="D9"/>
          </w:tcPr>
          <w:p w14:paraId="48CF5FBF" w14:textId="77777777" w:rsidR="00E235FD" w:rsidRDefault="00E235FD" w:rsidP="00E235FD">
            <w:pPr>
              <w:rPr>
                <w:b/>
              </w:rPr>
            </w:pPr>
          </w:p>
          <w:p w14:paraId="5698F841" w14:textId="77777777" w:rsidR="00E235FD" w:rsidRPr="007E64BE" w:rsidRDefault="00E235FD" w:rsidP="00E235FD">
            <w:pPr>
              <w:rPr>
                <w:b/>
              </w:rPr>
            </w:pPr>
            <w:r>
              <w:rPr>
                <w:b/>
              </w:rPr>
              <w:t>Politically Restricted P</w:t>
            </w:r>
            <w:r w:rsidRPr="007E64BE">
              <w:rPr>
                <w:b/>
              </w:rPr>
              <w:t>ost</w:t>
            </w:r>
          </w:p>
        </w:tc>
        <w:tc>
          <w:tcPr>
            <w:tcW w:w="5843" w:type="dxa"/>
          </w:tcPr>
          <w:p w14:paraId="4578B599" w14:textId="77777777" w:rsidR="00E235FD" w:rsidRPr="00BC7CC0" w:rsidRDefault="00E235FD" w:rsidP="00E235FD">
            <w:pPr>
              <w:rPr>
                <w:b/>
              </w:rPr>
            </w:pPr>
          </w:p>
          <w:p w14:paraId="42DB7C35" w14:textId="77777777" w:rsidR="00E235FD" w:rsidRPr="00BC7CC0" w:rsidRDefault="00E235FD" w:rsidP="00F6644B">
            <w:r w:rsidRPr="00BC7CC0">
              <w:rPr>
                <w:noProof/>
              </w:rPr>
              <w:t xml:space="preserve">No </w:t>
            </w:r>
          </w:p>
        </w:tc>
      </w:tr>
      <w:tr w:rsidR="00E235FD" w14:paraId="2A996206" w14:textId="77777777" w:rsidTr="00B03FD3">
        <w:trPr>
          <w:trHeight w:val="454"/>
        </w:trPr>
        <w:tc>
          <w:tcPr>
            <w:tcW w:w="3173" w:type="dxa"/>
            <w:shd w:val="clear" w:color="auto" w:fill="D9D9D9" w:themeFill="background1" w:themeFillShade="D9"/>
          </w:tcPr>
          <w:p w14:paraId="15A8F97F" w14:textId="77777777" w:rsidR="00E235FD" w:rsidRDefault="00E235FD" w:rsidP="00E235FD">
            <w:pPr>
              <w:rPr>
                <w:b/>
              </w:rPr>
            </w:pPr>
          </w:p>
          <w:p w14:paraId="0E7834D0" w14:textId="77777777" w:rsidR="00E235FD" w:rsidRPr="007E64BE" w:rsidRDefault="00E235FD" w:rsidP="00E235FD">
            <w:pPr>
              <w:rPr>
                <w:b/>
              </w:rPr>
            </w:pPr>
            <w:r>
              <w:rPr>
                <w:b/>
              </w:rPr>
              <w:t>DBS R</w:t>
            </w:r>
            <w:r w:rsidRPr="007E64BE">
              <w:rPr>
                <w:b/>
              </w:rPr>
              <w:t xml:space="preserve">equirement </w:t>
            </w:r>
          </w:p>
        </w:tc>
        <w:tc>
          <w:tcPr>
            <w:tcW w:w="5843" w:type="dxa"/>
          </w:tcPr>
          <w:p w14:paraId="348EC177" w14:textId="77777777" w:rsidR="00E235FD" w:rsidRDefault="00E235FD" w:rsidP="00E235FD">
            <w:pPr>
              <w:rPr>
                <w:noProof/>
              </w:rPr>
            </w:pPr>
          </w:p>
          <w:p w14:paraId="63A0CB05" w14:textId="77777777" w:rsidR="00E235FD" w:rsidRDefault="000B716C" w:rsidP="00F6644B">
            <w:r>
              <w:rPr>
                <w:noProof/>
              </w:rPr>
              <w:t xml:space="preserve">Basic </w:t>
            </w:r>
          </w:p>
        </w:tc>
      </w:tr>
    </w:tbl>
    <w:p w14:paraId="59524689" w14:textId="77777777" w:rsidR="00A626E1" w:rsidRDefault="007E64BE" w:rsidP="00E52906">
      <w:pPr>
        <w:rPr>
          <w:b/>
          <w:sz w:val="32"/>
          <w:szCs w:val="32"/>
        </w:rPr>
      </w:pPr>
      <w:r>
        <w:rPr>
          <w:b/>
          <w:noProof/>
          <w:sz w:val="32"/>
          <w:szCs w:val="32"/>
          <w:lang w:eastAsia="en-GB"/>
        </w:rPr>
        <w:drawing>
          <wp:anchor distT="0" distB="0" distL="114300" distR="114300" simplePos="0" relativeHeight="251658240" behindDoc="1" locked="0" layoutInCell="1" allowOverlap="1" wp14:anchorId="34F1490D" wp14:editId="278C3637">
            <wp:simplePos x="0" y="0"/>
            <wp:positionH relativeFrom="column">
              <wp:posOffset>4781550</wp:posOffset>
            </wp:positionH>
            <wp:positionV relativeFrom="paragraph">
              <wp:posOffset>-685800</wp:posOffset>
            </wp:positionV>
            <wp:extent cx="1373150" cy="931653"/>
            <wp:effectExtent l="0" t="0" r="0" b="190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373150" cy="931653"/>
                    </a:xfrm>
                    <a:prstGeom prst="rect">
                      <a:avLst/>
                    </a:prstGeom>
                    <a:noFill/>
                  </pic:spPr>
                </pic:pic>
              </a:graphicData>
            </a:graphic>
            <wp14:sizeRelH relativeFrom="margin">
              <wp14:pctWidth>0</wp14:pctWidth>
            </wp14:sizeRelH>
          </wp:anchor>
        </w:drawing>
      </w:r>
      <w:r w:rsidR="000D6F50">
        <w:rPr>
          <w:b/>
          <w:sz w:val="32"/>
          <w:szCs w:val="32"/>
        </w:rPr>
        <w:t>Folkestone &amp; Hythe</w:t>
      </w:r>
      <w:r w:rsidR="00E52906">
        <w:rPr>
          <w:b/>
          <w:sz w:val="32"/>
          <w:szCs w:val="32"/>
        </w:rPr>
        <w:t xml:space="preserve"> District Council </w:t>
      </w:r>
      <w:r w:rsidR="00AA15EF">
        <w:rPr>
          <w:b/>
          <w:sz w:val="32"/>
          <w:szCs w:val="32"/>
        </w:rPr>
        <w:t>Job D</w:t>
      </w:r>
      <w:r w:rsidRPr="007E64BE">
        <w:rPr>
          <w:b/>
          <w:sz w:val="32"/>
          <w:szCs w:val="32"/>
        </w:rPr>
        <w:t>escription</w:t>
      </w:r>
    </w:p>
    <w:p w14:paraId="4468E51D" w14:textId="77777777" w:rsidR="008B0CF4" w:rsidRPr="008B0CF4" w:rsidRDefault="008B0CF4">
      <w:pPr>
        <w:rPr>
          <w:b/>
        </w:rPr>
      </w:pPr>
    </w:p>
    <w:tbl>
      <w:tblPr>
        <w:tblStyle w:val="TableGrid"/>
        <w:tblW w:w="0" w:type="auto"/>
        <w:tblLook w:val="04A0" w:firstRow="1" w:lastRow="0" w:firstColumn="1" w:lastColumn="0" w:noHBand="0" w:noVBand="1"/>
      </w:tblPr>
      <w:tblGrid>
        <w:gridCol w:w="9016"/>
      </w:tblGrid>
      <w:tr w:rsidR="008B0CF4" w14:paraId="7FBA70FA" w14:textId="77777777" w:rsidTr="008E7ACF">
        <w:trPr>
          <w:trHeight w:val="454"/>
        </w:trPr>
        <w:tc>
          <w:tcPr>
            <w:tcW w:w="9242" w:type="dxa"/>
            <w:shd w:val="clear" w:color="auto" w:fill="D9D9D9" w:themeFill="background1" w:themeFillShade="D9"/>
          </w:tcPr>
          <w:p w14:paraId="072A603B" w14:textId="77777777" w:rsidR="008B0CF4" w:rsidRPr="008B0CF4" w:rsidRDefault="00101DF0">
            <w:pPr>
              <w:rPr>
                <w:b/>
              </w:rPr>
            </w:pPr>
            <w:r>
              <w:rPr>
                <w:b/>
              </w:rPr>
              <w:t>JOB PURPOSE</w:t>
            </w:r>
          </w:p>
        </w:tc>
      </w:tr>
      <w:tr w:rsidR="008B0CF4" w14:paraId="27B040AA" w14:textId="77777777" w:rsidTr="00F45857">
        <w:tc>
          <w:tcPr>
            <w:tcW w:w="9242" w:type="dxa"/>
          </w:tcPr>
          <w:p w14:paraId="2E8D13D8" w14:textId="1D05A555" w:rsidR="00E95D5E" w:rsidRPr="00C17262" w:rsidRDefault="00E95D5E" w:rsidP="00E95D5E">
            <w:pPr>
              <w:pStyle w:val="NumDuties"/>
              <w:numPr>
                <w:ilvl w:val="0"/>
                <w:numId w:val="24"/>
              </w:numPr>
              <w:tabs>
                <w:tab w:val="left" w:pos="720"/>
              </w:tabs>
              <w:spacing w:after="0"/>
              <w:rPr>
                <w:rFonts w:ascii="Arial" w:hAnsi="Arial" w:cs="Arial"/>
                <w:szCs w:val="24"/>
              </w:rPr>
            </w:pPr>
            <w:r w:rsidRPr="00C17262">
              <w:rPr>
                <w:rFonts w:ascii="Arial" w:hAnsi="Arial" w:cs="Arial"/>
              </w:rPr>
              <w:t xml:space="preserve">To </w:t>
            </w:r>
            <w:r w:rsidRPr="00C17262">
              <w:rPr>
                <w:rFonts w:ascii="Arial" w:hAnsi="Arial" w:cs="Arial"/>
                <w:szCs w:val="24"/>
              </w:rPr>
              <w:t xml:space="preserve">play a positive and significant role in the delivery of a </w:t>
            </w:r>
            <w:r w:rsidR="00C45E2E">
              <w:rPr>
                <w:rFonts w:ascii="Arial" w:hAnsi="Arial" w:cs="Arial"/>
                <w:szCs w:val="24"/>
              </w:rPr>
              <w:t>welfare support</w:t>
            </w:r>
            <w:r w:rsidR="00901489">
              <w:rPr>
                <w:rFonts w:ascii="Arial" w:hAnsi="Arial" w:cs="Arial"/>
                <w:szCs w:val="24"/>
              </w:rPr>
              <w:t>,</w:t>
            </w:r>
            <w:r w:rsidR="00C45E2E">
              <w:rPr>
                <w:rFonts w:ascii="Arial" w:hAnsi="Arial" w:cs="Arial"/>
                <w:szCs w:val="24"/>
              </w:rPr>
              <w:t xml:space="preserve"> </w:t>
            </w:r>
            <w:r w:rsidRPr="00C17262">
              <w:rPr>
                <w:rFonts w:ascii="Arial" w:hAnsi="Arial" w:cs="Arial"/>
                <w:szCs w:val="24"/>
              </w:rPr>
              <w:t xml:space="preserve">providing customers and officers with knowledge and support to ensure a smooth transition to the </w:t>
            </w:r>
            <w:r w:rsidR="006A3695">
              <w:rPr>
                <w:rFonts w:ascii="Arial" w:hAnsi="Arial" w:cs="Arial"/>
                <w:szCs w:val="24"/>
              </w:rPr>
              <w:t>continued</w:t>
            </w:r>
            <w:r w:rsidRPr="00C17262">
              <w:rPr>
                <w:rFonts w:ascii="Arial" w:hAnsi="Arial" w:cs="Arial"/>
                <w:szCs w:val="24"/>
              </w:rPr>
              <w:t xml:space="preserve"> roll out of the changes in welfare provision.</w:t>
            </w:r>
          </w:p>
          <w:p w14:paraId="753F0408" w14:textId="12E5DE33" w:rsidR="00E95D5E" w:rsidRPr="00E876C7" w:rsidRDefault="00E95D5E" w:rsidP="00E95D5E">
            <w:pPr>
              <w:pStyle w:val="NumDuties"/>
              <w:numPr>
                <w:ilvl w:val="0"/>
                <w:numId w:val="24"/>
              </w:numPr>
              <w:tabs>
                <w:tab w:val="left" w:pos="720"/>
              </w:tabs>
              <w:spacing w:after="0"/>
              <w:rPr>
                <w:rFonts w:ascii="Arial" w:hAnsi="Arial" w:cs="Arial"/>
                <w:szCs w:val="24"/>
              </w:rPr>
            </w:pPr>
            <w:r w:rsidRPr="00C17262">
              <w:rPr>
                <w:rFonts w:ascii="Helvetica" w:hAnsi="Helvetica" w:cs="Helvetica"/>
              </w:rPr>
              <w:t xml:space="preserve">Research and fully understand the implications of the </w:t>
            </w:r>
            <w:r w:rsidR="006A3695">
              <w:rPr>
                <w:rFonts w:ascii="Helvetica" w:hAnsi="Helvetica" w:cs="Helvetica"/>
              </w:rPr>
              <w:t>w</w:t>
            </w:r>
            <w:r w:rsidRPr="00C17262">
              <w:rPr>
                <w:rFonts w:ascii="Helvetica" w:hAnsi="Helvetica" w:cs="Helvetica"/>
              </w:rPr>
              <w:t>elfare reforms including Universal Credit for the</w:t>
            </w:r>
            <w:r w:rsidRPr="00C17262">
              <w:rPr>
                <w:rFonts w:ascii="Arial" w:hAnsi="Arial" w:cs="Arial"/>
                <w:szCs w:val="24"/>
              </w:rPr>
              <w:t xml:space="preserve"> Council</w:t>
            </w:r>
            <w:r w:rsidRPr="00C17262">
              <w:rPr>
                <w:rFonts w:ascii="Helvetica" w:hAnsi="Helvetica" w:cs="Helvetica"/>
              </w:rPr>
              <w:t xml:space="preserve"> and for customers; keeping </w:t>
            </w:r>
            <w:r>
              <w:rPr>
                <w:rFonts w:ascii="Helvetica" w:hAnsi="Helvetica" w:cs="Helvetica"/>
              </w:rPr>
              <w:t xml:space="preserve">up to date with all legislation relating to the </w:t>
            </w:r>
            <w:r w:rsidR="006A3695">
              <w:rPr>
                <w:rFonts w:ascii="Helvetica" w:hAnsi="Helvetica" w:cs="Helvetica"/>
              </w:rPr>
              <w:t>w</w:t>
            </w:r>
            <w:r>
              <w:rPr>
                <w:rFonts w:ascii="Helvetica" w:hAnsi="Helvetica" w:cs="Helvetica"/>
              </w:rPr>
              <w:t xml:space="preserve">elfare </w:t>
            </w:r>
            <w:r w:rsidR="006A3695">
              <w:rPr>
                <w:rFonts w:ascii="Helvetica" w:hAnsi="Helvetica" w:cs="Helvetica"/>
              </w:rPr>
              <w:t>r</w:t>
            </w:r>
            <w:r>
              <w:rPr>
                <w:rFonts w:ascii="Helvetica" w:hAnsi="Helvetica" w:cs="Helvetica"/>
              </w:rPr>
              <w:t>eform and liaise with service managers and senior officers to support the developing service.</w:t>
            </w:r>
          </w:p>
          <w:p w14:paraId="0D8A9A73" w14:textId="77777777" w:rsidR="00E95D5E" w:rsidRPr="00E876C7" w:rsidRDefault="00E95D5E" w:rsidP="00E95D5E">
            <w:pPr>
              <w:pStyle w:val="NumDuties"/>
              <w:numPr>
                <w:ilvl w:val="0"/>
                <w:numId w:val="24"/>
              </w:numPr>
              <w:tabs>
                <w:tab w:val="left" w:pos="720"/>
              </w:tabs>
              <w:spacing w:after="0"/>
              <w:rPr>
                <w:rFonts w:ascii="Arial" w:hAnsi="Arial" w:cs="Arial"/>
                <w:szCs w:val="24"/>
              </w:rPr>
            </w:pPr>
            <w:r>
              <w:rPr>
                <w:rFonts w:ascii="Helvetica" w:hAnsi="Helvetica" w:cs="Helvetica"/>
              </w:rPr>
              <w:t>Ensure that procedural notes and guidance are accurate and up to date with relation to Universal Credit implementation and processing, including any other changes in welfare reform such as the benefit cap.</w:t>
            </w:r>
          </w:p>
          <w:p w14:paraId="1953E4DA" w14:textId="77777777" w:rsidR="00E95D5E" w:rsidRPr="00A54FA4" w:rsidRDefault="00E95D5E" w:rsidP="00E95D5E">
            <w:pPr>
              <w:numPr>
                <w:ilvl w:val="0"/>
                <w:numId w:val="14"/>
              </w:numPr>
              <w:tabs>
                <w:tab w:val="left" w:pos="1418"/>
                <w:tab w:val="left" w:pos="4536"/>
                <w:tab w:val="left" w:pos="4820"/>
                <w:tab w:val="left" w:pos="7371"/>
              </w:tabs>
              <w:spacing w:line="240" w:lineRule="exact"/>
              <w:jc w:val="both"/>
            </w:pPr>
            <w:r>
              <w:t>To ensure that customers entitled to Housing Benefit and/or Council Tax Reduction receive prompt and accurate payment.</w:t>
            </w:r>
          </w:p>
          <w:p w14:paraId="1524AB2F" w14:textId="77777777" w:rsidR="00F61E16" w:rsidRPr="009A5488" w:rsidRDefault="00140C54" w:rsidP="0010545B">
            <w:pPr>
              <w:pStyle w:val="NoSpacing"/>
              <w:numPr>
                <w:ilvl w:val="0"/>
                <w:numId w:val="14"/>
              </w:numPr>
              <w:rPr>
                <w:b/>
              </w:rPr>
            </w:pPr>
            <w:r>
              <w:t xml:space="preserve">To assist the </w:t>
            </w:r>
            <w:r w:rsidR="006A3695">
              <w:t xml:space="preserve">Council Tax, Benefits &amp; Welfare Manager and Team Leaders </w:t>
            </w:r>
            <w:r>
              <w:t>in delivering the objectives set out in the annual Service Plan, looking for continuous improvement in working practices, customer service, efficiency and value for money.</w:t>
            </w:r>
          </w:p>
          <w:p w14:paraId="427F4614" w14:textId="7CA47A4D" w:rsidR="009A5488" w:rsidRPr="009A5488" w:rsidRDefault="009A5488" w:rsidP="009A5488">
            <w:pPr>
              <w:pStyle w:val="NoSpacing"/>
              <w:numPr>
                <w:ilvl w:val="0"/>
                <w:numId w:val="14"/>
              </w:numPr>
              <w:rPr>
                <w:b/>
              </w:rPr>
            </w:pPr>
            <w:r w:rsidRPr="00975713">
              <w:rPr>
                <w:bCs/>
              </w:rPr>
              <w:t>To provide a comprehensive welfare benefits and advice service to Folkestone &amp; Hythe District Council and its tenants with the aim of maximising their income and minimising rent arrears</w:t>
            </w:r>
            <w:r w:rsidR="00901489">
              <w:rPr>
                <w:bCs/>
              </w:rPr>
              <w:t>.</w:t>
            </w:r>
          </w:p>
        </w:tc>
      </w:tr>
    </w:tbl>
    <w:p w14:paraId="2FAD739B" w14:textId="77777777" w:rsidR="008B0CF4" w:rsidRDefault="008B0CF4">
      <w:pPr>
        <w:rPr>
          <w:b/>
        </w:rPr>
      </w:pPr>
    </w:p>
    <w:tbl>
      <w:tblPr>
        <w:tblStyle w:val="TableGrid"/>
        <w:tblW w:w="9067" w:type="dxa"/>
        <w:tblLayout w:type="fixed"/>
        <w:tblLook w:val="04A0" w:firstRow="1" w:lastRow="0" w:firstColumn="1" w:lastColumn="0" w:noHBand="0" w:noVBand="1"/>
      </w:tblPr>
      <w:tblGrid>
        <w:gridCol w:w="9067"/>
      </w:tblGrid>
      <w:tr w:rsidR="005E7712" w14:paraId="61DE5C99" w14:textId="77777777" w:rsidTr="5911F171">
        <w:tc>
          <w:tcPr>
            <w:tcW w:w="9067" w:type="dxa"/>
            <w:shd w:val="clear" w:color="auto" w:fill="D9D9D9" w:themeFill="background1" w:themeFillShade="D9"/>
          </w:tcPr>
          <w:p w14:paraId="2C38BD7A" w14:textId="77777777" w:rsidR="005E7712" w:rsidRPr="00131323" w:rsidRDefault="005E7712" w:rsidP="00131323">
            <w:pPr>
              <w:pStyle w:val="NoSpacing"/>
              <w:rPr>
                <w:b/>
              </w:rPr>
            </w:pPr>
            <w:r w:rsidRPr="00131323">
              <w:rPr>
                <w:b/>
              </w:rPr>
              <w:t>MAIN DUTIES AND RESPONSIBILITIES</w:t>
            </w:r>
          </w:p>
        </w:tc>
      </w:tr>
      <w:tr w:rsidR="007C355D" w14:paraId="09D1B032" w14:textId="77777777" w:rsidTr="5911F171">
        <w:tc>
          <w:tcPr>
            <w:tcW w:w="9067" w:type="dxa"/>
          </w:tcPr>
          <w:p w14:paraId="19C32241" w14:textId="6D0FBF10" w:rsidR="007C355D" w:rsidRPr="00975713" w:rsidRDefault="007C355D" w:rsidP="007C355D">
            <w:pPr>
              <w:numPr>
                <w:ilvl w:val="0"/>
                <w:numId w:val="25"/>
              </w:numPr>
              <w:autoSpaceDE w:val="0"/>
              <w:autoSpaceDN w:val="0"/>
              <w:adjustRightInd w:val="0"/>
              <w:ind w:left="230" w:hanging="230"/>
              <w:rPr>
                <w:lang w:eastAsia="en-GB"/>
              </w:rPr>
            </w:pPr>
            <w:r w:rsidRPr="00975713">
              <w:t xml:space="preserve">Using detailed knowledge of welfare legislation, work directly with residents, by phone, email, letter and social media provide information and advice, guidance and assistance (including signposting as appropriate) </w:t>
            </w:r>
            <w:proofErr w:type="gramStart"/>
            <w:r w:rsidRPr="00975713">
              <w:t>with regard to</w:t>
            </w:r>
            <w:proofErr w:type="gramEnd"/>
            <w:r w:rsidRPr="00975713">
              <w:t>:</w:t>
            </w:r>
          </w:p>
          <w:p w14:paraId="6E05D966" w14:textId="77777777" w:rsidR="007C355D" w:rsidRPr="00975713" w:rsidRDefault="007C355D" w:rsidP="007C355D">
            <w:pPr>
              <w:pStyle w:val="ListParagraph"/>
              <w:numPr>
                <w:ilvl w:val="1"/>
                <w:numId w:val="26"/>
              </w:numPr>
              <w:autoSpaceDE w:val="0"/>
              <w:autoSpaceDN w:val="0"/>
              <w:adjustRightInd w:val="0"/>
              <w:ind w:left="741" w:hanging="425"/>
              <w:rPr>
                <w:lang w:eastAsia="en-GB"/>
              </w:rPr>
            </w:pPr>
            <w:r w:rsidRPr="00975713">
              <w:rPr>
                <w:lang w:eastAsia="en-GB"/>
              </w:rPr>
              <w:t>Income maximisation through the take up of appropriate benefits and return to work initiatives.</w:t>
            </w:r>
          </w:p>
          <w:p w14:paraId="71720A53" w14:textId="77777777" w:rsidR="007C355D" w:rsidRPr="00975713" w:rsidRDefault="007C355D" w:rsidP="007C355D">
            <w:pPr>
              <w:pStyle w:val="ListParagraph"/>
              <w:numPr>
                <w:ilvl w:val="1"/>
                <w:numId w:val="26"/>
              </w:numPr>
              <w:autoSpaceDE w:val="0"/>
              <w:autoSpaceDN w:val="0"/>
              <w:adjustRightInd w:val="0"/>
              <w:ind w:left="741" w:hanging="425"/>
              <w:rPr>
                <w:lang w:eastAsia="en-GB"/>
              </w:rPr>
            </w:pPr>
            <w:r w:rsidRPr="00975713">
              <w:rPr>
                <w:lang w:eastAsia="en-GB"/>
              </w:rPr>
              <w:t>Practical support to address debts and manage and budget their income.</w:t>
            </w:r>
          </w:p>
          <w:p w14:paraId="3F02FE20" w14:textId="77777777" w:rsidR="007C355D" w:rsidRPr="00975713" w:rsidRDefault="007C355D" w:rsidP="007C355D">
            <w:pPr>
              <w:pStyle w:val="ListParagraph"/>
              <w:numPr>
                <w:ilvl w:val="0"/>
                <w:numId w:val="26"/>
              </w:numPr>
              <w:autoSpaceDE w:val="0"/>
              <w:autoSpaceDN w:val="0"/>
              <w:adjustRightInd w:val="0"/>
              <w:ind w:left="741" w:hanging="425"/>
              <w:rPr>
                <w:lang w:eastAsia="en-GB"/>
              </w:rPr>
            </w:pPr>
            <w:r w:rsidRPr="00975713">
              <w:rPr>
                <w:lang w:eastAsia="en-GB"/>
              </w:rPr>
              <w:t>Contributing to work with new tenants at sign up to prevent rent arrears accruing and help sustain tenancies.</w:t>
            </w:r>
          </w:p>
          <w:p w14:paraId="1767F293" w14:textId="1970D26A" w:rsidR="007C355D" w:rsidRDefault="007C355D" w:rsidP="007C355D">
            <w:pPr>
              <w:pStyle w:val="NoSpacing"/>
              <w:ind w:left="360"/>
            </w:pPr>
            <w:r w:rsidRPr="00975713">
              <w:t>This may include in person at home (if required) but only in specialised circumstances.</w:t>
            </w:r>
          </w:p>
        </w:tc>
      </w:tr>
      <w:tr w:rsidR="007C355D" w14:paraId="397E4076" w14:textId="77777777" w:rsidTr="5911F171">
        <w:tc>
          <w:tcPr>
            <w:tcW w:w="9067" w:type="dxa"/>
          </w:tcPr>
          <w:p w14:paraId="0767F066" w14:textId="061F43F5" w:rsidR="007C355D" w:rsidRDefault="007C355D" w:rsidP="007C355D">
            <w:pPr>
              <w:pStyle w:val="NoSpacing"/>
              <w:numPr>
                <w:ilvl w:val="0"/>
                <w:numId w:val="14"/>
              </w:numPr>
            </w:pPr>
            <w:r>
              <w:t>To lead and assist on the processing of applications for Financial Support Payments for customers struggling to pay their Council Tax.</w:t>
            </w:r>
          </w:p>
        </w:tc>
      </w:tr>
      <w:tr w:rsidR="007C355D" w14:paraId="53C94940" w14:textId="77777777" w:rsidTr="5911F171">
        <w:trPr>
          <w:trHeight w:val="70"/>
        </w:trPr>
        <w:tc>
          <w:tcPr>
            <w:tcW w:w="9067" w:type="dxa"/>
          </w:tcPr>
          <w:p w14:paraId="54837FA9" w14:textId="784E31BA" w:rsidR="007C355D" w:rsidRPr="003E55E7" w:rsidRDefault="007C355D" w:rsidP="007C355D">
            <w:pPr>
              <w:pStyle w:val="NoSpacing"/>
              <w:numPr>
                <w:ilvl w:val="0"/>
                <w:numId w:val="14"/>
              </w:numPr>
            </w:pPr>
            <w:r w:rsidRPr="5911F171">
              <w:rPr>
                <w:rFonts w:ascii="Helvetica" w:hAnsi="Helvetica" w:cs="Helvetica"/>
              </w:rPr>
              <w:lastRenderedPageBreak/>
              <w:t xml:space="preserve">To ensure that procedural notes and guidance are accurate and up to date with relation to </w:t>
            </w:r>
            <w:r>
              <w:rPr>
                <w:rFonts w:ascii="Helvetica" w:hAnsi="Helvetica" w:cs="Helvetica"/>
              </w:rPr>
              <w:t>F</w:t>
            </w:r>
            <w:r w:rsidRPr="5911F171">
              <w:rPr>
                <w:rFonts w:ascii="Helvetica" w:hAnsi="Helvetica" w:cs="Helvetica"/>
              </w:rPr>
              <w:t xml:space="preserve">inancial </w:t>
            </w:r>
            <w:r>
              <w:rPr>
                <w:rFonts w:ascii="Helvetica" w:hAnsi="Helvetica" w:cs="Helvetica"/>
              </w:rPr>
              <w:t>S</w:t>
            </w:r>
            <w:r w:rsidRPr="5911F171">
              <w:rPr>
                <w:rFonts w:ascii="Helvetica" w:hAnsi="Helvetica" w:cs="Helvetica"/>
              </w:rPr>
              <w:t xml:space="preserve">upport </w:t>
            </w:r>
            <w:r>
              <w:rPr>
                <w:rFonts w:ascii="Helvetica" w:hAnsi="Helvetica" w:cs="Helvetica"/>
              </w:rPr>
              <w:t>P</w:t>
            </w:r>
            <w:r w:rsidRPr="5911F171">
              <w:rPr>
                <w:rFonts w:ascii="Helvetica" w:hAnsi="Helvetica" w:cs="Helvetica"/>
              </w:rPr>
              <w:t>ayment implementation and processing, including any other changes in welfare reform such as the benefit cap</w:t>
            </w:r>
          </w:p>
        </w:tc>
      </w:tr>
      <w:tr w:rsidR="007C355D" w14:paraId="7BF9D2A6" w14:textId="77777777" w:rsidTr="5911F171">
        <w:tc>
          <w:tcPr>
            <w:tcW w:w="9067" w:type="dxa"/>
          </w:tcPr>
          <w:p w14:paraId="6C0C04C6" w14:textId="01B1376A" w:rsidR="007C355D" w:rsidRPr="00E95D5E" w:rsidRDefault="007C355D" w:rsidP="007C355D">
            <w:pPr>
              <w:pStyle w:val="NoSpacing"/>
              <w:numPr>
                <w:ilvl w:val="0"/>
                <w:numId w:val="14"/>
              </w:numPr>
            </w:pPr>
            <w:r>
              <w:rPr>
                <w:rFonts w:ascii="Helvetica" w:hAnsi="Helvetica" w:cs="Helvetica"/>
              </w:rPr>
              <w:t xml:space="preserve">To work with the </w:t>
            </w:r>
            <w:r>
              <w:t xml:space="preserve">Council Tax, Benefits &amp; Welfare Manager and Team Leaders </w:t>
            </w:r>
            <w:r>
              <w:rPr>
                <w:rFonts w:ascii="Helvetica" w:hAnsi="Helvetica" w:cs="Helvetica"/>
              </w:rPr>
              <w:t>to ensure that local partnership arrangements with the Department for Work and Pensions are maintained and the Council are kept up to date with any changes in welfare reform including Universal Credit.</w:t>
            </w:r>
          </w:p>
        </w:tc>
      </w:tr>
      <w:tr w:rsidR="007C355D" w14:paraId="08F19DC0" w14:textId="77777777" w:rsidTr="5911F171">
        <w:tc>
          <w:tcPr>
            <w:tcW w:w="9067" w:type="dxa"/>
          </w:tcPr>
          <w:p w14:paraId="141F1EE9" w14:textId="383D7EB4" w:rsidR="007C355D" w:rsidRDefault="007C355D" w:rsidP="007C355D">
            <w:pPr>
              <w:pStyle w:val="NoSpacing"/>
              <w:numPr>
                <w:ilvl w:val="0"/>
                <w:numId w:val="14"/>
              </w:numPr>
              <w:rPr>
                <w:rFonts w:ascii="Helvetica" w:hAnsi="Helvetica" w:cs="Helvetica"/>
              </w:rPr>
            </w:pPr>
            <w:r w:rsidRPr="00975713">
              <w:rPr>
                <w:lang w:eastAsia="en-GB"/>
              </w:rPr>
              <w:t>Using the most effective methods for the respective audiences, provide comprehensive and accurate advice on all aspects of welfare benefits to operational teams to make sure all staff are providing the latest information to customers.</w:t>
            </w:r>
          </w:p>
        </w:tc>
      </w:tr>
      <w:tr w:rsidR="007C355D" w14:paraId="3CB3461B" w14:textId="77777777" w:rsidTr="5911F171">
        <w:tc>
          <w:tcPr>
            <w:tcW w:w="9067" w:type="dxa"/>
          </w:tcPr>
          <w:p w14:paraId="3A132989" w14:textId="77777777" w:rsidR="007C355D" w:rsidRPr="003E55E7" w:rsidRDefault="007C355D" w:rsidP="007C355D">
            <w:pPr>
              <w:pStyle w:val="NoSpacing"/>
              <w:numPr>
                <w:ilvl w:val="0"/>
                <w:numId w:val="14"/>
              </w:numPr>
            </w:pPr>
            <w:r>
              <w:t>To e</w:t>
            </w:r>
            <w:r w:rsidRPr="00C17262">
              <w:t xml:space="preserve">nsure that responses and queries from the Universal Credit office are responded to appropriately, </w:t>
            </w:r>
            <w:r w:rsidRPr="00C17262">
              <w:rPr>
                <w:rFonts w:ascii="Helvetica" w:hAnsi="Helvetica" w:cs="Helvetica"/>
              </w:rPr>
              <w:t>ensuring that the Council adhere to service level agreements with the Department for Work and Pensions</w:t>
            </w:r>
          </w:p>
        </w:tc>
      </w:tr>
      <w:tr w:rsidR="007C355D" w14:paraId="7ABE104F" w14:textId="77777777" w:rsidTr="5911F171">
        <w:tc>
          <w:tcPr>
            <w:tcW w:w="9067" w:type="dxa"/>
          </w:tcPr>
          <w:p w14:paraId="44956149" w14:textId="6B3582CE" w:rsidR="007C355D" w:rsidRPr="00E95D5E" w:rsidRDefault="007C355D" w:rsidP="007C355D">
            <w:pPr>
              <w:pStyle w:val="NoSpacing"/>
              <w:numPr>
                <w:ilvl w:val="0"/>
                <w:numId w:val="14"/>
              </w:numPr>
            </w:pPr>
            <w:r>
              <w:rPr>
                <w:rFonts w:ascii="Helvetica" w:hAnsi="Helvetica" w:cs="Helvetica"/>
              </w:rPr>
              <w:t xml:space="preserve">To work with the </w:t>
            </w:r>
            <w:r w:rsidRPr="00C17262">
              <w:rPr>
                <w:rFonts w:ascii="Helvetica" w:hAnsi="Helvetica" w:cs="Helvetica"/>
              </w:rPr>
              <w:t>Compliance</w:t>
            </w:r>
            <w:r>
              <w:rPr>
                <w:rFonts w:ascii="Helvetica" w:hAnsi="Helvetica" w:cs="Helvetica"/>
              </w:rPr>
              <w:t xml:space="preserve"> &amp; Development team in the assessment and awarding of Discretionary Housing Payments and the Financial Support Payments in relation to customers in receipt of Universal Credit or impacted by welfare reform</w:t>
            </w:r>
          </w:p>
        </w:tc>
      </w:tr>
      <w:tr w:rsidR="007C355D" w14:paraId="7E959E65" w14:textId="77777777" w:rsidTr="5911F171">
        <w:tc>
          <w:tcPr>
            <w:tcW w:w="9067" w:type="dxa"/>
          </w:tcPr>
          <w:p w14:paraId="688492BE" w14:textId="2FCD078A" w:rsidR="007C355D" w:rsidRDefault="007C355D" w:rsidP="007C355D">
            <w:pPr>
              <w:pStyle w:val="NoSpacing"/>
              <w:numPr>
                <w:ilvl w:val="0"/>
                <w:numId w:val="14"/>
              </w:numPr>
              <w:rPr>
                <w:rFonts w:ascii="Helvetica" w:hAnsi="Helvetica" w:cs="Helvetica"/>
              </w:rPr>
            </w:pPr>
            <w:r>
              <w:rPr>
                <w:rFonts w:ascii="Helvetica" w:hAnsi="Helvetica" w:cs="Helvetica"/>
              </w:rPr>
              <w:t>Liaise with the wider Council Tax, Benefits and Welfare and Corporate Debt teams to ensure that Council Tax collection is maximised with regards to cases impacted by welfare reform such as Universal Credit. This may include assisting the team with collection of Council Tax Reduction cases including the implementation of section 13A discretionary relief.</w:t>
            </w:r>
          </w:p>
        </w:tc>
      </w:tr>
      <w:tr w:rsidR="007C355D" w14:paraId="1C8E5DA4" w14:textId="77777777" w:rsidTr="5911F171">
        <w:tc>
          <w:tcPr>
            <w:tcW w:w="9067" w:type="dxa"/>
          </w:tcPr>
          <w:p w14:paraId="4CEA8359" w14:textId="77777777" w:rsidR="007C355D" w:rsidRPr="003E55E7" w:rsidRDefault="007C355D" w:rsidP="007C355D">
            <w:pPr>
              <w:pStyle w:val="NoSpacing"/>
              <w:numPr>
                <w:ilvl w:val="0"/>
                <w:numId w:val="14"/>
              </w:numPr>
            </w:pPr>
            <w:r>
              <w:t>To handle meetings and telephone calls with our customers in a professional manner, placing the customer at the forefront of our service delivery by focusing on their needs.</w:t>
            </w:r>
          </w:p>
        </w:tc>
      </w:tr>
      <w:tr w:rsidR="007C355D" w14:paraId="18BC5D4E" w14:textId="77777777" w:rsidTr="5911F171">
        <w:tc>
          <w:tcPr>
            <w:tcW w:w="9067" w:type="dxa"/>
          </w:tcPr>
          <w:p w14:paraId="1CAB0AF6" w14:textId="34DC4850" w:rsidR="007C355D" w:rsidRPr="00E95D5E" w:rsidRDefault="007C355D" w:rsidP="007C355D">
            <w:pPr>
              <w:pStyle w:val="NoSpacing"/>
              <w:numPr>
                <w:ilvl w:val="0"/>
                <w:numId w:val="14"/>
              </w:numPr>
              <w:rPr>
                <w:color w:val="000000"/>
              </w:rPr>
            </w:pPr>
            <w:r>
              <w:rPr>
                <w:color w:val="000000"/>
              </w:rPr>
              <w:t>To take personal responsibility for managing your workload and have a flexible approach in assisting the department.</w:t>
            </w:r>
          </w:p>
        </w:tc>
      </w:tr>
      <w:tr w:rsidR="007C355D" w14:paraId="43DE5454" w14:textId="77777777" w:rsidTr="5911F171">
        <w:trPr>
          <w:trHeight w:val="648"/>
        </w:trPr>
        <w:tc>
          <w:tcPr>
            <w:tcW w:w="9067" w:type="dxa"/>
          </w:tcPr>
          <w:p w14:paraId="0D542E17" w14:textId="77777777" w:rsidR="007C355D" w:rsidRPr="002C4810" w:rsidRDefault="007C355D" w:rsidP="007C355D">
            <w:pPr>
              <w:pStyle w:val="NoSpacing"/>
              <w:numPr>
                <w:ilvl w:val="0"/>
                <w:numId w:val="14"/>
              </w:numPr>
            </w:pPr>
            <w:r w:rsidRPr="00AE288C">
              <w:t>To identify and refer irregularities of information to the designated Fraud Off</w:t>
            </w:r>
            <w:r>
              <w:t xml:space="preserve">icer or to </w:t>
            </w:r>
            <w:r w:rsidRPr="00AE288C">
              <w:t xml:space="preserve">the </w:t>
            </w:r>
            <w:r>
              <w:t>relevant</w:t>
            </w:r>
            <w:r w:rsidRPr="00AE288C">
              <w:t xml:space="preserve"> Manage</w:t>
            </w:r>
            <w:r>
              <w:t>r</w:t>
            </w:r>
            <w:r w:rsidRPr="00AE288C">
              <w:t xml:space="preserve"> for further investigation</w:t>
            </w:r>
            <w:r>
              <w:t>.</w:t>
            </w:r>
          </w:p>
        </w:tc>
      </w:tr>
      <w:tr w:rsidR="007C355D" w14:paraId="49123B9D" w14:textId="77777777" w:rsidTr="5911F171">
        <w:tc>
          <w:tcPr>
            <w:tcW w:w="9067" w:type="dxa"/>
          </w:tcPr>
          <w:p w14:paraId="187DCB98" w14:textId="757C923E" w:rsidR="007C355D" w:rsidRPr="002C4810" w:rsidRDefault="007C355D" w:rsidP="007C355D">
            <w:pPr>
              <w:pStyle w:val="NoSpacing"/>
              <w:numPr>
                <w:ilvl w:val="0"/>
                <w:numId w:val="14"/>
              </w:numPr>
            </w:pPr>
            <w:r w:rsidRPr="5911F171">
              <w:rPr>
                <w:rFonts w:ascii="Helvetica" w:hAnsi="Helvetica" w:cs="Helvetica"/>
              </w:rPr>
              <w:t>Play a lead role in contacting hard to reach customers affected by welfare</w:t>
            </w:r>
            <w:r>
              <w:t xml:space="preserve"> </w:t>
            </w:r>
            <w:r w:rsidRPr="5911F171">
              <w:rPr>
                <w:rFonts w:ascii="Helvetica" w:hAnsi="Helvetica" w:cs="Helvetica"/>
              </w:rPr>
              <w:t xml:space="preserve">changes to ensure that benefit and support is maximised, this may involve partnership working with organisations such as Kent County </w:t>
            </w:r>
            <w:r>
              <w:rPr>
                <w:rFonts w:ascii="Helvetica" w:hAnsi="Helvetica" w:cs="Helvetica"/>
              </w:rPr>
              <w:t>C</w:t>
            </w:r>
            <w:r w:rsidRPr="5911F171">
              <w:rPr>
                <w:rFonts w:ascii="Helvetica" w:hAnsi="Helvetica" w:cs="Helvetica"/>
              </w:rPr>
              <w:t>ouncil</w:t>
            </w:r>
            <w:r>
              <w:rPr>
                <w:rFonts w:ascii="Helvetica" w:hAnsi="Helvetica" w:cs="Helvetica"/>
              </w:rPr>
              <w:t>, DWP</w:t>
            </w:r>
            <w:r w:rsidRPr="5911F171">
              <w:rPr>
                <w:rFonts w:ascii="Helvetica" w:hAnsi="Helvetica" w:cs="Helvetica"/>
              </w:rPr>
              <w:t xml:space="preserve"> and welfare support groups.</w:t>
            </w:r>
          </w:p>
        </w:tc>
      </w:tr>
      <w:tr w:rsidR="007C355D" w14:paraId="4D3C2F67" w14:textId="77777777" w:rsidTr="5911F171">
        <w:tc>
          <w:tcPr>
            <w:tcW w:w="9067" w:type="dxa"/>
          </w:tcPr>
          <w:p w14:paraId="5B85CAA1" w14:textId="77777777" w:rsidR="007C355D" w:rsidRPr="00EA0240" w:rsidRDefault="007C355D" w:rsidP="007C355D">
            <w:pPr>
              <w:pStyle w:val="NoSpacing"/>
              <w:numPr>
                <w:ilvl w:val="0"/>
                <w:numId w:val="14"/>
              </w:numPr>
            </w:pPr>
            <w:r w:rsidRPr="000A59BA">
              <w:rPr>
                <w:rFonts w:ascii="Helvetica" w:hAnsi="Helvetica" w:cs="Helvetica"/>
              </w:rPr>
              <w:t>To be available to assist customers with online support with relati</w:t>
            </w:r>
            <w:r>
              <w:rPr>
                <w:rFonts w:ascii="Helvetica" w:hAnsi="Helvetica" w:cs="Helvetica"/>
              </w:rPr>
              <w:t>on to welfare reform</w:t>
            </w:r>
            <w:r w:rsidRPr="000A59BA">
              <w:rPr>
                <w:rFonts w:ascii="Helvetica" w:hAnsi="Helvetica" w:cs="Helvetica"/>
              </w:rPr>
              <w:t>.</w:t>
            </w:r>
          </w:p>
        </w:tc>
      </w:tr>
      <w:tr w:rsidR="007C355D" w14:paraId="3B2F9BEE" w14:textId="77777777" w:rsidTr="5911F171">
        <w:tc>
          <w:tcPr>
            <w:tcW w:w="9067" w:type="dxa"/>
          </w:tcPr>
          <w:p w14:paraId="18F35CC9" w14:textId="4794DEC4" w:rsidR="007C355D" w:rsidRPr="002C4810" w:rsidRDefault="007C355D" w:rsidP="007C355D">
            <w:pPr>
              <w:pStyle w:val="NoSpacing"/>
              <w:numPr>
                <w:ilvl w:val="0"/>
                <w:numId w:val="14"/>
              </w:numPr>
            </w:pPr>
            <w:r>
              <w:t>To maintain a prompt response to telephone, e-mail and written queries concerning specific cases raised by taxpayers, benefits claimants, landlords/housing associations and other outside bodies.</w:t>
            </w:r>
          </w:p>
        </w:tc>
      </w:tr>
      <w:tr w:rsidR="007C355D" w14:paraId="0EB26281" w14:textId="77777777" w:rsidTr="5911F171">
        <w:tc>
          <w:tcPr>
            <w:tcW w:w="9067" w:type="dxa"/>
          </w:tcPr>
          <w:p w14:paraId="7BBFF8A2" w14:textId="57DC8936" w:rsidR="007C355D" w:rsidRDefault="007C355D" w:rsidP="007C355D">
            <w:pPr>
              <w:pStyle w:val="NoSpacing"/>
              <w:numPr>
                <w:ilvl w:val="0"/>
                <w:numId w:val="14"/>
              </w:numPr>
            </w:pPr>
            <w:r w:rsidRPr="00975713">
              <w:t>To build strong and productive partnerships across the Council, with tenants and stakeholders.</w:t>
            </w:r>
          </w:p>
        </w:tc>
      </w:tr>
      <w:tr w:rsidR="007C355D" w14:paraId="2010AA74" w14:textId="77777777" w:rsidTr="5911F171">
        <w:tc>
          <w:tcPr>
            <w:tcW w:w="9067" w:type="dxa"/>
          </w:tcPr>
          <w:p w14:paraId="2C7DCA4F" w14:textId="77118668" w:rsidR="007C355D" w:rsidRPr="00C932D1" w:rsidRDefault="007C355D" w:rsidP="007C355D">
            <w:pPr>
              <w:pStyle w:val="NoSpacing"/>
              <w:numPr>
                <w:ilvl w:val="0"/>
                <w:numId w:val="14"/>
              </w:numPr>
            </w:pPr>
            <w:r>
              <w:t>To demonstrate an on-going commitment to personal development by attending training courses as agreed with the Council Tax, Benefits &amp; Welfare Manager and Team Leaders and completing E-Learning modules as required.</w:t>
            </w:r>
          </w:p>
        </w:tc>
      </w:tr>
      <w:tr w:rsidR="007C355D" w14:paraId="1EB22C69" w14:textId="77777777" w:rsidTr="5911F171">
        <w:tc>
          <w:tcPr>
            <w:tcW w:w="9067" w:type="dxa"/>
          </w:tcPr>
          <w:p w14:paraId="3A67EBD9" w14:textId="765E4A59" w:rsidR="007C355D" w:rsidRPr="00C932D1" w:rsidRDefault="007C355D" w:rsidP="007C355D">
            <w:pPr>
              <w:pStyle w:val="NoSpacing"/>
              <w:numPr>
                <w:ilvl w:val="0"/>
                <w:numId w:val="14"/>
              </w:numPr>
            </w:pPr>
            <w:r>
              <w:t xml:space="preserve">To be proactive in identifying ideas that may improve service delivery to the Compliance &amp; Development Officers such as testing and developing of new systems i.e. digital integration. </w:t>
            </w:r>
          </w:p>
        </w:tc>
      </w:tr>
      <w:tr w:rsidR="007C355D" w14:paraId="39152B05" w14:textId="77777777" w:rsidTr="5911F171">
        <w:tc>
          <w:tcPr>
            <w:tcW w:w="9067" w:type="dxa"/>
          </w:tcPr>
          <w:p w14:paraId="345E786F" w14:textId="77777777" w:rsidR="007C355D" w:rsidRPr="00F471F6" w:rsidRDefault="007C355D" w:rsidP="007C355D">
            <w:pPr>
              <w:pStyle w:val="NoSpacing"/>
              <w:numPr>
                <w:ilvl w:val="0"/>
                <w:numId w:val="14"/>
              </w:numPr>
              <w:rPr>
                <w:color w:val="000000"/>
              </w:rPr>
            </w:pPr>
            <w:r w:rsidRPr="003E5750">
              <w:lastRenderedPageBreak/>
              <w:t>To promote a positive team spirit by working well with other team members, sharing responsibility of common goals</w:t>
            </w:r>
            <w:r>
              <w:t>,</w:t>
            </w:r>
            <w:r w:rsidRPr="003E5750">
              <w:t xml:space="preserve"> understanding different roles and re</w:t>
            </w:r>
            <w:r>
              <w:t xml:space="preserve">sponsibilities, </w:t>
            </w:r>
            <w:r w:rsidRPr="003E5750">
              <w:t>develop good working relationships across the council and to have respect for other team members.</w:t>
            </w:r>
          </w:p>
        </w:tc>
      </w:tr>
      <w:tr w:rsidR="007C355D" w14:paraId="112F0C5C" w14:textId="77777777" w:rsidTr="5911F171">
        <w:tc>
          <w:tcPr>
            <w:tcW w:w="9067" w:type="dxa"/>
          </w:tcPr>
          <w:p w14:paraId="7C202060" w14:textId="77777777" w:rsidR="007C355D" w:rsidRPr="00F471F6" w:rsidRDefault="007C355D" w:rsidP="007C355D">
            <w:pPr>
              <w:pStyle w:val="NoSpacing"/>
              <w:numPr>
                <w:ilvl w:val="0"/>
                <w:numId w:val="14"/>
              </w:numPr>
              <w:rPr>
                <w:color w:val="000000"/>
              </w:rPr>
            </w:pPr>
            <w:r>
              <w:rPr>
                <w:rFonts w:eastAsia="Calibri"/>
              </w:rPr>
              <w:t>To share information, knowledge and best practice with other team members in order to promote an ethic of continual improvement within the team.</w:t>
            </w:r>
          </w:p>
        </w:tc>
      </w:tr>
      <w:tr w:rsidR="007C355D" w14:paraId="6E6E2525" w14:textId="77777777" w:rsidTr="5911F171">
        <w:tc>
          <w:tcPr>
            <w:tcW w:w="9067" w:type="dxa"/>
          </w:tcPr>
          <w:p w14:paraId="54F9D500" w14:textId="7278B157" w:rsidR="007C355D" w:rsidRPr="00F471F6" w:rsidRDefault="007C355D" w:rsidP="007C355D">
            <w:pPr>
              <w:pStyle w:val="NoSpacing"/>
              <w:numPr>
                <w:ilvl w:val="0"/>
                <w:numId w:val="14"/>
              </w:numPr>
              <w:rPr>
                <w:color w:val="000000"/>
              </w:rPr>
            </w:pPr>
            <w:r>
              <w:rPr>
                <w:rFonts w:eastAsia="Calibri"/>
              </w:rPr>
              <w:t xml:space="preserve">Provide cover and support for other relevant posts within the </w:t>
            </w:r>
            <w:r>
              <w:rPr>
                <w:rFonts w:ascii="Helvetica" w:hAnsi="Helvetica" w:cs="Helvetica"/>
              </w:rPr>
              <w:t>Council Tax, Benefits and Welfare team.</w:t>
            </w:r>
          </w:p>
        </w:tc>
      </w:tr>
      <w:tr w:rsidR="007C355D" w14:paraId="5C62A4E1" w14:textId="77777777" w:rsidTr="5911F171">
        <w:tc>
          <w:tcPr>
            <w:tcW w:w="9067" w:type="dxa"/>
          </w:tcPr>
          <w:p w14:paraId="56D249B6" w14:textId="0F21EECC" w:rsidR="007C355D" w:rsidRPr="00975713" w:rsidRDefault="007C355D" w:rsidP="007C355D">
            <w:pPr>
              <w:pStyle w:val="NoSpacing"/>
              <w:numPr>
                <w:ilvl w:val="0"/>
                <w:numId w:val="14"/>
              </w:numPr>
              <w:rPr>
                <w:rFonts w:eastAsia="Calibri"/>
              </w:rPr>
            </w:pPr>
            <w:r w:rsidRPr="00975713">
              <w:rPr>
                <w:rFonts w:eastAsia="Calibri"/>
              </w:rPr>
              <w:t>To assess and process applications for welfare support schemes operated by the Council.</w:t>
            </w:r>
          </w:p>
        </w:tc>
      </w:tr>
      <w:tr w:rsidR="007C355D" w14:paraId="269971CE" w14:textId="77777777" w:rsidTr="5911F171">
        <w:tc>
          <w:tcPr>
            <w:tcW w:w="9067" w:type="dxa"/>
          </w:tcPr>
          <w:p w14:paraId="55B89E30" w14:textId="21BE8A86" w:rsidR="007C355D" w:rsidRPr="00975713" w:rsidRDefault="007C355D" w:rsidP="007C355D">
            <w:pPr>
              <w:pStyle w:val="NoSpacing"/>
              <w:numPr>
                <w:ilvl w:val="0"/>
                <w:numId w:val="14"/>
              </w:numPr>
              <w:rPr>
                <w:rFonts w:eastAsia="Calibri"/>
              </w:rPr>
            </w:pPr>
            <w:r w:rsidRPr="00975713">
              <w:rPr>
                <w:rFonts w:eastAsia="Arial"/>
              </w:rPr>
              <w:t>To liaise with neighbourhood officers to assist in supporting the settlement of or to reduce the debt as required.</w:t>
            </w:r>
          </w:p>
        </w:tc>
      </w:tr>
      <w:tr w:rsidR="007C355D" w14:paraId="29CA2FE4" w14:textId="77777777" w:rsidTr="5911F171">
        <w:tc>
          <w:tcPr>
            <w:tcW w:w="9067" w:type="dxa"/>
          </w:tcPr>
          <w:p w14:paraId="7AB5C16B" w14:textId="50636C3A" w:rsidR="007C355D" w:rsidRPr="00975713" w:rsidRDefault="007C355D" w:rsidP="007C355D">
            <w:pPr>
              <w:pStyle w:val="NoSpacing"/>
              <w:numPr>
                <w:ilvl w:val="0"/>
                <w:numId w:val="14"/>
              </w:numPr>
              <w:rPr>
                <w:rFonts w:eastAsia="Arial"/>
              </w:rPr>
            </w:pPr>
            <w:r w:rsidRPr="00975713">
              <w:t>To work with other income recovery colleagues (Corporate Debt) to ensure that income collection is maximised, including building relationships with DWP and other agencies.</w:t>
            </w:r>
            <w:r w:rsidR="009A1DFA" w:rsidRPr="00975713">
              <w:t xml:space="preserve"> This includes tenancy sustainment.</w:t>
            </w:r>
          </w:p>
        </w:tc>
      </w:tr>
      <w:tr w:rsidR="007C355D" w14:paraId="69867432" w14:textId="77777777" w:rsidTr="5911F171">
        <w:tc>
          <w:tcPr>
            <w:tcW w:w="9067" w:type="dxa"/>
          </w:tcPr>
          <w:p w14:paraId="67D4CB41" w14:textId="61040FD8" w:rsidR="007C355D" w:rsidRPr="00975713" w:rsidRDefault="007C355D" w:rsidP="007C355D">
            <w:pPr>
              <w:pStyle w:val="NoSpacing"/>
              <w:numPr>
                <w:ilvl w:val="0"/>
                <w:numId w:val="14"/>
              </w:numPr>
              <w:rPr>
                <w:rFonts w:eastAsia="Calibri"/>
              </w:rPr>
            </w:pPr>
            <w:r w:rsidRPr="00975713">
              <w:rPr>
                <w:bCs/>
              </w:rPr>
              <w:t>To support residents, including FHDC housing tenants, with money and welfare advice as appropriate.</w:t>
            </w:r>
          </w:p>
        </w:tc>
      </w:tr>
    </w:tbl>
    <w:p w14:paraId="1293DD8D" w14:textId="77777777" w:rsidR="00101DF0" w:rsidRDefault="00101DF0" w:rsidP="008E7ACF">
      <w:pPr>
        <w:rPr>
          <w:b/>
        </w:rPr>
      </w:pPr>
    </w:p>
    <w:tbl>
      <w:tblPr>
        <w:tblStyle w:val="TableGrid"/>
        <w:tblW w:w="0" w:type="auto"/>
        <w:tblLook w:val="04A0" w:firstRow="1" w:lastRow="0" w:firstColumn="1" w:lastColumn="0" w:noHBand="0" w:noVBand="1"/>
      </w:tblPr>
      <w:tblGrid>
        <w:gridCol w:w="9016"/>
      </w:tblGrid>
      <w:tr w:rsidR="00BC43BC" w14:paraId="6FBB0EAC" w14:textId="77777777" w:rsidTr="00BC43BC">
        <w:tc>
          <w:tcPr>
            <w:tcW w:w="9242" w:type="dxa"/>
            <w:shd w:val="clear" w:color="auto" w:fill="D9D9D9" w:themeFill="background1" w:themeFillShade="D9"/>
          </w:tcPr>
          <w:p w14:paraId="4DA72D48" w14:textId="77777777" w:rsidR="00BC43BC" w:rsidRDefault="00BC43BC" w:rsidP="008E7ACF">
            <w:pPr>
              <w:rPr>
                <w:b/>
              </w:rPr>
            </w:pPr>
            <w:r w:rsidRPr="00BC43BC">
              <w:rPr>
                <w:b/>
              </w:rPr>
              <w:t>CORPORATE RESPONSIBILITIES</w:t>
            </w:r>
            <w:r w:rsidR="00F60130">
              <w:rPr>
                <w:b/>
              </w:rPr>
              <w:t xml:space="preserve"> </w:t>
            </w:r>
          </w:p>
          <w:p w14:paraId="218112CD" w14:textId="77777777" w:rsidR="00131323" w:rsidRPr="00EA0240" w:rsidRDefault="00131323" w:rsidP="008E7ACF">
            <w:pPr>
              <w:rPr>
                <w:b/>
              </w:rPr>
            </w:pPr>
          </w:p>
        </w:tc>
      </w:tr>
      <w:tr w:rsidR="00BC43BC" w14:paraId="70A24455" w14:textId="77777777" w:rsidTr="00BC43BC">
        <w:tc>
          <w:tcPr>
            <w:tcW w:w="9242" w:type="dxa"/>
          </w:tcPr>
          <w:p w14:paraId="7D458F95" w14:textId="380D2ED6" w:rsidR="00BC43BC" w:rsidRPr="00FE6097" w:rsidRDefault="00BC43BC" w:rsidP="00FE6097">
            <w:pPr>
              <w:pStyle w:val="ListParagraph"/>
              <w:numPr>
                <w:ilvl w:val="0"/>
                <w:numId w:val="11"/>
              </w:numPr>
              <w:rPr>
                <w:b/>
              </w:rPr>
            </w:pPr>
            <w:r w:rsidRPr="00C026A5">
              <w:t xml:space="preserve">Adhere to the council’s safeguarding policies and procedures and undertake relevant training </w:t>
            </w:r>
            <w:proofErr w:type="gramStart"/>
            <w:r w:rsidRPr="00C026A5">
              <w:t>in order to</w:t>
            </w:r>
            <w:proofErr w:type="gramEnd"/>
            <w:r w:rsidRPr="00C026A5">
              <w:t xml:space="preserve"> help protect children and vulnerable adults within the district</w:t>
            </w:r>
            <w:r>
              <w:t>.</w:t>
            </w:r>
          </w:p>
        </w:tc>
      </w:tr>
      <w:tr w:rsidR="00BC43BC" w14:paraId="027EC9EA" w14:textId="77777777" w:rsidTr="00BC43BC">
        <w:tc>
          <w:tcPr>
            <w:tcW w:w="9242" w:type="dxa"/>
          </w:tcPr>
          <w:p w14:paraId="3A55A3EF" w14:textId="2C19E8F2" w:rsidR="00BC43BC" w:rsidRPr="00955631" w:rsidRDefault="00955631" w:rsidP="00955631">
            <w:pPr>
              <w:pStyle w:val="ListParagraph"/>
              <w:numPr>
                <w:ilvl w:val="0"/>
                <w:numId w:val="11"/>
              </w:numPr>
              <w:rPr>
                <w:noProof/>
              </w:rPr>
            </w:pPr>
            <w:r w:rsidRPr="00F3655C">
              <w:rPr>
                <w:noProof/>
              </w:rPr>
              <w:t>To comply with legislation, council policies and procedures including</w:t>
            </w:r>
            <w:r>
              <w:rPr>
                <w:noProof/>
              </w:rPr>
              <w:t xml:space="preserve"> the Data Protection Act,</w:t>
            </w:r>
            <w:r w:rsidR="00AA0033">
              <w:rPr>
                <w:noProof/>
              </w:rPr>
              <w:t xml:space="preserve"> Freedom of Information Act, Information Security Policy, the Code of Conduct for Officers and to participate in any Emergency Planning activities as required.</w:t>
            </w:r>
          </w:p>
        </w:tc>
      </w:tr>
      <w:tr w:rsidR="00BC43BC" w14:paraId="64933AA5" w14:textId="77777777" w:rsidTr="00BC43BC">
        <w:tc>
          <w:tcPr>
            <w:tcW w:w="9242" w:type="dxa"/>
          </w:tcPr>
          <w:p w14:paraId="1AB31E04" w14:textId="16FBB858" w:rsidR="00BC43BC" w:rsidRPr="00955631" w:rsidRDefault="00955631" w:rsidP="00955631">
            <w:pPr>
              <w:pStyle w:val="ListParagraph"/>
              <w:numPr>
                <w:ilvl w:val="0"/>
                <w:numId w:val="11"/>
              </w:numPr>
              <w:rPr>
                <w:noProof/>
              </w:rPr>
            </w:pPr>
            <w:r w:rsidRPr="00F3655C">
              <w:rPr>
                <w:noProof/>
              </w:rPr>
              <w:t xml:space="preserve">To </w:t>
            </w:r>
            <w:r>
              <w:rPr>
                <w:noProof/>
              </w:rPr>
              <w:t>actively demonstrate</w:t>
            </w:r>
            <w:r w:rsidRPr="00F3655C">
              <w:rPr>
                <w:noProof/>
              </w:rPr>
              <w:t xml:space="preserve"> the values and behaviours of the council.</w:t>
            </w:r>
          </w:p>
        </w:tc>
      </w:tr>
      <w:tr w:rsidR="00955631" w14:paraId="42B56F22" w14:textId="77777777" w:rsidTr="00BC43BC">
        <w:tc>
          <w:tcPr>
            <w:tcW w:w="9242" w:type="dxa"/>
          </w:tcPr>
          <w:p w14:paraId="7DE7DA7A" w14:textId="5C8DDDEB" w:rsidR="00955631" w:rsidRPr="00F3655C" w:rsidRDefault="00955631" w:rsidP="00955631">
            <w:pPr>
              <w:pStyle w:val="ListParagraph"/>
              <w:numPr>
                <w:ilvl w:val="0"/>
                <w:numId w:val="11"/>
              </w:numPr>
              <w:rPr>
                <w:noProof/>
              </w:rPr>
            </w:pPr>
            <w:r w:rsidRPr="00F3655C">
              <w:rPr>
                <w:noProof/>
              </w:rPr>
              <w:t>To ensure our customers are valued by taking into account their views and needs in all that we do.</w:t>
            </w:r>
          </w:p>
        </w:tc>
      </w:tr>
      <w:tr w:rsidR="00955631" w14:paraId="28DA1B4A" w14:textId="77777777" w:rsidTr="00BC43BC">
        <w:tc>
          <w:tcPr>
            <w:tcW w:w="9242" w:type="dxa"/>
          </w:tcPr>
          <w:p w14:paraId="3FF4AE93" w14:textId="27FD56FB" w:rsidR="00955631" w:rsidRPr="00F3655C" w:rsidRDefault="00955631" w:rsidP="00955631">
            <w:pPr>
              <w:pStyle w:val="ListParagraph"/>
              <w:numPr>
                <w:ilvl w:val="0"/>
                <w:numId w:val="11"/>
              </w:numPr>
              <w:rPr>
                <w:noProof/>
              </w:rPr>
            </w:pPr>
            <w:r w:rsidRPr="00F3655C">
              <w:rPr>
                <w:noProof/>
              </w:rPr>
              <w:t>To contribute to the development and achievement of relevant corporate and service objectives by suggesting ideas for service improvements.</w:t>
            </w:r>
          </w:p>
        </w:tc>
      </w:tr>
      <w:tr w:rsidR="00955631" w14:paraId="46CB0AC3" w14:textId="77777777" w:rsidTr="00BC43BC">
        <w:tc>
          <w:tcPr>
            <w:tcW w:w="9242" w:type="dxa"/>
          </w:tcPr>
          <w:p w14:paraId="3C55E8A6" w14:textId="694A8E41" w:rsidR="00955631" w:rsidRPr="00F3655C" w:rsidRDefault="00955631" w:rsidP="00955631">
            <w:pPr>
              <w:pStyle w:val="ListParagraph"/>
              <w:numPr>
                <w:ilvl w:val="0"/>
                <w:numId w:val="11"/>
              </w:numPr>
              <w:rPr>
                <w:noProof/>
              </w:rPr>
            </w:pPr>
            <w:r w:rsidRPr="00F3655C">
              <w:rPr>
                <w:noProof/>
              </w:rPr>
              <w:t>To communicate openly and honestly with colleagues, members and customers.</w:t>
            </w:r>
          </w:p>
        </w:tc>
      </w:tr>
      <w:tr w:rsidR="00955631" w14:paraId="4D9835A4" w14:textId="77777777" w:rsidTr="00BC43BC">
        <w:tc>
          <w:tcPr>
            <w:tcW w:w="9242" w:type="dxa"/>
          </w:tcPr>
          <w:p w14:paraId="280B1E5A" w14:textId="47F491CC" w:rsidR="00955631" w:rsidRPr="00F3655C" w:rsidRDefault="00955631" w:rsidP="00955631">
            <w:pPr>
              <w:pStyle w:val="ListParagraph"/>
              <w:numPr>
                <w:ilvl w:val="0"/>
                <w:numId w:val="11"/>
              </w:numPr>
              <w:rPr>
                <w:noProof/>
              </w:rPr>
            </w:pPr>
            <w:r w:rsidRPr="00F3655C">
              <w:rPr>
                <w:noProof/>
              </w:rPr>
              <w:t>To undergo any training necessary to be able to fulfil the requirements of the job.</w:t>
            </w:r>
          </w:p>
        </w:tc>
      </w:tr>
      <w:tr w:rsidR="00955631" w14:paraId="6AEF9F9E" w14:textId="77777777" w:rsidTr="00BC43BC">
        <w:tc>
          <w:tcPr>
            <w:tcW w:w="9242" w:type="dxa"/>
          </w:tcPr>
          <w:p w14:paraId="5CF62B7F" w14:textId="740CC03D" w:rsidR="00955631" w:rsidRPr="00F3655C" w:rsidRDefault="00955631" w:rsidP="00955631">
            <w:pPr>
              <w:pStyle w:val="ListParagraph"/>
              <w:numPr>
                <w:ilvl w:val="0"/>
                <w:numId w:val="11"/>
              </w:numPr>
              <w:rPr>
                <w:noProof/>
              </w:rPr>
            </w:pPr>
            <w:r w:rsidRPr="00F3655C">
              <w:rPr>
                <w:noProof/>
              </w:rPr>
              <w:t xml:space="preserve">To carry out other duties </w:t>
            </w:r>
            <w:r w:rsidR="005C4439">
              <w:rPr>
                <w:noProof/>
              </w:rPr>
              <w:t xml:space="preserve">commensurate with the grade, </w:t>
            </w:r>
            <w:r w:rsidRPr="00F3655C">
              <w:rPr>
                <w:noProof/>
              </w:rPr>
              <w:t>skills</w:t>
            </w:r>
            <w:r w:rsidR="005C4439">
              <w:rPr>
                <w:noProof/>
              </w:rPr>
              <w:t>, experience and qualifications</w:t>
            </w:r>
            <w:r w:rsidRPr="00F3655C">
              <w:rPr>
                <w:noProof/>
              </w:rPr>
              <w:t xml:space="preserve"> of the post holder as directed and as may be required from time to time.</w:t>
            </w:r>
          </w:p>
        </w:tc>
      </w:tr>
    </w:tbl>
    <w:p w14:paraId="5C3FB09C" w14:textId="77777777" w:rsidR="00C026A5" w:rsidRPr="00C026A5" w:rsidRDefault="00C026A5"/>
    <w:p w14:paraId="1AAB9734" w14:textId="23830674" w:rsidR="001211FB" w:rsidRPr="00FE6097" w:rsidRDefault="001955FA">
      <w:pPr>
        <w:rPr>
          <w:b/>
        </w:rPr>
        <w:sectPr w:rsidR="001211FB" w:rsidRPr="00FE6097" w:rsidSect="00A626E1">
          <w:pgSz w:w="11906" w:h="16838"/>
          <w:pgMar w:top="1440" w:right="1440" w:bottom="1440" w:left="1440" w:header="708" w:footer="708" w:gutter="0"/>
          <w:cols w:space="708"/>
          <w:docGrid w:linePitch="360"/>
        </w:sectPr>
      </w:pPr>
      <w:r>
        <w:rPr>
          <w:b/>
        </w:rPr>
        <w:t xml:space="preserve">     </w:t>
      </w:r>
    </w:p>
    <w:p w14:paraId="43D4705F" w14:textId="77777777" w:rsidR="00C026A5" w:rsidRPr="00C026A5" w:rsidRDefault="000E479F">
      <w:pPr>
        <w:rPr>
          <w:b/>
          <w:sz w:val="32"/>
          <w:szCs w:val="32"/>
        </w:rPr>
      </w:pPr>
      <w:r>
        <w:rPr>
          <w:b/>
          <w:noProof/>
          <w:sz w:val="32"/>
          <w:szCs w:val="32"/>
          <w:lang w:eastAsia="en-GB"/>
        </w:rPr>
        <w:lastRenderedPageBreak/>
        <w:drawing>
          <wp:anchor distT="0" distB="0" distL="114300" distR="114300" simplePos="0" relativeHeight="251660288" behindDoc="0" locked="0" layoutInCell="1" allowOverlap="1" wp14:anchorId="4908A230" wp14:editId="6B42ECD8">
            <wp:simplePos x="0" y="0"/>
            <wp:positionH relativeFrom="column">
              <wp:posOffset>7234261</wp:posOffset>
            </wp:positionH>
            <wp:positionV relativeFrom="paragraph">
              <wp:posOffset>-533400</wp:posOffset>
            </wp:positionV>
            <wp:extent cx="1364567" cy="925830"/>
            <wp:effectExtent l="0" t="0" r="7620" b="7620"/>
            <wp:wrapNone/>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364567" cy="925830"/>
                    </a:xfrm>
                    <a:prstGeom prst="rect">
                      <a:avLst/>
                    </a:prstGeom>
                    <a:noFill/>
                  </pic:spPr>
                </pic:pic>
              </a:graphicData>
            </a:graphic>
            <wp14:sizeRelH relativeFrom="margin">
              <wp14:pctWidth>0</wp14:pctWidth>
            </wp14:sizeRelH>
          </wp:anchor>
        </w:drawing>
      </w:r>
      <w:r w:rsidR="000D6F50">
        <w:rPr>
          <w:b/>
          <w:sz w:val="32"/>
          <w:szCs w:val="32"/>
        </w:rPr>
        <w:t>Folkestone &amp; Hythe</w:t>
      </w:r>
      <w:r>
        <w:rPr>
          <w:b/>
          <w:sz w:val="32"/>
          <w:szCs w:val="32"/>
        </w:rPr>
        <w:t xml:space="preserve"> District Council </w:t>
      </w:r>
      <w:r w:rsidR="009323CC">
        <w:rPr>
          <w:b/>
          <w:sz w:val="32"/>
          <w:szCs w:val="32"/>
        </w:rPr>
        <w:t>Person</w:t>
      </w:r>
      <w:r w:rsidR="009542BF" w:rsidRPr="009542BF">
        <w:rPr>
          <w:b/>
          <w:sz w:val="32"/>
          <w:szCs w:val="32"/>
        </w:rPr>
        <w:t xml:space="preserve"> Specification</w:t>
      </w:r>
      <w:r>
        <w:rPr>
          <w:b/>
          <w:sz w:val="32"/>
          <w:szCs w:val="32"/>
        </w:rPr>
        <w:tab/>
      </w:r>
    </w:p>
    <w:p w14:paraId="47E7B51E" w14:textId="317F0821" w:rsidR="001211FB" w:rsidRPr="001211FB" w:rsidRDefault="001211FB" w:rsidP="001211FB">
      <w:pPr>
        <w:tabs>
          <w:tab w:val="left" w:pos="10800"/>
        </w:tabs>
        <w:rPr>
          <w:sz w:val="28"/>
          <w:szCs w:val="28"/>
        </w:rPr>
      </w:pPr>
      <w:r w:rsidRPr="001211FB">
        <w:rPr>
          <w:b/>
          <w:sz w:val="28"/>
          <w:szCs w:val="28"/>
        </w:rPr>
        <w:t xml:space="preserve">Post Title: </w:t>
      </w:r>
      <w:r w:rsidR="00131323">
        <w:rPr>
          <w:b/>
          <w:sz w:val="28"/>
          <w:szCs w:val="28"/>
        </w:rPr>
        <w:t xml:space="preserve">Welfare </w:t>
      </w:r>
      <w:r w:rsidR="00FE6097">
        <w:rPr>
          <w:b/>
          <w:sz w:val="28"/>
          <w:szCs w:val="28"/>
        </w:rPr>
        <w:t>Officer</w:t>
      </w:r>
    </w:p>
    <w:tbl>
      <w:tblPr>
        <w:tblStyle w:val="TableGrid"/>
        <w:tblW w:w="5000" w:type="pct"/>
        <w:tblBorders>
          <w:insideH w:val="none" w:sz="0" w:space="0" w:color="auto"/>
          <w:insideV w:val="none" w:sz="0" w:space="0" w:color="auto"/>
        </w:tblBorders>
        <w:tblLook w:val="01E0" w:firstRow="1" w:lastRow="1" w:firstColumn="1" w:lastColumn="1" w:noHBand="0" w:noVBand="0"/>
      </w:tblPr>
      <w:tblGrid>
        <w:gridCol w:w="1803"/>
        <w:gridCol w:w="8759"/>
        <w:gridCol w:w="1391"/>
        <w:gridCol w:w="1177"/>
        <w:gridCol w:w="798"/>
      </w:tblGrid>
      <w:tr w:rsidR="001211FB" w:rsidRPr="00AD44E8" w14:paraId="0E485CBA" w14:textId="77777777" w:rsidTr="001211FB">
        <w:trPr>
          <w:trHeight w:val="1098"/>
        </w:trPr>
        <w:tc>
          <w:tcPr>
            <w:tcW w:w="5000" w:type="pct"/>
            <w:gridSpan w:val="5"/>
            <w:tcBorders>
              <w:top w:val="single" w:sz="12" w:space="0" w:color="auto"/>
              <w:left w:val="single" w:sz="12" w:space="0" w:color="auto"/>
              <w:bottom w:val="single" w:sz="12" w:space="0" w:color="auto"/>
              <w:right w:val="single" w:sz="12" w:space="0" w:color="auto"/>
            </w:tcBorders>
          </w:tcPr>
          <w:p w14:paraId="1F1C1A1D" w14:textId="77777777" w:rsidR="001211FB" w:rsidRPr="009D73CA" w:rsidRDefault="001211FB" w:rsidP="001211FB">
            <w:pPr>
              <w:rPr>
                <w:b/>
                <w:bCs/>
                <w:sz w:val="22"/>
                <w:szCs w:val="22"/>
              </w:rPr>
            </w:pPr>
            <w:r w:rsidRPr="009D73CA">
              <w:rPr>
                <w:b/>
                <w:bCs/>
                <w:sz w:val="22"/>
                <w:szCs w:val="22"/>
              </w:rPr>
              <w:t>Important Information for Applicants:</w:t>
            </w:r>
          </w:p>
          <w:p w14:paraId="142298B0" w14:textId="77777777" w:rsidR="001211FB" w:rsidRPr="005E7712" w:rsidRDefault="001211FB" w:rsidP="001211FB">
            <w:pPr>
              <w:pStyle w:val="BodyText"/>
              <w:rPr>
                <w:sz w:val="22"/>
                <w:szCs w:val="22"/>
              </w:rPr>
            </w:pPr>
            <w:r w:rsidRPr="005E7712">
              <w:rPr>
                <w:sz w:val="22"/>
                <w:szCs w:val="22"/>
              </w:rPr>
              <w:t>The criteria listed in this person specification are the requirements for the post. Where the method of assessment is stated to be the application form, your application needs to demonstrate clearly and concisely how you meet each of the criteria, even if other methods of assessment are also shown. If you do not address these criteria fully, you may not be shortlisted. Please give specific examples wherever possible.</w:t>
            </w:r>
          </w:p>
        </w:tc>
      </w:tr>
      <w:tr w:rsidR="001211FB" w:rsidRPr="00393008" w14:paraId="6D13DC79" w14:textId="77777777" w:rsidTr="001211FB">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Ex>
        <w:trPr>
          <w:trHeight w:val="248"/>
        </w:trPr>
        <w:tc>
          <w:tcPr>
            <w:tcW w:w="636" w:type="pct"/>
            <w:vMerge w:val="restart"/>
            <w:vAlign w:val="center"/>
          </w:tcPr>
          <w:p w14:paraId="0919F54F" w14:textId="77777777" w:rsidR="001211FB" w:rsidRPr="00FA63C9" w:rsidRDefault="001211FB" w:rsidP="001211FB">
            <w:pPr>
              <w:autoSpaceDE w:val="0"/>
              <w:autoSpaceDN w:val="0"/>
              <w:adjustRightInd w:val="0"/>
              <w:jc w:val="center"/>
              <w:rPr>
                <w:b/>
              </w:rPr>
            </w:pPr>
            <w:r w:rsidRPr="00FA63C9">
              <w:rPr>
                <w:b/>
              </w:rPr>
              <w:t>Factors</w:t>
            </w:r>
          </w:p>
        </w:tc>
        <w:tc>
          <w:tcPr>
            <w:tcW w:w="3158" w:type="pct"/>
            <w:vMerge w:val="restart"/>
            <w:vAlign w:val="center"/>
          </w:tcPr>
          <w:p w14:paraId="43E491D8" w14:textId="77777777" w:rsidR="001211FB" w:rsidRPr="00FA63C9" w:rsidRDefault="001211FB" w:rsidP="001211FB">
            <w:pPr>
              <w:autoSpaceDE w:val="0"/>
              <w:autoSpaceDN w:val="0"/>
              <w:adjustRightInd w:val="0"/>
              <w:jc w:val="center"/>
              <w:rPr>
                <w:b/>
              </w:rPr>
            </w:pPr>
            <w:r w:rsidRPr="00FA63C9">
              <w:rPr>
                <w:b/>
              </w:rPr>
              <w:t>Criteria</w:t>
            </w:r>
          </w:p>
        </w:tc>
        <w:tc>
          <w:tcPr>
            <w:tcW w:w="1206" w:type="pct"/>
            <w:gridSpan w:val="3"/>
            <w:vAlign w:val="center"/>
          </w:tcPr>
          <w:p w14:paraId="32BBE383" w14:textId="77777777" w:rsidR="001211FB" w:rsidRPr="00FA63C9" w:rsidRDefault="001211FB" w:rsidP="001211FB">
            <w:pPr>
              <w:autoSpaceDE w:val="0"/>
              <w:autoSpaceDN w:val="0"/>
              <w:adjustRightInd w:val="0"/>
              <w:jc w:val="center"/>
              <w:rPr>
                <w:b/>
              </w:rPr>
            </w:pPr>
            <w:r w:rsidRPr="00FA63C9">
              <w:rPr>
                <w:b/>
              </w:rPr>
              <w:t>Means of Assessment</w:t>
            </w:r>
          </w:p>
        </w:tc>
      </w:tr>
      <w:tr w:rsidR="001211FB" w:rsidRPr="00393008" w14:paraId="4AC5FF1A" w14:textId="77777777" w:rsidTr="001211FB">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Ex>
        <w:trPr>
          <w:trHeight w:val="248"/>
        </w:trPr>
        <w:tc>
          <w:tcPr>
            <w:tcW w:w="636" w:type="pct"/>
            <w:vMerge/>
            <w:vAlign w:val="center"/>
          </w:tcPr>
          <w:p w14:paraId="2DFDFD87" w14:textId="77777777" w:rsidR="001211FB" w:rsidRPr="00C00E1B" w:rsidRDefault="001211FB" w:rsidP="001211FB">
            <w:pPr>
              <w:autoSpaceDE w:val="0"/>
              <w:autoSpaceDN w:val="0"/>
              <w:adjustRightInd w:val="0"/>
              <w:jc w:val="center"/>
            </w:pPr>
          </w:p>
        </w:tc>
        <w:tc>
          <w:tcPr>
            <w:tcW w:w="3158" w:type="pct"/>
            <w:vMerge/>
            <w:vAlign w:val="center"/>
          </w:tcPr>
          <w:p w14:paraId="03F3E95B" w14:textId="77777777" w:rsidR="001211FB" w:rsidRPr="00C00E1B" w:rsidRDefault="001211FB" w:rsidP="001211FB">
            <w:pPr>
              <w:autoSpaceDE w:val="0"/>
              <w:autoSpaceDN w:val="0"/>
              <w:adjustRightInd w:val="0"/>
              <w:jc w:val="center"/>
              <w:rPr>
                <w:u w:val="single"/>
              </w:rPr>
            </w:pPr>
          </w:p>
        </w:tc>
        <w:tc>
          <w:tcPr>
            <w:tcW w:w="491" w:type="pct"/>
            <w:vAlign w:val="center"/>
          </w:tcPr>
          <w:p w14:paraId="3F4BFC36" w14:textId="77777777" w:rsidR="001211FB" w:rsidRPr="00FA63C9" w:rsidRDefault="001211FB" w:rsidP="001211FB">
            <w:pPr>
              <w:autoSpaceDE w:val="0"/>
              <w:autoSpaceDN w:val="0"/>
              <w:adjustRightInd w:val="0"/>
              <w:jc w:val="center"/>
            </w:pPr>
            <w:r w:rsidRPr="00FA63C9">
              <w:t>Application</w:t>
            </w:r>
          </w:p>
        </w:tc>
        <w:tc>
          <w:tcPr>
            <w:tcW w:w="415" w:type="pct"/>
            <w:vAlign w:val="center"/>
          </w:tcPr>
          <w:p w14:paraId="61176747" w14:textId="77777777" w:rsidR="001211FB" w:rsidRPr="00FA63C9" w:rsidRDefault="001211FB" w:rsidP="001211FB">
            <w:pPr>
              <w:autoSpaceDE w:val="0"/>
              <w:autoSpaceDN w:val="0"/>
              <w:adjustRightInd w:val="0"/>
              <w:jc w:val="center"/>
            </w:pPr>
            <w:r w:rsidRPr="00FA63C9">
              <w:t>Interview</w:t>
            </w:r>
          </w:p>
        </w:tc>
        <w:tc>
          <w:tcPr>
            <w:tcW w:w="300" w:type="pct"/>
            <w:vAlign w:val="center"/>
          </w:tcPr>
          <w:p w14:paraId="59E1E974" w14:textId="77777777" w:rsidR="001211FB" w:rsidRPr="00FA63C9" w:rsidRDefault="001211FB" w:rsidP="001211FB">
            <w:pPr>
              <w:autoSpaceDE w:val="0"/>
              <w:autoSpaceDN w:val="0"/>
              <w:adjustRightInd w:val="0"/>
              <w:jc w:val="center"/>
            </w:pPr>
            <w:r w:rsidRPr="00FA63C9">
              <w:t>Test</w:t>
            </w:r>
          </w:p>
        </w:tc>
      </w:tr>
      <w:tr w:rsidR="001211FB" w:rsidRPr="00393008" w14:paraId="003C5F3C" w14:textId="77777777" w:rsidTr="001211FB">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Ex>
        <w:trPr>
          <w:trHeight w:val="262"/>
        </w:trPr>
        <w:tc>
          <w:tcPr>
            <w:tcW w:w="636" w:type="pct"/>
            <w:vMerge w:val="restart"/>
            <w:vAlign w:val="center"/>
          </w:tcPr>
          <w:p w14:paraId="28D85ADE" w14:textId="77777777" w:rsidR="001211FB" w:rsidRPr="00FA63C9" w:rsidRDefault="001211FB" w:rsidP="001211FB">
            <w:pPr>
              <w:autoSpaceDE w:val="0"/>
              <w:autoSpaceDN w:val="0"/>
              <w:adjustRightInd w:val="0"/>
              <w:jc w:val="center"/>
              <w:rPr>
                <w:b/>
              </w:rPr>
            </w:pPr>
            <w:r w:rsidRPr="00FA63C9">
              <w:rPr>
                <w:b/>
              </w:rPr>
              <w:t>Qualifications</w:t>
            </w:r>
          </w:p>
        </w:tc>
        <w:tc>
          <w:tcPr>
            <w:tcW w:w="3158" w:type="pct"/>
          </w:tcPr>
          <w:p w14:paraId="0F22C8FF" w14:textId="77777777" w:rsidR="001211FB" w:rsidRPr="00A85321" w:rsidRDefault="001211FB" w:rsidP="001211FB">
            <w:pPr>
              <w:autoSpaceDE w:val="0"/>
              <w:autoSpaceDN w:val="0"/>
              <w:adjustRightInd w:val="0"/>
              <w:rPr>
                <w:b/>
                <w:sz w:val="22"/>
                <w:szCs w:val="22"/>
              </w:rPr>
            </w:pPr>
            <w:r w:rsidRPr="00A85321">
              <w:rPr>
                <w:b/>
                <w:sz w:val="22"/>
                <w:szCs w:val="22"/>
              </w:rPr>
              <w:t xml:space="preserve">Essential </w:t>
            </w:r>
          </w:p>
          <w:p w14:paraId="4485AA04" w14:textId="77777777" w:rsidR="008569DF" w:rsidRPr="008569DF" w:rsidRDefault="008569DF" w:rsidP="008569DF">
            <w:pPr>
              <w:numPr>
                <w:ilvl w:val="0"/>
                <w:numId w:val="19"/>
              </w:numPr>
              <w:autoSpaceDE w:val="0"/>
              <w:autoSpaceDN w:val="0"/>
              <w:adjustRightInd w:val="0"/>
              <w:rPr>
                <w:sz w:val="22"/>
                <w:szCs w:val="22"/>
              </w:rPr>
            </w:pPr>
            <w:r w:rsidRPr="008569DF">
              <w:rPr>
                <w:sz w:val="22"/>
                <w:szCs w:val="22"/>
              </w:rPr>
              <w:t>A – C Maths and English GCSE, Level 2 literacy and numeracy (or equivalents)</w:t>
            </w:r>
            <w:r w:rsidR="00071D46">
              <w:rPr>
                <w:sz w:val="22"/>
                <w:szCs w:val="22"/>
              </w:rPr>
              <w:t>,</w:t>
            </w:r>
            <w:r w:rsidRPr="008569DF">
              <w:rPr>
                <w:sz w:val="22"/>
                <w:szCs w:val="22"/>
              </w:rPr>
              <w:t xml:space="preserve"> or recent and relevant experience that demonstrates proficiency in English and Maths  </w:t>
            </w:r>
          </w:p>
          <w:p w14:paraId="56D82AF3" w14:textId="77777777" w:rsidR="001211FB" w:rsidRPr="00A85321" w:rsidRDefault="001211FB" w:rsidP="00C43FE3">
            <w:pPr>
              <w:autoSpaceDE w:val="0"/>
              <w:autoSpaceDN w:val="0"/>
              <w:adjustRightInd w:val="0"/>
              <w:rPr>
                <w:sz w:val="22"/>
                <w:szCs w:val="22"/>
              </w:rPr>
            </w:pPr>
          </w:p>
        </w:tc>
        <w:tc>
          <w:tcPr>
            <w:tcW w:w="491" w:type="pct"/>
          </w:tcPr>
          <w:p w14:paraId="3DF4A1C4" w14:textId="77777777" w:rsidR="001211FB" w:rsidRPr="00A85321" w:rsidRDefault="001211FB" w:rsidP="001211FB">
            <w:pPr>
              <w:jc w:val="center"/>
              <w:rPr>
                <w:bCs/>
                <w:sz w:val="22"/>
                <w:szCs w:val="22"/>
              </w:rPr>
            </w:pPr>
          </w:p>
          <w:p w14:paraId="6CEEAED9" w14:textId="77777777" w:rsidR="001211FB" w:rsidRPr="00A85321" w:rsidRDefault="001211FB" w:rsidP="001211FB">
            <w:pPr>
              <w:jc w:val="center"/>
              <w:rPr>
                <w:bCs/>
                <w:sz w:val="22"/>
                <w:szCs w:val="22"/>
              </w:rPr>
            </w:pPr>
            <w:r w:rsidRPr="00A85321">
              <w:rPr>
                <w:rFonts w:ascii="Wingdings" w:eastAsia="Wingdings" w:hAnsi="Wingdings" w:cs="Wingdings"/>
                <w:bCs/>
                <w:sz w:val="22"/>
                <w:szCs w:val="22"/>
              </w:rPr>
              <w:t>ü</w:t>
            </w:r>
          </w:p>
          <w:p w14:paraId="1BB6A216" w14:textId="77777777" w:rsidR="001211FB" w:rsidRPr="00A85321" w:rsidRDefault="001211FB" w:rsidP="001211FB">
            <w:pPr>
              <w:rPr>
                <w:bCs/>
                <w:sz w:val="22"/>
                <w:szCs w:val="22"/>
              </w:rPr>
            </w:pPr>
          </w:p>
        </w:tc>
        <w:tc>
          <w:tcPr>
            <w:tcW w:w="415" w:type="pct"/>
          </w:tcPr>
          <w:p w14:paraId="4874E528" w14:textId="77777777" w:rsidR="001211FB" w:rsidRDefault="001211FB" w:rsidP="001211FB">
            <w:pPr>
              <w:autoSpaceDE w:val="0"/>
              <w:autoSpaceDN w:val="0"/>
              <w:adjustRightInd w:val="0"/>
            </w:pPr>
          </w:p>
          <w:p w14:paraId="47880E17" w14:textId="77777777" w:rsidR="00071D46" w:rsidRPr="00A85321" w:rsidRDefault="00071D46" w:rsidP="00071D46">
            <w:pPr>
              <w:jc w:val="center"/>
              <w:rPr>
                <w:bCs/>
                <w:sz w:val="22"/>
                <w:szCs w:val="22"/>
              </w:rPr>
            </w:pPr>
            <w:r w:rsidRPr="00A85321">
              <w:rPr>
                <w:rFonts w:ascii="Wingdings" w:eastAsia="Wingdings" w:hAnsi="Wingdings" w:cs="Wingdings"/>
                <w:bCs/>
                <w:sz w:val="22"/>
                <w:szCs w:val="22"/>
              </w:rPr>
              <w:t>ü</w:t>
            </w:r>
          </w:p>
          <w:p w14:paraId="49916B09" w14:textId="77777777" w:rsidR="00071D46" w:rsidRPr="00C00E1B" w:rsidRDefault="00071D46" w:rsidP="001211FB">
            <w:pPr>
              <w:autoSpaceDE w:val="0"/>
              <w:autoSpaceDN w:val="0"/>
              <w:adjustRightInd w:val="0"/>
            </w:pPr>
          </w:p>
        </w:tc>
        <w:tc>
          <w:tcPr>
            <w:tcW w:w="300" w:type="pct"/>
          </w:tcPr>
          <w:p w14:paraId="6AC41A93" w14:textId="77777777" w:rsidR="001211FB" w:rsidRPr="002C218E" w:rsidRDefault="001211FB" w:rsidP="001211FB">
            <w:pPr>
              <w:autoSpaceDE w:val="0"/>
              <w:autoSpaceDN w:val="0"/>
              <w:adjustRightInd w:val="0"/>
              <w:rPr>
                <w:sz w:val="22"/>
                <w:szCs w:val="22"/>
              </w:rPr>
            </w:pPr>
          </w:p>
        </w:tc>
      </w:tr>
      <w:tr w:rsidR="001211FB" w:rsidRPr="00393008" w14:paraId="7C8EB113" w14:textId="77777777" w:rsidTr="001211FB">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Ex>
        <w:trPr>
          <w:trHeight w:val="262"/>
        </w:trPr>
        <w:tc>
          <w:tcPr>
            <w:tcW w:w="636" w:type="pct"/>
            <w:vMerge/>
            <w:vAlign w:val="center"/>
          </w:tcPr>
          <w:p w14:paraId="271E2E94" w14:textId="77777777" w:rsidR="001211FB" w:rsidRPr="00FA63C9" w:rsidRDefault="001211FB" w:rsidP="001211FB">
            <w:pPr>
              <w:autoSpaceDE w:val="0"/>
              <w:autoSpaceDN w:val="0"/>
              <w:adjustRightInd w:val="0"/>
              <w:jc w:val="center"/>
            </w:pPr>
          </w:p>
        </w:tc>
        <w:tc>
          <w:tcPr>
            <w:tcW w:w="3158" w:type="pct"/>
          </w:tcPr>
          <w:p w14:paraId="4BEDBCEE" w14:textId="77777777" w:rsidR="001211FB" w:rsidRPr="006873BF" w:rsidRDefault="001211FB" w:rsidP="001211FB">
            <w:pPr>
              <w:rPr>
                <w:sz w:val="22"/>
                <w:szCs w:val="22"/>
              </w:rPr>
            </w:pPr>
            <w:r w:rsidRPr="00A85321">
              <w:rPr>
                <w:b/>
                <w:sz w:val="22"/>
                <w:szCs w:val="22"/>
              </w:rPr>
              <w:t>Desirable</w:t>
            </w:r>
            <w:r w:rsidRPr="00A85321">
              <w:rPr>
                <w:sz w:val="22"/>
                <w:szCs w:val="22"/>
              </w:rPr>
              <w:t xml:space="preserve"> </w:t>
            </w:r>
          </w:p>
          <w:p w14:paraId="7A75E487" w14:textId="77777777" w:rsidR="008569DF" w:rsidRPr="008569DF" w:rsidRDefault="008569DF" w:rsidP="008569DF">
            <w:pPr>
              <w:numPr>
                <w:ilvl w:val="0"/>
                <w:numId w:val="19"/>
              </w:numPr>
              <w:autoSpaceDE w:val="0"/>
              <w:autoSpaceDN w:val="0"/>
              <w:adjustRightInd w:val="0"/>
              <w:rPr>
                <w:sz w:val="22"/>
                <w:szCs w:val="22"/>
              </w:rPr>
            </w:pPr>
            <w:r w:rsidRPr="008569DF">
              <w:rPr>
                <w:sz w:val="22"/>
                <w:szCs w:val="22"/>
              </w:rPr>
              <w:t>Educated to A Level standard or equivalent</w:t>
            </w:r>
          </w:p>
          <w:p w14:paraId="17CD08BB" w14:textId="77777777" w:rsidR="008569DF" w:rsidRPr="008569DF" w:rsidRDefault="00F50A36" w:rsidP="008569DF">
            <w:pPr>
              <w:numPr>
                <w:ilvl w:val="0"/>
                <w:numId w:val="19"/>
              </w:numPr>
              <w:autoSpaceDE w:val="0"/>
              <w:autoSpaceDN w:val="0"/>
              <w:adjustRightInd w:val="0"/>
              <w:rPr>
                <w:sz w:val="22"/>
                <w:szCs w:val="22"/>
              </w:rPr>
            </w:pPr>
            <w:r>
              <w:rPr>
                <w:sz w:val="22"/>
                <w:szCs w:val="22"/>
              </w:rPr>
              <w:t xml:space="preserve">NVQ Level 2/3 </w:t>
            </w:r>
            <w:r w:rsidR="008569DF" w:rsidRPr="008569DF">
              <w:rPr>
                <w:sz w:val="22"/>
                <w:szCs w:val="22"/>
              </w:rPr>
              <w:t>in Customer Service, Revenues or Benefits</w:t>
            </w:r>
          </w:p>
          <w:p w14:paraId="2FD4A0D0" w14:textId="77777777" w:rsidR="001211FB" w:rsidRPr="008569DF" w:rsidRDefault="008569DF" w:rsidP="008569DF">
            <w:pPr>
              <w:numPr>
                <w:ilvl w:val="0"/>
                <w:numId w:val="19"/>
              </w:numPr>
              <w:autoSpaceDE w:val="0"/>
              <w:autoSpaceDN w:val="0"/>
              <w:adjustRightInd w:val="0"/>
              <w:rPr>
                <w:sz w:val="22"/>
                <w:szCs w:val="22"/>
              </w:rPr>
            </w:pPr>
            <w:r w:rsidRPr="008569DF">
              <w:rPr>
                <w:sz w:val="22"/>
                <w:szCs w:val="22"/>
              </w:rPr>
              <w:t>IRRV Awar</w:t>
            </w:r>
            <w:r>
              <w:rPr>
                <w:sz w:val="22"/>
                <w:szCs w:val="22"/>
              </w:rPr>
              <w:t>d</w:t>
            </w:r>
          </w:p>
        </w:tc>
        <w:tc>
          <w:tcPr>
            <w:tcW w:w="491" w:type="pct"/>
          </w:tcPr>
          <w:p w14:paraId="0B2A0BDB" w14:textId="77777777" w:rsidR="001211FB" w:rsidRPr="00A85321" w:rsidRDefault="001211FB" w:rsidP="001211FB">
            <w:pPr>
              <w:jc w:val="center"/>
              <w:rPr>
                <w:bCs/>
                <w:sz w:val="22"/>
                <w:szCs w:val="22"/>
              </w:rPr>
            </w:pPr>
          </w:p>
          <w:p w14:paraId="67157E30" w14:textId="77777777" w:rsidR="008569DF" w:rsidRDefault="008569DF" w:rsidP="008569DF">
            <w:pPr>
              <w:jc w:val="center"/>
              <w:rPr>
                <w:bCs/>
              </w:rPr>
            </w:pPr>
            <w:r w:rsidRPr="00B17F79">
              <w:rPr>
                <w:rFonts w:ascii="Wingdings" w:eastAsia="Wingdings" w:hAnsi="Wingdings" w:cs="Wingdings"/>
                <w:bCs/>
              </w:rPr>
              <w:t>ü</w:t>
            </w:r>
          </w:p>
          <w:p w14:paraId="3E96E907" w14:textId="77777777" w:rsidR="008569DF" w:rsidRPr="00B17F79" w:rsidRDefault="008569DF" w:rsidP="008569DF">
            <w:pPr>
              <w:jc w:val="center"/>
              <w:rPr>
                <w:bCs/>
              </w:rPr>
            </w:pPr>
            <w:r w:rsidRPr="00B17F79">
              <w:rPr>
                <w:rFonts w:ascii="Wingdings" w:eastAsia="Wingdings" w:hAnsi="Wingdings" w:cs="Wingdings"/>
                <w:bCs/>
              </w:rPr>
              <w:t>ü</w:t>
            </w:r>
          </w:p>
          <w:p w14:paraId="3E769978" w14:textId="77777777" w:rsidR="001211FB" w:rsidRDefault="008569DF" w:rsidP="00131323">
            <w:pPr>
              <w:jc w:val="center"/>
              <w:rPr>
                <w:bCs/>
              </w:rPr>
            </w:pPr>
            <w:r w:rsidRPr="00B17F79">
              <w:rPr>
                <w:rFonts w:ascii="Wingdings" w:eastAsia="Wingdings" w:hAnsi="Wingdings" w:cs="Wingdings"/>
                <w:bCs/>
              </w:rPr>
              <w:t>ü</w:t>
            </w:r>
          </w:p>
          <w:p w14:paraId="66EA67F5" w14:textId="77777777" w:rsidR="00131323" w:rsidRPr="00A85321" w:rsidRDefault="00131323" w:rsidP="00131323">
            <w:pPr>
              <w:jc w:val="center"/>
              <w:rPr>
                <w:bCs/>
                <w:sz w:val="22"/>
                <w:szCs w:val="22"/>
              </w:rPr>
            </w:pPr>
          </w:p>
        </w:tc>
        <w:tc>
          <w:tcPr>
            <w:tcW w:w="415" w:type="pct"/>
          </w:tcPr>
          <w:p w14:paraId="49A31A43" w14:textId="77777777" w:rsidR="001211FB" w:rsidRPr="00C00E1B" w:rsidRDefault="001211FB" w:rsidP="001211FB">
            <w:pPr>
              <w:autoSpaceDE w:val="0"/>
              <w:autoSpaceDN w:val="0"/>
              <w:adjustRightInd w:val="0"/>
            </w:pPr>
          </w:p>
        </w:tc>
        <w:tc>
          <w:tcPr>
            <w:tcW w:w="300" w:type="pct"/>
          </w:tcPr>
          <w:p w14:paraId="11336AA3" w14:textId="77777777" w:rsidR="001211FB" w:rsidRPr="002C218E" w:rsidRDefault="001211FB" w:rsidP="001211FB">
            <w:pPr>
              <w:autoSpaceDE w:val="0"/>
              <w:autoSpaceDN w:val="0"/>
              <w:adjustRightInd w:val="0"/>
              <w:rPr>
                <w:sz w:val="22"/>
                <w:szCs w:val="22"/>
              </w:rPr>
            </w:pPr>
          </w:p>
        </w:tc>
      </w:tr>
      <w:tr w:rsidR="002C218E" w:rsidRPr="00393008" w14:paraId="059AFD76" w14:textId="77777777" w:rsidTr="001211FB">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Ex>
        <w:trPr>
          <w:trHeight w:val="262"/>
        </w:trPr>
        <w:tc>
          <w:tcPr>
            <w:tcW w:w="636" w:type="pct"/>
            <w:vMerge w:val="restart"/>
            <w:vAlign w:val="center"/>
          </w:tcPr>
          <w:p w14:paraId="092C1925" w14:textId="77777777" w:rsidR="002C218E" w:rsidRPr="00FA63C9" w:rsidRDefault="002C218E" w:rsidP="001211FB">
            <w:pPr>
              <w:autoSpaceDE w:val="0"/>
              <w:autoSpaceDN w:val="0"/>
              <w:adjustRightInd w:val="0"/>
              <w:jc w:val="center"/>
              <w:rPr>
                <w:b/>
              </w:rPr>
            </w:pPr>
          </w:p>
          <w:p w14:paraId="7BCD6200" w14:textId="77777777" w:rsidR="002C218E" w:rsidRPr="00FA63C9" w:rsidRDefault="002C218E" w:rsidP="001211FB">
            <w:pPr>
              <w:autoSpaceDE w:val="0"/>
              <w:autoSpaceDN w:val="0"/>
              <w:adjustRightInd w:val="0"/>
              <w:jc w:val="center"/>
              <w:rPr>
                <w:b/>
              </w:rPr>
            </w:pPr>
            <w:r w:rsidRPr="00FA63C9">
              <w:rPr>
                <w:b/>
              </w:rPr>
              <w:t>Experience and Knowledge</w:t>
            </w:r>
          </w:p>
          <w:p w14:paraId="113597BC" w14:textId="77777777" w:rsidR="002C218E" w:rsidRPr="00FA63C9" w:rsidRDefault="002C218E" w:rsidP="001211FB">
            <w:pPr>
              <w:autoSpaceDE w:val="0"/>
              <w:autoSpaceDN w:val="0"/>
              <w:adjustRightInd w:val="0"/>
              <w:jc w:val="center"/>
            </w:pPr>
          </w:p>
        </w:tc>
        <w:tc>
          <w:tcPr>
            <w:tcW w:w="3158" w:type="pct"/>
          </w:tcPr>
          <w:p w14:paraId="500AB2FB" w14:textId="77777777" w:rsidR="002C218E" w:rsidRPr="00EE3B52" w:rsidRDefault="002C218E" w:rsidP="001211FB">
            <w:pPr>
              <w:autoSpaceDE w:val="0"/>
              <w:autoSpaceDN w:val="0"/>
              <w:adjustRightInd w:val="0"/>
              <w:rPr>
                <w:b/>
                <w:sz w:val="22"/>
                <w:szCs w:val="22"/>
              </w:rPr>
            </w:pPr>
            <w:r w:rsidRPr="00EE3B52">
              <w:rPr>
                <w:b/>
                <w:sz w:val="22"/>
                <w:szCs w:val="22"/>
              </w:rPr>
              <w:t xml:space="preserve">Essential </w:t>
            </w:r>
          </w:p>
          <w:p w14:paraId="45811D0D" w14:textId="77777777" w:rsidR="00A450A0" w:rsidRPr="00EE3B52" w:rsidRDefault="00EE3B52" w:rsidP="00A450A0">
            <w:pPr>
              <w:numPr>
                <w:ilvl w:val="0"/>
                <w:numId w:val="21"/>
              </w:numPr>
              <w:autoSpaceDE w:val="0"/>
              <w:autoSpaceDN w:val="0"/>
              <w:adjustRightInd w:val="0"/>
              <w:rPr>
                <w:sz w:val="22"/>
                <w:szCs w:val="22"/>
              </w:rPr>
            </w:pPr>
            <w:r w:rsidRPr="00EE3B52">
              <w:rPr>
                <w:sz w:val="22"/>
                <w:szCs w:val="22"/>
              </w:rPr>
              <w:t>Minimum of 2 years recent and relevant experience in either Revenues or Benefits</w:t>
            </w:r>
          </w:p>
          <w:p w14:paraId="05445BB6" w14:textId="77777777" w:rsidR="00A450A0" w:rsidRPr="00EE3B52" w:rsidRDefault="00EE3B52" w:rsidP="00A450A0">
            <w:pPr>
              <w:numPr>
                <w:ilvl w:val="0"/>
                <w:numId w:val="21"/>
              </w:numPr>
              <w:autoSpaceDE w:val="0"/>
              <w:autoSpaceDN w:val="0"/>
              <w:adjustRightInd w:val="0"/>
              <w:rPr>
                <w:sz w:val="22"/>
                <w:szCs w:val="22"/>
              </w:rPr>
            </w:pPr>
            <w:r w:rsidRPr="00EE3B52">
              <w:rPr>
                <w:sz w:val="22"/>
                <w:szCs w:val="22"/>
              </w:rPr>
              <w:t>Demonstrable detailed knowledge of Revenues and/or Benefits legislation and Universal Credit</w:t>
            </w:r>
          </w:p>
          <w:p w14:paraId="2A7EFC62" w14:textId="77777777" w:rsidR="00C762A9" w:rsidRPr="00131323" w:rsidRDefault="00A450A0" w:rsidP="00EE3B52">
            <w:pPr>
              <w:numPr>
                <w:ilvl w:val="0"/>
                <w:numId w:val="21"/>
              </w:numPr>
              <w:autoSpaceDE w:val="0"/>
              <w:autoSpaceDN w:val="0"/>
              <w:adjustRightInd w:val="0"/>
              <w:rPr>
                <w:sz w:val="22"/>
                <w:szCs w:val="22"/>
              </w:rPr>
            </w:pPr>
            <w:r w:rsidRPr="00EE3B52">
              <w:rPr>
                <w:color w:val="000000"/>
                <w:sz w:val="22"/>
                <w:szCs w:val="22"/>
              </w:rPr>
              <w:t>Experience of operating MS Office systems such as Microsoft Word, Excel and Outlook</w:t>
            </w:r>
          </w:p>
          <w:p w14:paraId="64A4F5F8" w14:textId="77777777" w:rsidR="00131323" w:rsidRPr="00EE3B52" w:rsidRDefault="00131323" w:rsidP="00131323">
            <w:pPr>
              <w:autoSpaceDE w:val="0"/>
              <w:autoSpaceDN w:val="0"/>
              <w:adjustRightInd w:val="0"/>
              <w:ind w:left="360"/>
              <w:rPr>
                <w:sz w:val="22"/>
                <w:szCs w:val="22"/>
              </w:rPr>
            </w:pPr>
          </w:p>
        </w:tc>
        <w:tc>
          <w:tcPr>
            <w:tcW w:w="491" w:type="pct"/>
          </w:tcPr>
          <w:p w14:paraId="277D180B" w14:textId="77777777" w:rsidR="002C218E" w:rsidRDefault="002C218E" w:rsidP="00657969">
            <w:pPr>
              <w:autoSpaceDE w:val="0"/>
              <w:autoSpaceDN w:val="0"/>
              <w:adjustRightInd w:val="0"/>
              <w:jc w:val="center"/>
              <w:rPr>
                <w:bCs/>
                <w:sz w:val="22"/>
                <w:szCs w:val="22"/>
              </w:rPr>
            </w:pPr>
          </w:p>
          <w:p w14:paraId="05101586" w14:textId="77777777" w:rsidR="008569DF" w:rsidRDefault="008569DF" w:rsidP="00071D46">
            <w:pPr>
              <w:jc w:val="center"/>
              <w:rPr>
                <w:bCs/>
              </w:rPr>
            </w:pPr>
            <w:r w:rsidRPr="00B17F79">
              <w:rPr>
                <w:rFonts w:ascii="Wingdings" w:eastAsia="Wingdings" w:hAnsi="Wingdings" w:cs="Wingdings"/>
                <w:bCs/>
              </w:rPr>
              <w:t>ü</w:t>
            </w:r>
          </w:p>
          <w:p w14:paraId="551659A5" w14:textId="77777777" w:rsidR="008569DF" w:rsidRDefault="008569DF" w:rsidP="008569DF">
            <w:pPr>
              <w:jc w:val="center"/>
              <w:rPr>
                <w:bCs/>
              </w:rPr>
            </w:pPr>
            <w:r w:rsidRPr="00B17F79">
              <w:rPr>
                <w:rFonts w:ascii="Wingdings" w:eastAsia="Wingdings" w:hAnsi="Wingdings" w:cs="Wingdings"/>
                <w:bCs/>
              </w:rPr>
              <w:t>ü</w:t>
            </w:r>
          </w:p>
          <w:p w14:paraId="5579EFF9" w14:textId="77777777" w:rsidR="00071D46" w:rsidRPr="00B17F79" w:rsidRDefault="00071D46" w:rsidP="008569DF">
            <w:pPr>
              <w:jc w:val="center"/>
              <w:rPr>
                <w:bCs/>
              </w:rPr>
            </w:pPr>
          </w:p>
          <w:p w14:paraId="41F805EA" w14:textId="77777777" w:rsidR="008569DF" w:rsidRPr="00B17F79" w:rsidRDefault="008569DF" w:rsidP="008569DF">
            <w:pPr>
              <w:jc w:val="center"/>
              <w:rPr>
                <w:bCs/>
              </w:rPr>
            </w:pPr>
            <w:r w:rsidRPr="00B17F79">
              <w:rPr>
                <w:rFonts w:ascii="Wingdings" w:eastAsia="Wingdings" w:hAnsi="Wingdings" w:cs="Wingdings"/>
                <w:bCs/>
              </w:rPr>
              <w:t>ü</w:t>
            </w:r>
          </w:p>
          <w:p w14:paraId="6307AF68" w14:textId="77777777" w:rsidR="008569DF" w:rsidRPr="00A85321" w:rsidRDefault="008569DF" w:rsidP="00657969">
            <w:pPr>
              <w:autoSpaceDE w:val="0"/>
              <w:autoSpaceDN w:val="0"/>
              <w:adjustRightInd w:val="0"/>
              <w:jc w:val="center"/>
              <w:rPr>
                <w:bCs/>
                <w:sz w:val="22"/>
                <w:szCs w:val="22"/>
              </w:rPr>
            </w:pPr>
          </w:p>
        </w:tc>
        <w:tc>
          <w:tcPr>
            <w:tcW w:w="415" w:type="pct"/>
          </w:tcPr>
          <w:p w14:paraId="38E11AF9" w14:textId="77777777" w:rsidR="002C218E" w:rsidRDefault="002C218E" w:rsidP="00657969">
            <w:pPr>
              <w:autoSpaceDE w:val="0"/>
              <w:autoSpaceDN w:val="0"/>
              <w:adjustRightInd w:val="0"/>
              <w:jc w:val="center"/>
              <w:rPr>
                <w:bCs/>
                <w:sz w:val="22"/>
                <w:szCs w:val="22"/>
              </w:rPr>
            </w:pPr>
          </w:p>
          <w:p w14:paraId="2ED49567" w14:textId="77777777" w:rsidR="008569DF" w:rsidRDefault="008569DF" w:rsidP="00071D46">
            <w:pPr>
              <w:jc w:val="center"/>
              <w:rPr>
                <w:bCs/>
              </w:rPr>
            </w:pPr>
            <w:r w:rsidRPr="00B17F79">
              <w:rPr>
                <w:rFonts w:ascii="Wingdings" w:eastAsia="Wingdings" w:hAnsi="Wingdings" w:cs="Wingdings"/>
                <w:bCs/>
              </w:rPr>
              <w:t>ü</w:t>
            </w:r>
          </w:p>
          <w:p w14:paraId="2C746D2E" w14:textId="77777777" w:rsidR="008569DF" w:rsidRDefault="008569DF" w:rsidP="008569DF">
            <w:pPr>
              <w:jc w:val="center"/>
              <w:rPr>
                <w:bCs/>
              </w:rPr>
            </w:pPr>
            <w:r w:rsidRPr="00B17F79">
              <w:rPr>
                <w:rFonts w:ascii="Wingdings" w:eastAsia="Wingdings" w:hAnsi="Wingdings" w:cs="Wingdings"/>
                <w:bCs/>
              </w:rPr>
              <w:t>ü</w:t>
            </w:r>
          </w:p>
          <w:p w14:paraId="098D529C" w14:textId="77777777" w:rsidR="00071D46" w:rsidRPr="00B17F79" w:rsidRDefault="00071D46" w:rsidP="008569DF">
            <w:pPr>
              <w:jc w:val="center"/>
              <w:rPr>
                <w:bCs/>
              </w:rPr>
            </w:pPr>
          </w:p>
          <w:p w14:paraId="0DA6D66F" w14:textId="77777777" w:rsidR="008569DF" w:rsidRPr="00B17F79" w:rsidRDefault="008569DF" w:rsidP="008569DF">
            <w:pPr>
              <w:jc w:val="center"/>
              <w:rPr>
                <w:bCs/>
              </w:rPr>
            </w:pPr>
            <w:r w:rsidRPr="00B17F79">
              <w:rPr>
                <w:rFonts w:ascii="Wingdings" w:eastAsia="Wingdings" w:hAnsi="Wingdings" w:cs="Wingdings"/>
                <w:bCs/>
              </w:rPr>
              <w:t>ü</w:t>
            </w:r>
          </w:p>
          <w:p w14:paraId="547D16CC" w14:textId="77777777" w:rsidR="008569DF" w:rsidRPr="00A85321" w:rsidRDefault="008569DF" w:rsidP="00657969">
            <w:pPr>
              <w:autoSpaceDE w:val="0"/>
              <w:autoSpaceDN w:val="0"/>
              <w:adjustRightInd w:val="0"/>
              <w:jc w:val="center"/>
              <w:rPr>
                <w:bCs/>
                <w:sz w:val="22"/>
                <w:szCs w:val="22"/>
              </w:rPr>
            </w:pPr>
          </w:p>
        </w:tc>
        <w:tc>
          <w:tcPr>
            <w:tcW w:w="300" w:type="pct"/>
          </w:tcPr>
          <w:p w14:paraId="5DE06BF8" w14:textId="77777777" w:rsidR="002C218E" w:rsidRPr="002C218E" w:rsidRDefault="002C218E" w:rsidP="001211FB">
            <w:pPr>
              <w:autoSpaceDE w:val="0"/>
              <w:autoSpaceDN w:val="0"/>
              <w:adjustRightInd w:val="0"/>
              <w:jc w:val="center"/>
              <w:rPr>
                <w:sz w:val="22"/>
                <w:szCs w:val="22"/>
              </w:rPr>
            </w:pPr>
          </w:p>
        </w:tc>
      </w:tr>
      <w:tr w:rsidR="001211FB" w:rsidRPr="00393008" w14:paraId="4B067856" w14:textId="77777777" w:rsidTr="001211FB">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Ex>
        <w:trPr>
          <w:trHeight w:val="262"/>
        </w:trPr>
        <w:tc>
          <w:tcPr>
            <w:tcW w:w="636" w:type="pct"/>
            <w:vMerge/>
            <w:vAlign w:val="center"/>
          </w:tcPr>
          <w:p w14:paraId="25FA4EB7" w14:textId="77777777" w:rsidR="001211FB" w:rsidRPr="00FA63C9" w:rsidRDefault="001211FB" w:rsidP="001211FB">
            <w:pPr>
              <w:autoSpaceDE w:val="0"/>
              <w:autoSpaceDN w:val="0"/>
              <w:adjustRightInd w:val="0"/>
              <w:jc w:val="center"/>
            </w:pPr>
          </w:p>
        </w:tc>
        <w:tc>
          <w:tcPr>
            <w:tcW w:w="3158" w:type="pct"/>
          </w:tcPr>
          <w:p w14:paraId="0EAA9AD3" w14:textId="77777777" w:rsidR="001211FB" w:rsidRPr="00EE3B52" w:rsidRDefault="001211FB" w:rsidP="001211FB">
            <w:pPr>
              <w:autoSpaceDE w:val="0"/>
              <w:autoSpaceDN w:val="0"/>
              <w:adjustRightInd w:val="0"/>
              <w:rPr>
                <w:b/>
                <w:sz w:val="22"/>
                <w:szCs w:val="22"/>
              </w:rPr>
            </w:pPr>
            <w:r w:rsidRPr="00EE3B52">
              <w:rPr>
                <w:b/>
                <w:sz w:val="22"/>
                <w:szCs w:val="22"/>
              </w:rPr>
              <w:t>Desirable</w:t>
            </w:r>
          </w:p>
          <w:p w14:paraId="42024A0C" w14:textId="77777777" w:rsidR="00A450A0" w:rsidRPr="00EE3B52" w:rsidRDefault="00EE3B52" w:rsidP="00A450A0">
            <w:pPr>
              <w:numPr>
                <w:ilvl w:val="0"/>
                <w:numId w:val="22"/>
              </w:numPr>
              <w:autoSpaceDE w:val="0"/>
              <w:autoSpaceDN w:val="0"/>
              <w:adjustRightInd w:val="0"/>
              <w:rPr>
                <w:b/>
                <w:sz w:val="22"/>
                <w:szCs w:val="22"/>
              </w:rPr>
            </w:pPr>
            <w:r w:rsidRPr="00EE3B52">
              <w:rPr>
                <w:sz w:val="22"/>
                <w:szCs w:val="22"/>
              </w:rPr>
              <w:t>An excellent working knowledge of Northgate systems and Civica</w:t>
            </w:r>
          </w:p>
          <w:p w14:paraId="6CDF8D71" w14:textId="77777777" w:rsidR="00EE3B52" w:rsidRPr="00EE3B52" w:rsidRDefault="00EE3B52" w:rsidP="00EE3B52">
            <w:pPr>
              <w:numPr>
                <w:ilvl w:val="0"/>
                <w:numId w:val="22"/>
              </w:numPr>
              <w:autoSpaceDE w:val="0"/>
              <w:autoSpaceDN w:val="0"/>
              <w:adjustRightInd w:val="0"/>
              <w:rPr>
                <w:b/>
                <w:sz w:val="22"/>
                <w:szCs w:val="22"/>
              </w:rPr>
            </w:pPr>
            <w:r w:rsidRPr="00EE3B52">
              <w:rPr>
                <w:sz w:val="22"/>
                <w:szCs w:val="22"/>
              </w:rPr>
              <w:t>Experience or competency in research and policy design/redesign</w:t>
            </w:r>
          </w:p>
          <w:p w14:paraId="57421525" w14:textId="77777777" w:rsidR="001211FB" w:rsidRPr="00EE3B52" w:rsidRDefault="001211FB" w:rsidP="00A450A0">
            <w:pPr>
              <w:rPr>
                <w:sz w:val="22"/>
                <w:szCs w:val="22"/>
              </w:rPr>
            </w:pPr>
          </w:p>
        </w:tc>
        <w:tc>
          <w:tcPr>
            <w:tcW w:w="491" w:type="pct"/>
          </w:tcPr>
          <w:p w14:paraId="1D321844" w14:textId="77777777" w:rsidR="001211FB" w:rsidRDefault="001211FB" w:rsidP="001211FB">
            <w:pPr>
              <w:autoSpaceDE w:val="0"/>
              <w:autoSpaceDN w:val="0"/>
              <w:adjustRightInd w:val="0"/>
              <w:jc w:val="center"/>
              <w:rPr>
                <w:bCs/>
                <w:sz w:val="22"/>
                <w:szCs w:val="22"/>
              </w:rPr>
            </w:pPr>
          </w:p>
          <w:p w14:paraId="25D9AACB" w14:textId="77777777" w:rsidR="00D109D9" w:rsidRPr="00B17F79" w:rsidRDefault="00D109D9" w:rsidP="00D109D9">
            <w:pPr>
              <w:jc w:val="center"/>
              <w:rPr>
                <w:bCs/>
              </w:rPr>
            </w:pPr>
            <w:r w:rsidRPr="00B17F79">
              <w:rPr>
                <w:rFonts w:ascii="Wingdings" w:eastAsia="Wingdings" w:hAnsi="Wingdings" w:cs="Wingdings"/>
                <w:bCs/>
              </w:rPr>
              <w:t>ü</w:t>
            </w:r>
          </w:p>
          <w:p w14:paraId="2A79E92A" w14:textId="77777777" w:rsidR="00D109D9" w:rsidRPr="00B17F79" w:rsidRDefault="00D109D9" w:rsidP="00D109D9">
            <w:pPr>
              <w:jc w:val="center"/>
              <w:rPr>
                <w:bCs/>
              </w:rPr>
            </w:pPr>
            <w:r w:rsidRPr="00B17F79">
              <w:rPr>
                <w:rFonts w:ascii="Wingdings" w:eastAsia="Wingdings" w:hAnsi="Wingdings" w:cs="Wingdings"/>
                <w:bCs/>
              </w:rPr>
              <w:t>ü</w:t>
            </w:r>
          </w:p>
          <w:p w14:paraId="21F2CBAC" w14:textId="77777777" w:rsidR="00D109D9" w:rsidRPr="00A85321" w:rsidRDefault="00D109D9" w:rsidP="001211FB">
            <w:pPr>
              <w:autoSpaceDE w:val="0"/>
              <w:autoSpaceDN w:val="0"/>
              <w:adjustRightInd w:val="0"/>
              <w:jc w:val="center"/>
              <w:rPr>
                <w:bCs/>
                <w:sz w:val="22"/>
                <w:szCs w:val="22"/>
              </w:rPr>
            </w:pPr>
          </w:p>
        </w:tc>
        <w:tc>
          <w:tcPr>
            <w:tcW w:w="415" w:type="pct"/>
          </w:tcPr>
          <w:p w14:paraId="7A7C5009" w14:textId="77777777" w:rsidR="001211FB" w:rsidRDefault="001211FB" w:rsidP="001211FB">
            <w:pPr>
              <w:autoSpaceDE w:val="0"/>
              <w:autoSpaceDN w:val="0"/>
              <w:adjustRightInd w:val="0"/>
              <w:jc w:val="center"/>
              <w:rPr>
                <w:bCs/>
                <w:sz w:val="22"/>
                <w:szCs w:val="22"/>
              </w:rPr>
            </w:pPr>
          </w:p>
          <w:p w14:paraId="0E175F36" w14:textId="77777777" w:rsidR="00D109D9" w:rsidRPr="00B17F79" w:rsidRDefault="00D109D9" w:rsidP="00D109D9">
            <w:pPr>
              <w:jc w:val="center"/>
              <w:rPr>
                <w:bCs/>
              </w:rPr>
            </w:pPr>
            <w:r w:rsidRPr="00B17F79">
              <w:rPr>
                <w:rFonts w:ascii="Wingdings" w:eastAsia="Wingdings" w:hAnsi="Wingdings" w:cs="Wingdings"/>
                <w:bCs/>
              </w:rPr>
              <w:t>ü</w:t>
            </w:r>
          </w:p>
          <w:p w14:paraId="31AC4A7F" w14:textId="77777777" w:rsidR="00D109D9" w:rsidRPr="00B17F79" w:rsidRDefault="00D109D9" w:rsidP="00D109D9">
            <w:pPr>
              <w:jc w:val="center"/>
              <w:rPr>
                <w:bCs/>
              </w:rPr>
            </w:pPr>
            <w:r w:rsidRPr="00B17F79">
              <w:rPr>
                <w:rFonts w:ascii="Wingdings" w:eastAsia="Wingdings" w:hAnsi="Wingdings" w:cs="Wingdings"/>
                <w:bCs/>
              </w:rPr>
              <w:t>ü</w:t>
            </w:r>
          </w:p>
          <w:p w14:paraId="39B2C699" w14:textId="77777777" w:rsidR="00D109D9" w:rsidRPr="00A85321" w:rsidRDefault="00D109D9" w:rsidP="001211FB">
            <w:pPr>
              <w:autoSpaceDE w:val="0"/>
              <w:autoSpaceDN w:val="0"/>
              <w:adjustRightInd w:val="0"/>
              <w:jc w:val="center"/>
              <w:rPr>
                <w:bCs/>
                <w:sz w:val="22"/>
                <w:szCs w:val="22"/>
              </w:rPr>
            </w:pPr>
          </w:p>
        </w:tc>
        <w:tc>
          <w:tcPr>
            <w:tcW w:w="300" w:type="pct"/>
          </w:tcPr>
          <w:p w14:paraId="1A79BAF8" w14:textId="77777777" w:rsidR="001211FB" w:rsidRPr="002C218E" w:rsidRDefault="001211FB" w:rsidP="001211FB">
            <w:pPr>
              <w:autoSpaceDE w:val="0"/>
              <w:autoSpaceDN w:val="0"/>
              <w:adjustRightInd w:val="0"/>
              <w:rPr>
                <w:sz w:val="22"/>
                <w:szCs w:val="22"/>
              </w:rPr>
            </w:pPr>
          </w:p>
        </w:tc>
      </w:tr>
      <w:tr w:rsidR="002C218E" w:rsidRPr="00393008" w14:paraId="2FA5CE1D" w14:textId="77777777" w:rsidTr="001211FB">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Ex>
        <w:trPr>
          <w:trHeight w:val="262"/>
        </w:trPr>
        <w:tc>
          <w:tcPr>
            <w:tcW w:w="636" w:type="pct"/>
            <w:vMerge w:val="restart"/>
            <w:vAlign w:val="center"/>
          </w:tcPr>
          <w:p w14:paraId="52435694" w14:textId="77777777" w:rsidR="002C218E" w:rsidRPr="00FA63C9" w:rsidRDefault="002C218E" w:rsidP="001211FB">
            <w:pPr>
              <w:autoSpaceDE w:val="0"/>
              <w:autoSpaceDN w:val="0"/>
              <w:adjustRightInd w:val="0"/>
              <w:jc w:val="center"/>
            </w:pPr>
          </w:p>
          <w:p w14:paraId="7C5D55B6" w14:textId="77777777" w:rsidR="002C218E" w:rsidRPr="00FA63C9" w:rsidRDefault="002C218E" w:rsidP="001211FB">
            <w:pPr>
              <w:autoSpaceDE w:val="0"/>
              <w:autoSpaceDN w:val="0"/>
              <w:adjustRightInd w:val="0"/>
              <w:jc w:val="center"/>
            </w:pPr>
          </w:p>
          <w:p w14:paraId="23AE212D" w14:textId="77777777" w:rsidR="002C218E" w:rsidRPr="00FA63C9" w:rsidRDefault="002C218E" w:rsidP="001211FB">
            <w:pPr>
              <w:autoSpaceDE w:val="0"/>
              <w:autoSpaceDN w:val="0"/>
              <w:adjustRightInd w:val="0"/>
              <w:jc w:val="center"/>
              <w:rPr>
                <w:b/>
              </w:rPr>
            </w:pPr>
            <w:r w:rsidRPr="00FA63C9">
              <w:rPr>
                <w:b/>
              </w:rPr>
              <w:lastRenderedPageBreak/>
              <w:t>Skills and Abilities</w:t>
            </w:r>
          </w:p>
          <w:p w14:paraId="6A3B9123" w14:textId="77777777" w:rsidR="002C218E" w:rsidRPr="00FA63C9" w:rsidRDefault="002C218E" w:rsidP="001211FB">
            <w:pPr>
              <w:autoSpaceDE w:val="0"/>
              <w:autoSpaceDN w:val="0"/>
              <w:adjustRightInd w:val="0"/>
              <w:jc w:val="center"/>
            </w:pPr>
          </w:p>
          <w:p w14:paraId="0A3BEB19" w14:textId="77777777" w:rsidR="002C218E" w:rsidRPr="00FA63C9" w:rsidRDefault="002C218E" w:rsidP="001211FB">
            <w:pPr>
              <w:autoSpaceDE w:val="0"/>
              <w:autoSpaceDN w:val="0"/>
              <w:adjustRightInd w:val="0"/>
              <w:jc w:val="center"/>
            </w:pPr>
          </w:p>
        </w:tc>
        <w:tc>
          <w:tcPr>
            <w:tcW w:w="3158" w:type="pct"/>
          </w:tcPr>
          <w:p w14:paraId="37B6C977" w14:textId="77777777" w:rsidR="002C218E" w:rsidRPr="00EE3B52" w:rsidRDefault="002C218E" w:rsidP="001211FB">
            <w:pPr>
              <w:autoSpaceDE w:val="0"/>
              <w:autoSpaceDN w:val="0"/>
              <w:adjustRightInd w:val="0"/>
              <w:rPr>
                <w:b/>
                <w:sz w:val="22"/>
                <w:szCs w:val="22"/>
              </w:rPr>
            </w:pPr>
            <w:r w:rsidRPr="00EE3B52">
              <w:rPr>
                <w:b/>
                <w:sz w:val="22"/>
                <w:szCs w:val="22"/>
              </w:rPr>
              <w:lastRenderedPageBreak/>
              <w:t xml:space="preserve">Essential </w:t>
            </w:r>
          </w:p>
          <w:p w14:paraId="7A5BBA96" w14:textId="77777777" w:rsidR="002C218E" w:rsidRPr="00EE3B52" w:rsidRDefault="002C218E" w:rsidP="002C218E">
            <w:pPr>
              <w:numPr>
                <w:ilvl w:val="0"/>
                <w:numId w:val="6"/>
              </w:numPr>
              <w:rPr>
                <w:sz w:val="22"/>
                <w:szCs w:val="22"/>
              </w:rPr>
            </w:pPr>
            <w:r w:rsidRPr="00EE3B52">
              <w:rPr>
                <w:color w:val="000000"/>
                <w:sz w:val="22"/>
                <w:szCs w:val="22"/>
              </w:rPr>
              <w:t xml:space="preserve">Ability to work as part of a team </w:t>
            </w:r>
            <w:r w:rsidR="00071D46">
              <w:rPr>
                <w:color w:val="000000"/>
                <w:sz w:val="22"/>
                <w:szCs w:val="22"/>
              </w:rPr>
              <w:t xml:space="preserve">effectively </w:t>
            </w:r>
          </w:p>
          <w:p w14:paraId="2C11FCF6" w14:textId="77777777" w:rsidR="00EE3B52" w:rsidRPr="00EE3B52" w:rsidRDefault="002C218E" w:rsidP="00EE3B52">
            <w:pPr>
              <w:numPr>
                <w:ilvl w:val="0"/>
                <w:numId w:val="6"/>
              </w:numPr>
              <w:rPr>
                <w:sz w:val="22"/>
                <w:szCs w:val="22"/>
              </w:rPr>
            </w:pPr>
            <w:r w:rsidRPr="00EE3B52">
              <w:rPr>
                <w:color w:val="000000"/>
                <w:sz w:val="22"/>
                <w:szCs w:val="22"/>
              </w:rPr>
              <w:t>Ability to operate on own initiative with minimal supervision</w:t>
            </w:r>
            <w:r w:rsidR="00006C4B">
              <w:rPr>
                <w:color w:val="000000"/>
                <w:sz w:val="22"/>
                <w:szCs w:val="22"/>
              </w:rPr>
              <w:t>.</w:t>
            </w:r>
          </w:p>
          <w:p w14:paraId="49223592" w14:textId="77777777" w:rsidR="008D36E0" w:rsidRDefault="00071D46" w:rsidP="00AD1627">
            <w:pPr>
              <w:numPr>
                <w:ilvl w:val="0"/>
                <w:numId w:val="6"/>
              </w:numPr>
              <w:rPr>
                <w:sz w:val="22"/>
                <w:szCs w:val="22"/>
              </w:rPr>
            </w:pPr>
            <w:r>
              <w:rPr>
                <w:sz w:val="22"/>
                <w:szCs w:val="22"/>
              </w:rPr>
              <w:lastRenderedPageBreak/>
              <w:t xml:space="preserve">Excellent communication </w:t>
            </w:r>
            <w:r w:rsidR="008D36E0">
              <w:rPr>
                <w:sz w:val="22"/>
                <w:szCs w:val="22"/>
              </w:rPr>
              <w:t>skills</w:t>
            </w:r>
            <w:r w:rsidR="00006C4B">
              <w:rPr>
                <w:sz w:val="22"/>
                <w:szCs w:val="22"/>
              </w:rPr>
              <w:t>.</w:t>
            </w:r>
          </w:p>
          <w:p w14:paraId="406DF177" w14:textId="77777777" w:rsidR="00071D46" w:rsidRDefault="008D36E0" w:rsidP="00AD1627">
            <w:pPr>
              <w:numPr>
                <w:ilvl w:val="0"/>
                <w:numId w:val="6"/>
              </w:numPr>
              <w:rPr>
                <w:sz w:val="22"/>
                <w:szCs w:val="22"/>
              </w:rPr>
            </w:pPr>
            <w:r>
              <w:rPr>
                <w:sz w:val="22"/>
                <w:szCs w:val="22"/>
              </w:rPr>
              <w:t xml:space="preserve">Excellent </w:t>
            </w:r>
            <w:r w:rsidR="00071D46">
              <w:rPr>
                <w:sz w:val="22"/>
                <w:szCs w:val="22"/>
              </w:rPr>
              <w:t xml:space="preserve">interpersonal </w:t>
            </w:r>
            <w:r w:rsidR="00EE3B52" w:rsidRPr="00071D46">
              <w:rPr>
                <w:sz w:val="22"/>
                <w:szCs w:val="22"/>
              </w:rPr>
              <w:t xml:space="preserve">skills with the ability to </w:t>
            </w:r>
            <w:r w:rsidR="00071D46">
              <w:rPr>
                <w:sz w:val="22"/>
                <w:szCs w:val="22"/>
              </w:rPr>
              <w:t xml:space="preserve">build </w:t>
            </w:r>
            <w:r w:rsidR="00006C4B">
              <w:rPr>
                <w:sz w:val="22"/>
                <w:szCs w:val="22"/>
              </w:rPr>
              <w:t xml:space="preserve">effective </w:t>
            </w:r>
            <w:r w:rsidR="00071D46">
              <w:rPr>
                <w:sz w:val="22"/>
                <w:szCs w:val="22"/>
              </w:rPr>
              <w:t xml:space="preserve">relationships </w:t>
            </w:r>
            <w:r w:rsidR="00EE3B52" w:rsidRPr="00071D46">
              <w:rPr>
                <w:sz w:val="22"/>
                <w:szCs w:val="22"/>
              </w:rPr>
              <w:t>at all</w:t>
            </w:r>
            <w:r w:rsidR="00071D46" w:rsidRPr="00071D46">
              <w:rPr>
                <w:sz w:val="22"/>
                <w:szCs w:val="22"/>
              </w:rPr>
              <w:t xml:space="preserve"> l</w:t>
            </w:r>
            <w:r w:rsidR="00EE3B52" w:rsidRPr="00071D46">
              <w:rPr>
                <w:sz w:val="22"/>
                <w:szCs w:val="22"/>
              </w:rPr>
              <w:t>evels</w:t>
            </w:r>
            <w:r w:rsidR="00006C4B">
              <w:rPr>
                <w:sz w:val="22"/>
                <w:szCs w:val="22"/>
              </w:rPr>
              <w:t>.</w:t>
            </w:r>
            <w:r w:rsidR="00EE3B52" w:rsidRPr="00071D46">
              <w:rPr>
                <w:sz w:val="22"/>
                <w:szCs w:val="22"/>
              </w:rPr>
              <w:t xml:space="preserve"> </w:t>
            </w:r>
          </w:p>
          <w:p w14:paraId="54D52A63" w14:textId="77777777" w:rsidR="002C218E" w:rsidRPr="00071D46" w:rsidRDefault="002C218E" w:rsidP="00AD1627">
            <w:pPr>
              <w:numPr>
                <w:ilvl w:val="0"/>
                <w:numId w:val="6"/>
              </w:numPr>
              <w:rPr>
                <w:sz w:val="22"/>
                <w:szCs w:val="22"/>
              </w:rPr>
            </w:pPr>
            <w:r w:rsidRPr="00071D46">
              <w:rPr>
                <w:sz w:val="22"/>
                <w:szCs w:val="22"/>
              </w:rPr>
              <w:t>High level of attention to detail and accuracy</w:t>
            </w:r>
            <w:r w:rsidR="00006C4B">
              <w:rPr>
                <w:sz w:val="22"/>
                <w:szCs w:val="22"/>
              </w:rPr>
              <w:t>.</w:t>
            </w:r>
          </w:p>
          <w:p w14:paraId="10C7EEBC" w14:textId="77777777" w:rsidR="002C218E" w:rsidRPr="00EE3B52" w:rsidRDefault="002C218E" w:rsidP="002C218E">
            <w:pPr>
              <w:numPr>
                <w:ilvl w:val="0"/>
                <w:numId w:val="6"/>
              </w:numPr>
              <w:rPr>
                <w:sz w:val="22"/>
                <w:szCs w:val="22"/>
              </w:rPr>
            </w:pPr>
            <w:r w:rsidRPr="00EE3B52">
              <w:rPr>
                <w:sz w:val="22"/>
                <w:szCs w:val="22"/>
              </w:rPr>
              <w:t>Competent user of IT, particularly Microsoft Office</w:t>
            </w:r>
            <w:r w:rsidR="00006C4B">
              <w:rPr>
                <w:sz w:val="22"/>
                <w:szCs w:val="22"/>
              </w:rPr>
              <w:t>.</w:t>
            </w:r>
            <w:r w:rsidRPr="00EE3B52">
              <w:rPr>
                <w:sz w:val="22"/>
                <w:szCs w:val="22"/>
              </w:rPr>
              <w:t xml:space="preserve"> </w:t>
            </w:r>
          </w:p>
          <w:p w14:paraId="611E62CF" w14:textId="77777777" w:rsidR="00071D46" w:rsidRDefault="002C218E" w:rsidP="00D80B34">
            <w:pPr>
              <w:numPr>
                <w:ilvl w:val="0"/>
                <w:numId w:val="6"/>
              </w:numPr>
              <w:autoSpaceDE w:val="0"/>
              <w:autoSpaceDN w:val="0"/>
              <w:adjustRightInd w:val="0"/>
              <w:rPr>
                <w:sz w:val="22"/>
                <w:szCs w:val="22"/>
              </w:rPr>
            </w:pPr>
            <w:r w:rsidRPr="00071D46">
              <w:rPr>
                <w:sz w:val="22"/>
                <w:szCs w:val="22"/>
              </w:rPr>
              <w:t xml:space="preserve">Proactive and committed to continued service </w:t>
            </w:r>
            <w:r w:rsidR="00071D46" w:rsidRPr="00071D46">
              <w:rPr>
                <w:sz w:val="22"/>
                <w:szCs w:val="22"/>
              </w:rPr>
              <w:t>improvement. Ability to see and seize opportunities to develop and improve the service delivery and to motivate staff to secure those improvements.</w:t>
            </w:r>
          </w:p>
          <w:p w14:paraId="65C18819" w14:textId="77777777" w:rsidR="00071D46" w:rsidRDefault="00071D46" w:rsidP="00C4440C">
            <w:pPr>
              <w:numPr>
                <w:ilvl w:val="0"/>
                <w:numId w:val="6"/>
              </w:numPr>
              <w:autoSpaceDE w:val="0"/>
              <w:autoSpaceDN w:val="0"/>
              <w:adjustRightInd w:val="0"/>
              <w:rPr>
                <w:sz w:val="22"/>
                <w:szCs w:val="22"/>
              </w:rPr>
            </w:pPr>
            <w:r w:rsidRPr="00071D46">
              <w:rPr>
                <w:sz w:val="22"/>
                <w:szCs w:val="22"/>
              </w:rPr>
              <w:t xml:space="preserve">Committed to personal and professional development. </w:t>
            </w:r>
          </w:p>
          <w:p w14:paraId="4C8F0C4F" w14:textId="77777777" w:rsidR="002C218E" w:rsidRPr="00EE3B52" w:rsidRDefault="002C218E" w:rsidP="002C218E">
            <w:pPr>
              <w:numPr>
                <w:ilvl w:val="0"/>
                <w:numId w:val="6"/>
              </w:numPr>
              <w:rPr>
                <w:sz w:val="22"/>
                <w:szCs w:val="22"/>
              </w:rPr>
            </w:pPr>
            <w:r w:rsidRPr="00EE3B52">
              <w:rPr>
                <w:sz w:val="22"/>
                <w:szCs w:val="22"/>
              </w:rPr>
              <w:t xml:space="preserve">Ability to adapt and proactively organise and prioritise work effectively in order to meet deadlines and maintain high standards at all times. </w:t>
            </w:r>
          </w:p>
          <w:p w14:paraId="26D81BC0" w14:textId="77777777" w:rsidR="002C218E" w:rsidRPr="00EE3B52" w:rsidRDefault="002C218E" w:rsidP="002C218E">
            <w:pPr>
              <w:numPr>
                <w:ilvl w:val="0"/>
                <w:numId w:val="6"/>
              </w:numPr>
              <w:rPr>
                <w:sz w:val="22"/>
                <w:szCs w:val="22"/>
              </w:rPr>
            </w:pPr>
            <w:r w:rsidRPr="00EE3B52">
              <w:rPr>
                <w:sz w:val="22"/>
                <w:szCs w:val="22"/>
              </w:rPr>
              <w:t>Ability to demonstrate a professional and customer orientated approach</w:t>
            </w:r>
            <w:r w:rsidR="00006C4B">
              <w:rPr>
                <w:sz w:val="22"/>
                <w:szCs w:val="22"/>
              </w:rPr>
              <w:t>.</w:t>
            </w:r>
            <w:r w:rsidRPr="00EE3B52">
              <w:rPr>
                <w:sz w:val="22"/>
                <w:szCs w:val="22"/>
              </w:rPr>
              <w:t xml:space="preserve"> </w:t>
            </w:r>
          </w:p>
          <w:p w14:paraId="4BAD618D" w14:textId="77777777" w:rsidR="00EE3B52" w:rsidRPr="00EE3B52" w:rsidRDefault="00EE3B52" w:rsidP="00EE3B52">
            <w:pPr>
              <w:numPr>
                <w:ilvl w:val="0"/>
                <w:numId w:val="6"/>
              </w:numPr>
              <w:autoSpaceDE w:val="0"/>
              <w:autoSpaceDN w:val="0"/>
              <w:adjustRightInd w:val="0"/>
              <w:rPr>
                <w:sz w:val="22"/>
                <w:szCs w:val="22"/>
              </w:rPr>
            </w:pPr>
            <w:r w:rsidRPr="00EE3B52">
              <w:rPr>
                <w:sz w:val="22"/>
                <w:szCs w:val="22"/>
              </w:rPr>
              <w:t>Excellent analytical skills and th</w:t>
            </w:r>
            <w:r w:rsidR="00006C4B">
              <w:rPr>
                <w:sz w:val="22"/>
                <w:szCs w:val="22"/>
              </w:rPr>
              <w:t>e ability to retain information.</w:t>
            </w:r>
          </w:p>
          <w:p w14:paraId="55843F07" w14:textId="77777777" w:rsidR="00EE3B52" w:rsidRPr="00EE3B52" w:rsidRDefault="00EE3B52" w:rsidP="00EE3B52">
            <w:pPr>
              <w:numPr>
                <w:ilvl w:val="0"/>
                <w:numId w:val="6"/>
              </w:numPr>
              <w:autoSpaceDE w:val="0"/>
              <w:autoSpaceDN w:val="0"/>
              <w:adjustRightInd w:val="0"/>
              <w:rPr>
                <w:sz w:val="22"/>
                <w:szCs w:val="22"/>
              </w:rPr>
            </w:pPr>
            <w:r w:rsidRPr="00EE3B52">
              <w:rPr>
                <w:sz w:val="22"/>
                <w:szCs w:val="22"/>
              </w:rPr>
              <w:t>Ability to research, assimilate and explain complex information, including relevant legislation and its effect on spe</w:t>
            </w:r>
            <w:r w:rsidR="00006C4B">
              <w:rPr>
                <w:sz w:val="22"/>
                <w:szCs w:val="22"/>
              </w:rPr>
              <w:t>cific cases.</w:t>
            </w:r>
          </w:p>
          <w:p w14:paraId="4D72E375" w14:textId="77777777" w:rsidR="00EE3B52" w:rsidRPr="00EE3B52" w:rsidRDefault="00EE3B52" w:rsidP="00EE3B52">
            <w:pPr>
              <w:numPr>
                <w:ilvl w:val="0"/>
                <w:numId w:val="6"/>
              </w:numPr>
              <w:autoSpaceDE w:val="0"/>
              <w:autoSpaceDN w:val="0"/>
              <w:adjustRightInd w:val="0"/>
              <w:rPr>
                <w:sz w:val="22"/>
                <w:szCs w:val="22"/>
              </w:rPr>
            </w:pPr>
            <w:r w:rsidRPr="00EE3B52">
              <w:rPr>
                <w:sz w:val="22"/>
                <w:szCs w:val="22"/>
              </w:rPr>
              <w:t>Commitment to data protection and maintaining confidentiality where appropriate.</w:t>
            </w:r>
          </w:p>
          <w:p w14:paraId="4B8CD945" w14:textId="77777777" w:rsidR="00EE3B52" w:rsidRPr="00071D46" w:rsidRDefault="00EE3B52" w:rsidP="00071D46">
            <w:pPr>
              <w:numPr>
                <w:ilvl w:val="0"/>
                <w:numId w:val="6"/>
              </w:numPr>
              <w:autoSpaceDE w:val="0"/>
              <w:autoSpaceDN w:val="0"/>
              <w:adjustRightInd w:val="0"/>
              <w:rPr>
                <w:sz w:val="22"/>
                <w:szCs w:val="22"/>
              </w:rPr>
            </w:pPr>
            <w:r w:rsidRPr="00EE3B52">
              <w:rPr>
                <w:sz w:val="22"/>
                <w:szCs w:val="22"/>
              </w:rPr>
              <w:t>Ability to work flexibly and encompass different disciplines for the benefit of wider</w:t>
            </w:r>
            <w:r w:rsidR="00071D46">
              <w:rPr>
                <w:sz w:val="22"/>
                <w:szCs w:val="22"/>
              </w:rPr>
              <w:t xml:space="preserve"> council </w:t>
            </w:r>
            <w:r w:rsidRPr="00EE3B52">
              <w:rPr>
                <w:sz w:val="22"/>
                <w:szCs w:val="22"/>
              </w:rPr>
              <w:t>team</w:t>
            </w:r>
            <w:r w:rsidR="00071D46">
              <w:rPr>
                <w:sz w:val="22"/>
                <w:szCs w:val="22"/>
              </w:rPr>
              <w:t>s</w:t>
            </w:r>
            <w:r w:rsidRPr="00EE3B52">
              <w:rPr>
                <w:sz w:val="22"/>
                <w:szCs w:val="22"/>
              </w:rPr>
              <w:t>.</w:t>
            </w:r>
          </w:p>
        </w:tc>
        <w:tc>
          <w:tcPr>
            <w:tcW w:w="491" w:type="pct"/>
          </w:tcPr>
          <w:p w14:paraId="7577F6C4" w14:textId="77777777" w:rsidR="002C218E" w:rsidRDefault="002C218E" w:rsidP="00657969">
            <w:pPr>
              <w:autoSpaceDE w:val="0"/>
              <w:autoSpaceDN w:val="0"/>
              <w:adjustRightInd w:val="0"/>
              <w:jc w:val="center"/>
              <w:rPr>
                <w:bCs/>
                <w:sz w:val="22"/>
                <w:szCs w:val="22"/>
              </w:rPr>
            </w:pPr>
          </w:p>
          <w:p w14:paraId="1642C114" w14:textId="77777777" w:rsidR="002C218E" w:rsidRPr="00A85321" w:rsidRDefault="002C218E" w:rsidP="00657969">
            <w:pPr>
              <w:jc w:val="center"/>
              <w:rPr>
                <w:bCs/>
                <w:sz w:val="22"/>
                <w:szCs w:val="22"/>
              </w:rPr>
            </w:pPr>
          </w:p>
          <w:p w14:paraId="19F5EA1E" w14:textId="77777777" w:rsidR="002C218E" w:rsidRDefault="002C218E" w:rsidP="00657969">
            <w:pPr>
              <w:autoSpaceDE w:val="0"/>
              <w:autoSpaceDN w:val="0"/>
              <w:adjustRightInd w:val="0"/>
              <w:jc w:val="center"/>
              <w:rPr>
                <w:bCs/>
                <w:sz w:val="22"/>
                <w:szCs w:val="22"/>
              </w:rPr>
            </w:pPr>
          </w:p>
          <w:p w14:paraId="59DDA073" w14:textId="77777777" w:rsidR="009939D6" w:rsidRPr="00071D46" w:rsidRDefault="009939D6" w:rsidP="009939D6">
            <w:pPr>
              <w:jc w:val="center"/>
              <w:rPr>
                <w:bCs/>
                <w:sz w:val="23"/>
                <w:szCs w:val="23"/>
              </w:rPr>
            </w:pPr>
            <w:r w:rsidRPr="00071D46">
              <w:rPr>
                <w:rFonts w:ascii="Wingdings" w:eastAsia="Wingdings" w:hAnsi="Wingdings" w:cs="Wingdings"/>
                <w:bCs/>
                <w:sz w:val="23"/>
                <w:szCs w:val="23"/>
              </w:rPr>
              <w:lastRenderedPageBreak/>
              <w:t>ü</w:t>
            </w:r>
          </w:p>
          <w:p w14:paraId="07C78892" w14:textId="77777777" w:rsidR="00131323" w:rsidRDefault="00131323" w:rsidP="00657969">
            <w:pPr>
              <w:autoSpaceDE w:val="0"/>
              <w:autoSpaceDN w:val="0"/>
              <w:adjustRightInd w:val="0"/>
              <w:jc w:val="center"/>
              <w:rPr>
                <w:bCs/>
                <w:sz w:val="22"/>
                <w:szCs w:val="22"/>
              </w:rPr>
            </w:pPr>
          </w:p>
          <w:p w14:paraId="0CCF01B0" w14:textId="77777777" w:rsidR="008D36E0" w:rsidRDefault="008D36E0" w:rsidP="00657969">
            <w:pPr>
              <w:autoSpaceDE w:val="0"/>
              <w:autoSpaceDN w:val="0"/>
              <w:adjustRightInd w:val="0"/>
              <w:jc w:val="center"/>
              <w:rPr>
                <w:bCs/>
                <w:sz w:val="22"/>
                <w:szCs w:val="22"/>
              </w:rPr>
            </w:pPr>
          </w:p>
          <w:p w14:paraId="7C807CB3" w14:textId="77777777" w:rsidR="008D36E0" w:rsidRPr="00071D46" w:rsidRDefault="008D36E0" w:rsidP="008D36E0">
            <w:pPr>
              <w:jc w:val="center"/>
              <w:rPr>
                <w:bCs/>
                <w:sz w:val="23"/>
                <w:szCs w:val="23"/>
              </w:rPr>
            </w:pPr>
            <w:r w:rsidRPr="00071D46">
              <w:rPr>
                <w:rFonts w:ascii="Wingdings" w:eastAsia="Wingdings" w:hAnsi="Wingdings" w:cs="Wingdings"/>
                <w:bCs/>
                <w:sz w:val="23"/>
                <w:szCs w:val="23"/>
              </w:rPr>
              <w:t>ü</w:t>
            </w:r>
          </w:p>
          <w:p w14:paraId="5497E826" w14:textId="77777777" w:rsidR="009939D6" w:rsidRPr="00071D46" w:rsidRDefault="009939D6" w:rsidP="009939D6">
            <w:pPr>
              <w:jc w:val="center"/>
              <w:rPr>
                <w:bCs/>
                <w:sz w:val="23"/>
                <w:szCs w:val="23"/>
              </w:rPr>
            </w:pPr>
            <w:r w:rsidRPr="00071D46">
              <w:rPr>
                <w:rFonts w:ascii="Wingdings" w:eastAsia="Wingdings" w:hAnsi="Wingdings" w:cs="Wingdings"/>
                <w:bCs/>
                <w:sz w:val="23"/>
                <w:szCs w:val="23"/>
              </w:rPr>
              <w:t>ü</w:t>
            </w:r>
          </w:p>
          <w:p w14:paraId="683CCEF8" w14:textId="77777777" w:rsidR="008D36E0" w:rsidRDefault="008D36E0" w:rsidP="008D36E0">
            <w:pPr>
              <w:autoSpaceDE w:val="0"/>
              <w:autoSpaceDN w:val="0"/>
              <w:adjustRightInd w:val="0"/>
              <w:rPr>
                <w:bCs/>
                <w:sz w:val="22"/>
                <w:szCs w:val="22"/>
              </w:rPr>
            </w:pPr>
          </w:p>
          <w:p w14:paraId="7FDCE851" w14:textId="77777777" w:rsidR="00131323" w:rsidRDefault="00131323" w:rsidP="00657969">
            <w:pPr>
              <w:autoSpaceDE w:val="0"/>
              <w:autoSpaceDN w:val="0"/>
              <w:adjustRightInd w:val="0"/>
              <w:jc w:val="center"/>
              <w:rPr>
                <w:bCs/>
                <w:sz w:val="22"/>
                <w:szCs w:val="22"/>
              </w:rPr>
            </w:pPr>
          </w:p>
          <w:p w14:paraId="58C95EAA" w14:textId="77777777" w:rsidR="00131323" w:rsidRPr="00A85321" w:rsidRDefault="00131323" w:rsidP="00071D46">
            <w:pPr>
              <w:jc w:val="center"/>
              <w:rPr>
                <w:bCs/>
                <w:sz w:val="22"/>
                <w:szCs w:val="22"/>
              </w:rPr>
            </w:pPr>
          </w:p>
        </w:tc>
        <w:tc>
          <w:tcPr>
            <w:tcW w:w="415" w:type="pct"/>
          </w:tcPr>
          <w:p w14:paraId="404187AF" w14:textId="77777777" w:rsidR="002C218E" w:rsidRDefault="002C218E" w:rsidP="00657969">
            <w:pPr>
              <w:autoSpaceDE w:val="0"/>
              <w:autoSpaceDN w:val="0"/>
              <w:adjustRightInd w:val="0"/>
              <w:jc w:val="center"/>
              <w:rPr>
                <w:bCs/>
                <w:sz w:val="22"/>
                <w:szCs w:val="22"/>
              </w:rPr>
            </w:pPr>
          </w:p>
          <w:p w14:paraId="2CFF1BF1" w14:textId="77777777" w:rsidR="002C218E" w:rsidRPr="00071D46" w:rsidRDefault="002C218E" w:rsidP="00657969">
            <w:pPr>
              <w:jc w:val="center"/>
              <w:rPr>
                <w:bCs/>
                <w:sz w:val="23"/>
                <w:szCs w:val="23"/>
              </w:rPr>
            </w:pPr>
            <w:r w:rsidRPr="00071D46">
              <w:rPr>
                <w:rFonts w:ascii="Wingdings" w:eastAsia="Wingdings" w:hAnsi="Wingdings" w:cs="Wingdings"/>
                <w:bCs/>
                <w:sz w:val="23"/>
                <w:szCs w:val="23"/>
              </w:rPr>
              <w:t>ü</w:t>
            </w:r>
          </w:p>
          <w:p w14:paraId="0F9A09B6" w14:textId="44413241" w:rsidR="002C218E" w:rsidRPr="00071D46" w:rsidRDefault="002C218E" w:rsidP="009939D6">
            <w:pPr>
              <w:jc w:val="center"/>
              <w:rPr>
                <w:bCs/>
                <w:sz w:val="23"/>
                <w:szCs w:val="23"/>
              </w:rPr>
            </w:pPr>
            <w:r w:rsidRPr="00071D46">
              <w:rPr>
                <w:rFonts w:ascii="Wingdings" w:eastAsia="Wingdings" w:hAnsi="Wingdings" w:cs="Wingdings"/>
                <w:bCs/>
                <w:sz w:val="23"/>
                <w:szCs w:val="23"/>
              </w:rPr>
              <w:t>ü</w:t>
            </w:r>
          </w:p>
          <w:p w14:paraId="23734CFB" w14:textId="77777777" w:rsidR="00FA1398" w:rsidRDefault="008D36E0" w:rsidP="008D36E0">
            <w:pPr>
              <w:jc w:val="center"/>
              <w:rPr>
                <w:bCs/>
                <w:sz w:val="23"/>
                <w:szCs w:val="23"/>
              </w:rPr>
            </w:pPr>
            <w:r w:rsidRPr="00071D46">
              <w:rPr>
                <w:rFonts w:ascii="Wingdings" w:eastAsia="Wingdings" w:hAnsi="Wingdings" w:cs="Wingdings"/>
                <w:bCs/>
                <w:sz w:val="23"/>
                <w:szCs w:val="23"/>
              </w:rPr>
              <w:lastRenderedPageBreak/>
              <w:t>ü</w:t>
            </w:r>
          </w:p>
          <w:p w14:paraId="20BE553A" w14:textId="77777777" w:rsidR="002C218E" w:rsidRDefault="002C218E" w:rsidP="00657969">
            <w:pPr>
              <w:jc w:val="center"/>
              <w:rPr>
                <w:rFonts w:ascii="Wingdings" w:eastAsia="Wingdings" w:hAnsi="Wingdings" w:cs="Wingdings"/>
                <w:bCs/>
                <w:sz w:val="23"/>
                <w:szCs w:val="23"/>
              </w:rPr>
            </w:pPr>
            <w:r w:rsidRPr="00071D46">
              <w:rPr>
                <w:rFonts w:ascii="Wingdings" w:eastAsia="Wingdings" w:hAnsi="Wingdings" w:cs="Wingdings"/>
                <w:bCs/>
                <w:sz w:val="23"/>
                <w:szCs w:val="23"/>
              </w:rPr>
              <w:t>ü</w:t>
            </w:r>
          </w:p>
          <w:p w14:paraId="6AFD0AD3" w14:textId="77777777" w:rsidR="009939D6" w:rsidRPr="00071D46" w:rsidRDefault="009939D6" w:rsidP="00657969">
            <w:pPr>
              <w:jc w:val="center"/>
              <w:rPr>
                <w:bCs/>
                <w:sz w:val="23"/>
                <w:szCs w:val="23"/>
              </w:rPr>
            </w:pPr>
          </w:p>
          <w:p w14:paraId="40D85B80" w14:textId="77777777" w:rsidR="002C218E" w:rsidRPr="00071D46" w:rsidRDefault="002C218E" w:rsidP="00657969">
            <w:pPr>
              <w:jc w:val="center"/>
              <w:rPr>
                <w:bCs/>
                <w:sz w:val="23"/>
                <w:szCs w:val="23"/>
              </w:rPr>
            </w:pPr>
            <w:r w:rsidRPr="00071D46">
              <w:rPr>
                <w:rFonts w:ascii="Wingdings" w:eastAsia="Wingdings" w:hAnsi="Wingdings" w:cs="Wingdings"/>
                <w:bCs/>
                <w:sz w:val="23"/>
                <w:szCs w:val="23"/>
              </w:rPr>
              <w:t>ü</w:t>
            </w:r>
          </w:p>
          <w:p w14:paraId="473B17A3" w14:textId="77777777" w:rsidR="002C218E" w:rsidRPr="00071D46" w:rsidRDefault="002C218E" w:rsidP="00657969">
            <w:pPr>
              <w:jc w:val="center"/>
              <w:rPr>
                <w:bCs/>
                <w:sz w:val="23"/>
                <w:szCs w:val="23"/>
              </w:rPr>
            </w:pPr>
            <w:r w:rsidRPr="00071D46">
              <w:rPr>
                <w:rFonts w:ascii="Wingdings" w:eastAsia="Wingdings" w:hAnsi="Wingdings" w:cs="Wingdings"/>
                <w:bCs/>
                <w:sz w:val="23"/>
                <w:szCs w:val="23"/>
              </w:rPr>
              <w:t>ü</w:t>
            </w:r>
          </w:p>
          <w:p w14:paraId="5DFA84EE" w14:textId="77777777" w:rsidR="009939D6" w:rsidRPr="00071D46" w:rsidRDefault="009939D6" w:rsidP="009939D6">
            <w:pPr>
              <w:jc w:val="center"/>
              <w:rPr>
                <w:bCs/>
                <w:sz w:val="23"/>
                <w:szCs w:val="23"/>
              </w:rPr>
            </w:pPr>
            <w:r w:rsidRPr="00071D46">
              <w:rPr>
                <w:rFonts w:ascii="Wingdings" w:eastAsia="Wingdings" w:hAnsi="Wingdings" w:cs="Wingdings"/>
                <w:bCs/>
                <w:sz w:val="23"/>
                <w:szCs w:val="23"/>
              </w:rPr>
              <w:t>ü</w:t>
            </w:r>
          </w:p>
          <w:p w14:paraId="3977C2BF" w14:textId="77777777" w:rsidR="00071D46" w:rsidRDefault="00071D46" w:rsidP="00657969">
            <w:pPr>
              <w:jc w:val="center"/>
              <w:rPr>
                <w:bCs/>
                <w:sz w:val="23"/>
                <w:szCs w:val="23"/>
              </w:rPr>
            </w:pPr>
          </w:p>
          <w:p w14:paraId="6C8844D3" w14:textId="77777777" w:rsidR="00277640" w:rsidRPr="00071D46" w:rsidRDefault="00277640" w:rsidP="00657969">
            <w:pPr>
              <w:jc w:val="center"/>
              <w:rPr>
                <w:bCs/>
                <w:sz w:val="23"/>
                <w:szCs w:val="23"/>
              </w:rPr>
            </w:pPr>
          </w:p>
          <w:p w14:paraId="4276E91C" w14:textId="77777777" w:rsidR="002C218E" w:rsidRPr="00071D46" w:rsidRDefault="002C218E" w:rsidP="00657969">
            <w:pPr>
              <w:jc w:val="center"/>
              <w:rPr>
                <w:bCs/>
                <w:sz w:val="23"/>
                <w:szCs w:val="23"/>
              </w:rPr>
            </w:pPr>
            <w:r w:rsidRPr="00071D46">
              <w:rPr>
                <w:rFonts w:ascii="Wingdings" w:eastAsia="Wingdings" w:hAnsi="Wingdings" w:cs="Wingdings"/>
                <w:bCs/>
                <w:sz w:val="23"/>
                <w:szCs w:val="23"/>
              </w:rPr>
              <w:t>ü</w:t>
            </w:r>
          </w:p>
          <w:p w14:paraId="66D9BB33" w14:textId="77777777" w:rsidR="002C218E" w:rsidRDefault="002C218E" w:rsidP="00657969">
            <w:pPr>
              <w:jc w:val="center"/>
              <w:rPr>
                <w:bCs/>
                <w:sz w:val="23"/>
                <w:szCs w:val="23"/>
              </w:rPr>
            </w:pPr>
            <w:r w:rsidRPr="00071D46">
              <w:rPr>
                <w:rFonts w:ascii="Wingdings" w:eastAsia="Wingdings" w:hAnsi="Wingdings" w:cs="Wingdings"/>
                <w:bCs/>
                <w:sz w:val="23"/>
                <w:szCs w:val="23"/>
              </w:rPr>
              <w:t>ü</w:t>
            </w:r>
          </w:p>
          <w:p w14:paraId="49EF802C" w14:textId="77777777" w:rsidR="00071D46" w:rsidRPr="00071D46" w:rsidRDefault="00071D46" w:rsidP="00657969">
            <w:pPr>
              <w:jc w:val="center"/>
              <w:rPr>
                <w:bCs/>
                <w:sz w:val="23"/>
                <w:szCs w:val="23"/>
              </w:rPr>
            </w:pPr>
          </w:p>
          <w:p w14:paraId="0415005D" w14:textId="77777777" w:rsidR="002C218E" w:rsidRPr="00071D46" w:rsidRDefault="002C218E" w:rsidP="00657969">
            <w:pPr>
              <w:jc w:val="center"/>
              <w:rPr>
                <w:bCs/>
                <w:sz w:val="23"/>
                <w:szCs w:val="23"/>
              </w:rPr>
            </w:pPr>
            <w:r w:rsidRPr="00071D46">
              <w:rPr>
                <w:rFonts w:ascii="Wingdings" w:eastAsia="Wingdings" w:hAnsi="Wingdings" w:cs="Wingdings"/>
                <w:bCs/>
                <w:sz w:val="23"/>
                <w:szCs w:val="23"/>
              </w:rPr>
              <w:t>ü</w:t>
            </w:r>
          </w:p>
          <w:p w14:paraId="34BBA43C" w14:textId="77777777" w:rsidR="00131323" w:rsidRPr="00071D46" w:rsidRDefault="00131323" w:rsidP="00657969">
            <w:pPr>
              <w:jc w:val="center"/>
              <w:rPr>
                <w:bCs/>
                <w:sz w:val="23"/>
                <w:szCs w:val="23"/>
              </w:rPr>
            </w:pPr>
            <w:r w:rsidRPr="00071D46">
              <w:rPr>
                <w:rFonts w:ascii="Wingdings" w:eastAsia="Wingdings" w:hAnsi="Wingdings" w:cs="Wingdings"/>
                <w:bCs/>
                <w:sz w:val="23"/>
                <w:szCs w:val="23"/>
              </w:rPr>
              <w:t>ü</w:t>
            </w:r>
          </w:p>
          <w:p w14:paraId="1D987155" w14:textId="77777777" w:rsidR="00131323" w:rsidRPr="00071D46" w:rsidRDefault="00131323" w:rsidP="00657969">
            <w:pPr>
              <w:jc w:val="center"/>
              <w:rPr>
                <w:bCs/>
                <w:sz w:val="23"/>
                <w:szCs w:val="23"/>
              </w:rPr>
            </w:pPr>
            <w:r w:rsidRPr="00071D46">
              <w:rPr>
                <w:rFonts w:ascii="Wingdings" w:eastAsia="Wingdings" w:hAnsi="Wingdings" w:cs="Wingdings"/>
                <w:bCs/>
                <w:sz w:val="23"/>
                <w:szCs w:val="23"/>
              </w:rPr>
              <w:t>ü</w:t>
            </w:r>
          </w:p>
          <w:p w14:paraId="7C40940E" w14:textId="77777777" w:rsidR="00131323" w:rsidRPr="00071D46" w:rsidRDefault="00131323" w:rsidP="00657969">
            <w:pPr>
              <w:jc w:val="center"/>
              <w:rPr>
                <w:bCs/>
                <w:sz w:val="23"/>
                <w:szCs w:val="23"/>
              </w:rPr>
            </w:pPr>
          </w:p>
          <w:p w14:paraId="547CD68B" w14:textId="77777777" w:rsidR="00131323" w:rsidRPr="00071D46" w:rsidRDefault="00131323" w:rsidP="00657969">
            <w:pPr>
              <w:jc w:val="center"/>
              <w:rPr>
                <w:bCs/>
                <w:sz w:val="23"/>
                <w:szCs w:val="23"/>
              </w:rPr>
            </w:pPr>
            <w:r w:rsidRPr="00071D46">
              <w:rPr>
                <w:rFonts w:ascii="Wingdings" w:eastAsia="Wingdings" w:hAnsi="Wingdings" w:cs="Wingdings"/>
                <w:bCs/>
                <w:sz w:val="23"/>
                <w:szCs w:val="23"/>
              </w:rPr>
              <w:t>ü</w:t>
            </w:r>
          </w:p>
          <w:p w14:paraId="543F7D45" w14:textId="77777777" w:rsidR="00131323" w:rsidRPr="00071D46" w:rsidRDefault="00131323" w:rsidP="00657969">
            <w:pPr>
              <w:jc w:val="center"/>
              <w:rPr>
                <w:bCs/>
                <w:sz w:val="23"/>
                <w:szCs w:val="23"/>
              </w:rPr>
            </w:pPr>
            <w:r w:rsidRPr="00071D46">
              <w:rPr>
                <w:rFonts w:ascii="Wingdings" w:eastAsia="Wingdings" w:hAnsi="Wingdings" w:cs="Wingdings"/>
                <w:bCs/>
                <w:sz w:val="23"/>
                <w:szCs w:val="23"/>
              </w:rPr>
              <w:t>ü</w:t>
            </w:r>
          </w:p>
          <w:p w14:paraId="22B593B0" w14:textId="77777777" w:rsidR="00131323" w:rsidRPr="00071D46" w:rsidRDefault="00131323" w:rsidP="00071D46">
            <w:pPr>
              <w:rPr>
                <w:bCs/>
                <w:sz w:val="23"/>
                <w:szCs w:val="23"/>
              </w:rPr>
            </w:pPr>
          </w:p>
        </w:tc>
        <w:tc>
          <w:tcPr>
            <w:tcW w:w="300" w:type="pct"/>
          </w:tcPr>
          <w:p w14:paraId="2AEF95B0" w14:textId="77777777" w:rsidR="002C218E" w:rsidRPr="002C218E" w:rsidRDefault="002C218E" w:rsidP="002C218E">
            <w:pPr>
              <w:autoSpaceDE w:val="0"/>
              <w:autoSpaceDN w:val="0"/>
              <w:adjustRightInd w:val="0"/>
              <w:jc w:val="center"/>
              <w:rPr>
                <w:sz w:val="22"/>
                <w:szCs w:val="22"/>
              </w:rPr>
            </w:pPr>
          </w:p>
          <w:p w14:paraId="444E571B" w14:textId="77777777" w:rsidR="002C218E" w:rsidRDefault="002C218E" w:rsidP="002C218E">
            <w:pPr>
              <w:autoSpaceDE w:val="0"/>
              <w:autoSpaceDN w:val="0"/>
              <w:adjustRightInd w:val="0"/>
              <w:jc w:val="center"/>
              <w:rPr>
                <w:sz w:val="22"/>
                <w:szCs w:val="22"/>
              </w:rPr>
            </w:pPr>
          </w:p>
          <w:p w14:paraId="0C707C4E" w14:textId="77777777" w:rsidR="002C218E" w:rsidRDefault="002C218E" w:rsidP="002C218E">
            <w:pPr>
              <w:autoSpaceDE w:val="0"/>
              <w:autoSpaceDN w:val="0"/>
              <w:adjustRightInd w:val="0"/>
              <w:jc w:val="center"/>
              <w:rPr>
                <w:sz w:val="22"/>
                <w:szCs w:val="22"/>
              </w:rPr>
            </w:pPr>
          </w:p>
          <w:p w14:paraId="525D797A" w14:textId="77777777" w:rsidR="002C218E" w:rsidRDefault="002C218E" w:rsidP="002C218E">
            <w:pPr>
              <w:autoSpaceDE w:val="0"/>
              <w:autoSpaceDN w:val="0"/>
              <w:adjustRightInd w:val="0"/>
              <w:jc w:val="center"/>
              <w:rPr>
                <w:sz w:val="22"/>
                <w:szCs w:val="22"/>
              </w:rPr>
            </w:pPr>
          </w:p>
          <w:p w14:paraId="670A1F8D" w14:textId="77777777" w:rsidR="002C218E" w:rsidRPr="002C218E" w:rsidRDefault="002C218E" w:rsidP="002C218E">
            <w:pPr>
              <w:autoSpaceDE w:val="0"/>
              <w:autoSpaceDN w:val="0"/>
              <w:adjustRightInd w:val="0"/>
              <w:jc w:val="center"/>
              <w:rPr>
                <w:sz w:val="22"/>
                <w:szCs w:val="22"/>
              </w:rPr>
            </w:pPr>
          </w:p>
          <w:p w14:paraId="0A694316" w14:textId="77777777" w:rsidR="002C218E" w:rsidRPr="002C218E" w:rsidRDefault="002C218E" w:rsidP="002C218E">
            <w:pPr>
              <w:autoSpaceDE w:val="0"/>
              <w:autoSpaceDN w:val="0"/>
              <w:adjustRightInd w:val="0"/>
              <w:jc w:val="center"/>
              <w:rPr>
                <w:sz w:val="22"/>
                <w:szCs w:val="22"/>
              </w:rPr>
            </w:pPr>
          </w:p>
          <w:p w14:paraId="033F54D3" w14:textId="77777777" w:rsidR="002C218E" w:rsidRPr="002C218E" w:rsidRDefault="002C218E" w:rsidP="002C218E">
            <w:pPr>
              <w:autoSpaceDE w:val="0"/>
              <w:autoSpaceDN w:val="0"/>
              <w:adjustRightInd w:val="0"/>
              <w:jc w:val="center"/>
              <w:rPr>
                <w:sz w:val="22"/>
                <w:szCs w:val="22"/>
              </w:rPr>
            </w:pPr>
          </w:p>
        </w:tc>
      </w:tr>
      <w:tr w:rsidR="001211FB" w:rsidRPr="00E07371" w14:paraId="1BF53AAF" w14:textId="77777777" w:rsidTr="00131323">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Ex>
        <w:trPr>
          <w:trHeight w:val="161"/>
        </w:trPr>
        <w:tc>
          <w:tcPr>
            <w:tcW w:w="636" w:type="pct"/>
            <w:vMerge/>
            <w:vAlign w:val="center"/>
          </w:tcPr>
          <w:p w14:paraId="06E0EF81" w14:textId="77777777" w:rsidR="001211FB" w:rsidRPr="00393008" w:rsidRDefault="001211FB" w:rsidP="001211FB">
            <w:pPr>
              <w:autoSpaceDE w:val="0"/>
              <w:autoSpaceDN w:val="0"/>
              <w:adjustRightInd w:val="0"/>
              <w:jc w:val="center"/>
            </w:pPr>
          </w:p>
        </w:tc>
        <w:tc>
          <w:tcPr>
            <w:tcW w:w="3158" w:type="pct"/>
          </w:tcPr>
          <w:p w14:paraId="7E50DE7C" w14:textId="77777777" w:rsidR="001211FB" w:rsidRPr="00047A59" w:rsidRDefault="001211FB" w:rsidP="001211FB">
            <w:pPr>
              <w:autoSpaceDE w:val="0"/>
              <w:autoSpaceDN w:val="0"/>
              <w:adjustRightInd w:val="0"/>
              <w:rPr>
                <w:b/>
                <w:sz w:val="22"/>
                <w:szCs w:val="22"/>
              </w:rPr>
            </w:pPr>
            <w:r w:rsidRPr="00047A59">
              <w:rPr>
                <w:b/>
                <w:sz w:val="22"/>
                <w:szCs w:val="22"/>
              </w:rPr>
              <w:t>Desirable</w:t>
            </w:r>
          </w:p>
          <w:p w14:paraId="7F7424D8" w14:textId="77777777" w:rsidR="001211FB" w:rsidRPr="00DD4893" w:rsidRDefault="001211FB" w:rsidP="00131323">
            <w:pPr>
              <w:autoSpaceDE w:val="0"/>
              <w:autoSpaceDN w:val="0"/>
              <w:adjustRightInd w:val="0"/>
            </w:pPr>
            <w:r w:rsidRPr="00DD4893">
              <w:t xml:space="preserve">                                                                                                                                                                                                                                                                                                                                                                                                                                                                                                                            </w:t>
            </w:r>
          </w:p>
        </w:tc>
        <w:tc>
          <w:tcPr>
            <w:tcW w:w="491" w:type="pct"/>
          </w:tcPr>
          <w:p w14:paraId="25B65E98" w14:textId="77777777" w:rsidR="001211FB" w:rsidRPr="00C00E1B" w:rsidRDefault="001211FB" w:rsidP="001211FB">
            <w:pPr>
              <w:autoSpaceDE w:val="0"/>
              <w:autoSpaceDN w:val="0"/>
              <w:adjustRightInd w:val="0"/>
            </w:pPr>
          </w:p>
        </w:tc>
        <w:tc>
          <w:tcPr>
            <w:tcW w:w="415" w:type="pct"/>
          </w:tcPr>
          <w:p w14:paraId="6057A4E4" w14:textId="77777777" w:rsidR="001211FB" w:rsidRDefault="001211FB" w:rsidP="001211FB">
            <w:pPr>
              <w:autoSpaceDE w:val="0"/>
              <w:autoSpaceDN w:val="0"/>
              <w:adjustRightInd w:val="0"/>
            </w:pPr>
          </w:p>
          <w:p w14:paraId="1D5D9719" w14:textId="77777777" w:rsidR="00FA1398" w:rsidRPr="00FA1398" w:rsidRDefault="00FA1398" w:rsidP="00FA1398">
            <w:pPr>
              <w:jc w:val="center"/>
              <w:rPr>
                <w:bCs/>
                <w:sz w:val="22"/>
                <w:szCs w:val="22"/>
              </w:rPr>
            </w:pPr>
          </w:p>
          <w:p w14:paraId="2A7A4C83" w14:textId="77777777" w:rsidR="001211FB" w:rsidRPr="00C00E1B" w:rsidRDefault="001211FB" w:rsidP="002C218E">
            <w:pPr>
              <w:jc w:val="center"/>
            </w:pPr>
          </w:p>
        </w:tc>
        <w:tc>
          <w:tcPr>
            <w:tcW w:w="300" w:type="pct"/>
          </w:tcPr>
          <w:p w14:paraId="30D5FA6F" w14:textId="77777777" w:rsidR="001211FB" w:rsidRPr="002C218E" w:rsidRDefault="001211FB" w:rsidP="001211FB">
            <w:pPr>
              <w:autoSpaceDE w:val="0"/>
              <w:autoSpaceDN w:val="0"/>
              <w:adjustRightInd w:val="0"/>
              <w:rPr>
                <w:sz w:val="22"/>
                <w:szCs w:val="22"/>
              </w:rPr>
            </w:pPr>
          </w:p>
        </w:tc>
      </w:tr>
    </w:tbl>
    <w:p w14:paraId="29D9148E" w14:textId="77777777" w:rsidR="009542BF" w:rsidRDefault="009542BF">
      <w:pPr>
        <w:rPr>
          <w:b/>
          <w:sz w:val="32"/>
          <w:szCs w:val="32"/>
        </w:rPr>
      </w:pPr>
    </w:p>
    <w:p w14:paraId="07F66248" w14:textId="77777777" w:rsidR="00131323" w:rsidRDefault="00131323">
      <w:pPr>
        <w:rPr>
          <w:b/>
          <w:sz w:val="32"/>
          <w:szCs w:val="32"/>
        </w:rPr>
      </w:pPr>
    </w:p>
    <w:p w14:paraId="12251DB4" w14:textId="77777777" w:rsidR="00F45857" w:rsidRPr="007E64BE" w:rsidRDefault="00F45857">
      <w:pPr>
        <w:rPr>
          <w:b/>
          <w:sz w:val="32"/>
          <w:szCs w:val="32"/>
        </w:rPr>
      </w:pPr>
    </w:p>
    <w:sectPr w:rsidR="00F45857" w:rsidRPr="007E64BE" w:rsidSect="001211FB">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48DDB4" w14:textId="77777777" w:rsidR="00E65284" w:rsidRDefault="00E65284" w:rsidP="00101DF0">
      <w:pPr>
        <w:spacing w:after="0" w:line="240" w:lineRule="auto"/>
      </w:pPr>
      <w:r>
        <w:separator/>
      </w:r>
    </w:p>
  </w:endnote>
  <w:endnote w:type="continuationSeparator" w:id="0">
    <w:p w14:paraId="2BDF5065" w14:textId="77777777" w:rsidR="00E65284" w:rsidRDefault="00E65284" w:rsidP="00101D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84F968" w14:textId="77777777" w:rsidR="00E65284" w:rsidRDefault="00E65284" w:rsidP="00101DF0">
      <w:pPr>
        <w:spacing w:after="0" w:line="240" w:lineRule="auto"/>
      </w:pPr>
      <w:r>
        <w:separator/>
      </w:r>
    </w:p>
  </w:footnote>
  <w:footnote w:type="continuationSeparator" w:id="0">
    <w:p w14:paraId="4C3EB256" w14:textId="77777777" w:rsidR="00E65284" w:rsidRDefault="00E65284" w:rsidP="00101DF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D77BE7"/>
    <w:multiLevelType w:val="hybridMultilevel"/>
    <w:tmpl w:val="51CE9EAE"/>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246E41BD"/>
    <w:multiLevelType w:val="hybridMultilevel"/>
    <w:tmpl w:val="681A03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4980F5F"/>
    <w:multiLevelType w:val="hybridMultilevel"/>
    <w:tmpl w:val="A8A0A5CA"/>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290972D2"/>
    <w:multiLevelType w:val="hybridMultilevel"/>
    <w:tmpl w:val="44F4AC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9B66B4E"/>
    <w:multiLevelType w:val="hybridMultilevel"/>
    <w:tmpl w:val="E2CA101C"/>
    <w:lvl w:ilvl="0" w:tplc="7C80E238">
      <w:start w:val="1"/>
      <w:numFmt w:val="bullet"/>
      <w:lvlText w:val=""/>
      <w:lvlJc w:val="left"/>
      <w:pPr>
        <w:tabs>
          <w:tab w:val="num" w:pos="360"/>
        </w:tabs>
        <w:ind w:left="360" w:hanging="360"/>
      </w:pPr>
      <w:rPr>
        <w:rFonts w:ascii="Wingdings" w:hAnsi="Wingdings" w:hint="default"/>
        <w:sz w:val="20"/>
        <w:szCs w:val="20"/>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2D50108F"/>
    <w:multiLevelType w:val="hybridMultilevel"/>
    <w:tmpl w:val="C4E628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FD37882"/>
    <w:multiLevelType w:val="hybridMultilevel"/>
    <w:tmpl w:val="DC4A9358"/>
    <w:lvl w:ilvl="0" w:tplc="08090001">
      <w:start w:val="1"/>
      <w:numFmt w:val="bullet"/>
      <w:lvlText w:val=""/>
      <w:lvlJc w:val="left"/>
      <w:pPr>
        <w:ind w:left="720" w:hanging="360"/>
      </w:pPr>
      <w:rPr>
        <w:rFonts w:ascii="Symbol" w:hAnsi="Symbo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3D355D4"/>
    <w:multiLevelType w:val="hybridMultilevel"/>
    <w:tmpl w:val="8C90E9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64E7DCA"/>
    <w:multiLevelType w:val="hybridMultilevel"/>
    <w:tmpl w:val="0C545502"/>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BDC193E"/>
    <w:multiLevelType w:val="hybridMultilevel"/>
    <w:tmpl w:val="41A4979E"/>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50B6900"/>
    <w:multiLevelType w:val="hybridMultilevel"/>
    <w:tmpl w:val="07A47F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59E7001"/>
    <w:multiLevelType w:val="hybridMultilevel"/>
    <w:tmpl w:val="29C6D9D0"/>
    <w:lvl w:ilvl="0" w:tplc="08090005">
      <w:start w:val="1"/>
      <w:numFmt w:val="bullet"/>
      <w:lvlText w:val=""/>
      <w:lvlJc w:val="left"/>
      <w:pPr>
        <w:tabs>
          <w:tab w:val="num" w:pos="720"/>
        </w:tabs>
        <w:ind w:left="720" w:hanging="360"/>
      </w:pPr>
      <w:rPr>
        <w:rFonts w:ascii="Wingdings" w:hAnsi="Wingdings" w:hint="default"/>
      </w:rPr>
    </w:lvl>
    <w:lvl w:ilvl="1" w:tplc="08090005">
      <w:start w:val="1"/>
      <w:numFmt w:val="bullet"/>
      <w:lvlText w:val=""/>
      <w:lvlJc w:val="left"/>
      <w:pPr>
        <w:tabs>
          <w:tab w:val="num" w:pos="1440"/>
        </w:tabs>
        <w:ind w:left="1440" w:hanging="360"/>
      </w:pPr>
      <w:rPr>
        <w:rFonts w:ascii="Wingdings" w:hAnsi="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3093584"/>
    <w:multiLevelType w:val="singleLevel"/>
    <w:tmpl w:val="17463DB4"/>
    <w:lvl w:ilvl="0">
      <w:start w:val="1"/>
      <w:numFmt w:val="decimal"/>
      <w:pStyle w:val="NumDuties"/>
      <w:lvlText w:val=".%1"/>
      <w:lvlJc w:val="left"/>
      <w:pPr>
        <w:tabs>
          <w:tab w:val="num" w:pos="567"/>
        </w:tabs>
        <w:ind w:left="567" w:hanging="567"/>
      </w:pPr>
      <w:rPr>
        <w:rFonts w:ascii="Times New Roman" w:hAnsi="Times New Roman" w:hint="default"/>
        <w:b w:val="0"/>
        <w:i w:val="0"/>
        <w:sz w:val="24"/>
      </w:rPr>
    </w:lvl>
  </w:abstractNum>
  <w:abstractNum w:abstractNumId="13" w15:restartNumberingAfterBreak="0">
    <w:nsid w:val="53AA7051"/>
    <w:multiLevelType w:val="hybridMultilevel"/>
    <w:tmpl w:val="4B6E37EA"/>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589766B3"/>
    <w:multiLevelType w:val="hybridMultilevel"/>
    <w:tmpl w:val="4BF68164"/>
    <w:lvl w:ilvl="0" w:tplc="08090001">
      <w:start w:val="1"/>
      <w:numFmt w:val="bullet"/>
      <w:lvlText w:val=""/>
      <w:lvlJc w:val="left"/>
      <w:pPr>
        <w:ind w:left="360" w:hanging="360"/>
      </w:pPr>
      <w:rPr>
        <w:rFonts w:ascii="Symbol" w:hAnsi="Symbol" w:hint="default"/>
        <w:sz w:val="22"/>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5EA82CD5"/>
    <w:multiLevelType w:val="hybridMultilevel"/>
    <w:tmpl w:val="BB8A3D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5EFE01F0"/>
    <w:multiLevelType w:val="hybridMultilevel"/>
    <w:tmpl w:val="204C510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5F546C98"/>
    <w:multiLevelType w:val="hybridMultilevel"/>
    <w:tmpl w:val="ABFC54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63D06647"/>
    <w:multiLevelType w:val="hybridMultilevel"/>
    <w:tmpl w:val="298C67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65AB0C38"/>
    <w:multiLevelType w:val="hybridMultilevel"/>
    <w:tmpl w:val="2AC2BAFC"/>
    <w:lvl w:ilvl="0" w:tplc="08090001">
      <w:start w:val="1"/>
      <w:numFmt w:val="bullet"/>
      <w:lvlText w:val=""/>
      <w:lvlJc w:val="left"/>
      <w:pPr>
        <w:ind w:left="781" w:hanging="360"/>
      </w:pPr>
      <w:rPr>
        <w:rFonts w:ascii="Symbol" w:hAnsi="Symbol" w:hint="default"/>
      </w:rPr>
    </w:lvl>
    <w:lvl w:ilvl="1" w:tplc="CE16BFC0">
      <w:numFmt w:val="bullet"/>
      <w:lvlText w:val="-"/>
      <w:lvlJc w:val="left"/>
      <w:pPr>
        <w:ind w:left="1501" w:hanging="360"/>
      </w:pPr>
      <w:rPr>
        <w:rFonts w:ascii="Arial" w:eastAsiaTheme="minorHAnsi" w:hAnsi="Arial" w:cs="Arial" w:hint="default"/>
        <w:color w:val="000000"/>
      </w:rPr>
    </w:lvl>
    <w:lvl w:ilvl="2" w:tplc="08090005" w:tentative="1">
      <w:start w:val="1"/>
      <w:numFmt w:val="bullet"/>
      <w:lvlText w:val=""/>
      <w:lvlJc w:val="left"/>
      <w:pPr>
        <w:ind w:left="2221" w:hanging="360"/>
      </w:pPr>
      <w:rPr>
        <w:rFonts w:ascii="Wingdings" w:hAnsi="Wingdings" w:hint="default"/>
      </w:rPr>
    </w:lvl>
    <w:lvl w:ilvl="3" w:tplc="08090001" w:tentative="1">
      <w:start w:val="1"/>
      <w:numFmt w:val="bullet"/>
      <w:lvlText w:val=""/>
      <w:lvlJc w:val="left"/>
      <w:pPr>
        <w:ind w:left="2941" w:hanging="360"/>
      </w:pPr>
      <w:rPr>
        <w:rFonts w:ascii="Symbol" w:hAnsi="Symbol" w:hint="default"/>
      </w:rPr>
    </w:lvl>
    <w:lvl w:ilvl="4" w:tplc="08090003" w:tentative="1">
      <w:start w:val="1"/>
      <w:numFmt w:val="bullet"/>
      <w:lvlText w:val="o"/>
      <w:lvlJc w:val="left"/>
      <w:pPr>
        <w:ind w:left="3661" w:hanging="360"/>
      </w:pPr>
      <w:rPr>
        <w:rFonts w:ascii="Courier New" w:hAnsi="Courier New" w:cs="Courier New" w:hint="default"/>
      </w:rPr>
    </w:lvl>
    <w:lvl w:ilvl="5" w:tplc="08090005" w:tentative="1">
      <w:start w:val="1"/>
      <w:numFmt w:val="bullet"/>
      <w:lvlText w:val=""/>
      <w:lvlJc w:val="left"/>
      <w:pPr>
        <w:ind w:left="4381" w:hanging="360"/>
      </w:pPr>
      <w:rPr>
        <w:rFonts w:ascii="Wingdings" w:hAnsi="Wingdings" w:hint="default"/>
      </w:rPr>
    </w:lvl>
    <w:lvl w:ilvl="6" w:tplc="08090001" w:tentative="1">
      <w:start w:val="1"/>
      <w:numFmt w:val="bullet"/>
      <w:lvlText w:val=""/>
      <w:lvlJc w:val="left"/>
      <w:pPr>
        <w:ind w:left="5101" w:hanging="360"/>
      </w:pPr>
      <w:rPr>
        <w:rFonts w:ascii="Symbol" w:hAnsi="Symbol" w:hint="default"/>
      </w:rPr>
    </w:lvl>
    <w:lvl w:ilvl="7" w:tplc="08090003" w:tentative="1">
      <w:start w:val="1"/>
      <w:numFmt w:val="bullet"/>
      <w:lvlText w:val="o"/>
      <w:lvlJc w:val="left"/>
      <w:pPr>
        <w:ind w:left="5821" w:hanging="360"/>
      </w:pPr>
      <w:rPr>
        <w:rFonts w:ascii="Courier New" w:hAnsi="Courier New" w:cs="Courier New" w:hint="default"/>
      </w:rPr>
    </w:lvl>
    <w:lvl w:ilvl="8" w:tplc="08090005" w:tentative="1">
      <w:start w:val="1"/>
      <w:numFmt w:val="bullet"/>
      <w:lvlText w:val=""/>
      <w:lvlJc w:val="left"/>
      <w:pPr>
        <w:ind w:left="6541" w:hanging="360"/>
      </w:pPr>
      <w:rPr>
        <w:rFonts w:ascii="Wingdings" w:hAnsi="Wingdings" w:hint="default"/>
      </w:rPr>
    </w:lvl>
  </w:abstractNum>
  <w:abstractNum w:abstractNumId="20" w15:restartNumberingAfterBreak="0">
    <w:nsid w:val="67102F86"/>
    <w:multiLevelType w:val="hybridMultilevel"/>
    <w:tmpl w:val="0F8CAA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6A8F5056"/>
    <w:multiLevelType w:val="hybridMultilevel"/>
    <w:tmpl w:val="96885E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6F0F641E"/>
    <w:multiLevelType w:val="hybridMultilevel"/>
    <w:tmpl w:val="F7F891E8"/>
    <w:lvl w:ilvl="0" w:tplc="08090001">
      <w:start w:val="1"/>
      <w:numFmt w:val="bullet"/>
      <w:lvlText w:val=""/>
      <w:lvlJc w:val="left"/>
      <w:pPr>
        <w:ind w:left="720" w:hanging="360"/>
      </w:pPr>
      <w:rPr>
        <w:rFonts w:ascii="Symbol" w:hAnsi="Symbo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7E42CEA"/>
    <w:multiLevelType w:val="hybridMultilevel"/>
    <w:tmpl w:val="6EA66512"/>
    <w:lvl w:ilvl="0" w:tplc="08090005">
      <w:start w:val="1"/>
      <w:numFmt w:val="bullet"/>
      <w:lvlText w:val=""/>
      <w:lvlJc w:val="left"/>
      <w:pPr>
        <w:tabs>
          <w:tab w:val="num" w:pos="720"/>
        </w:tabs>
        <w:ind w:left="720" w:hanging="360"/>
      </w:pPr>
      <w:rPr>
        <w:rFonts w:ascii="Wingdings" w:hAnsi="Wingdings" w:hint="default"/>
      </w:rPr>
    </w:lvl>
    <w:lvl w:ilvl="1" w:tplc="08090005">
      <w:start w:val="1"/>
      <w:numFmt w:val="bullet"/>
      <w:lvlText w:val=""/>
      <w:lvlJc w:val="left"/>
      <w:pPr>
        <w:tabs>
          <w:tab w:val="num" w:pos="1440"/>
        </w:tabs>
        <w:ind w:left="1440" w:hanging="360"/>
      </w:pPr>
      <w:rPr>
        <w:rFonts w:ascii="Wingdings" w:hAnsi="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B703B11"/>
    <w:multiLevelType w:val="hybridMultilevel"/>
    <w:tmpl w:val="64B26A56"/>
    <w:lvl w:ilvl="0" w:tplc="08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7FB35799"/>
    <w:multiLevelType w:val="hybridMultilevel"/>
    <w:tmpl w:val="9FF4DE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983459614">
    <w:abstractNumId w:val="5"/>
  </w:num>
  <w:num w:numId="2" w16cid:durableId="185874824">
    <w:abstractNumId w:val="7"/>
  </w:num>
  <w:num w:numId="3" w16cid:durableId="1192838627">
    <w:abstractNumId w:val="22"/>
  </w:num>
  <w:num w:numId="4" w16cid:durableId="452938910">
    <w:abstractNumId w:val="2"/>
  </w:num>
  <w:num w:numId="5" w16cid:durableId="417334494">
    <w:abstractNumId w:val="4"/>
  </w:num>
  <w:num w:numId="6" w16cid:durableId="539436403">
    <w:abstractNumId w:val="0"/>
  </w:num>
  <w:num w:numId="7" w16cid:durableId="891967781">
    <w:abstractNumId w:val="24"/>
  </w:num>
  <w:num w:numId="8" w16cid:durableId="373046361">
    <w:abstractNumId w:val="11"/>
  </w:num>
  <w:num w:numId="9" w16cid:durableId="1465350546">
    <w:abstractNumId w:val="23"/>
  </w:num>
  <w:num w:numId="10" w16cid:durableId="1523130782">
    <w:abstractNumId w:val="6"/>
  </w:num>
  <w:num w:numId="11" w16cid:durableId="1186291747">
    <w:abstractNumId w:val="14"/>
  </w:num>
  <w:num w:numId="12" w16cid:durableId="718550737">
    <w:abstractNumId w:val="20"/>
  </w:num>
  <w:num w:numId="13" w16cid:durableId="1010522134">
    <w:abstractNumId w:val="15"/>
  </w:num>
  <w:num w:numId="14" w16cid:durableId="1964387917">
    <w:abstractNumId w:val="16"/>
  </w:num>
  <w:num w:numId="15" w16cid:durableId="1733387707">
    <w:abstractNumId w:val="25"/>
  </w:num>
  <w:num w:numId="16" w16cid:durableId="618680044">
    <w:abstractNumId w:val="12"/>
  </w:num>
  <w:num w:numId="17" w16cid:durableId="848521610">
    <w:abstractNumId w:val="21"/>
  </w:num>
  <w:num w:numId="18" w16cid:durableId="1701738410">
    <w:abstractNumId w:val="18"/>
  </w:num>
  <w:num w:numId="19" w16cid:durableId="2093773736">
    <w:abstractNumId w:val="13"/>
  </w:num>
  <w:num w:numId="20" w16cid:durableId="218984072">
    <w:abstractNumId w:val="8"/>
  </w:num>
  <w:num w:numId="21" w16cid:durableId="553078271">
    <w:abstractNumId w:val="17"/>
  </w:num>
  <w:num w:numId="22" w16cid:durableId="1935940007">
    <w:abstractNumId w:val="1"/>
  </w:num>
  <w:num w:numId="23" w16cid:durableId="1856338651">
    <w:abstractNumId w:val="3"/>
  </w:num>
  <w:num w:numId="24" w16cid:durableId="67838726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354771720">
    <w:abstractNumId w:val="19"/>
  </w:num>
  <w:num w:numId="26" w16cid:durableId="12432915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64BE"/>
    <w:rsid w:val="00005B61"/>
    <w:rsid w:val="00006C4B"/>
    <w:rsid w:val="00026702"/>
    <w:rsid w:val="00030FC4"/>
    <w:rsid w:val="00064684"/>
    <w:rsid w:val="00071D46"/>
    <w:rsid w:val="00086065"/>
    <w:rsid w:val="00091816"/>
    <w:rsid w:val="000B0C0B"/>
    <w:rsid w:val="000B62DB"/>
    <w:rsid w:val="000B716C"/>
    <w:rsid w:val="000B7338"/>
    <w:rsid w:val="000C188F"/>
    <w:rsid w:val="000C4309"/>
    <w:rsid w:val="000C7FC7"/>
    <w:rsid w:val="000D2D2B"/>
    <w:rsid w:val="000D6F50"/>
    <w:rsid w:val="000E479F"/>
    <w:rsid w:val="000F489C"/>
    <w:rsid w:val="00101DF0"/>
    <w:rsid w:val="0010545B"/>
    <w:rsid w:val="001054EA"/>
    <w:rsid w:val="001211FB"/>
    <w:rsid w:val="00131323"/>
    <w:rsid w:val="00140C54"/>
    <w:rsid w:val="00141E16"/>
    <w:rsid w:val="001675BE"/>
    <w:rsid w:val="001679BA"/>
    <w:rsid w:val="00171B18"/>
    <w:rsid w:val="001728BB"/>
    <w:rsid w:val="00176B28"/>
    <w:rsid w:val="00177599"/>
    <w:rsid w:val="001933DC"/>
    <w:rsid w:val="001937A5"/>
    <w:rsid w:val="001955FA"/>
    <w:rsid w:val="001B3C9B"/>
    <w:rsid w:val="001C2E08"/>
    <w:rsid w:val="001D0CAA"/>
    <w:rsid w:val="001E12F3"/>
    <w:rsid w:val="001F4B2E"/>
    <w:rsid w:val="0021228C"/>
    <w:rsid w:val="00212D42"/>
    <w:rsid w:val="002162E2"/>
    <w:rsid w:val="00220F0B"/>
    <w:rsid w:val="00222402"/>
    <w:rsid w:val="002260FE"/>
    <w:rsid w:val="00261121"/>
    <w:rsid w:val="00263713"/>
    <w:rsid w:val="00273AF8"/>
    <w:rsid w:val="00275E05"/>
    <w:rsid w:val="00277640"/>
    <w:rsid w:val="00291402"/>
    <w:rsid w:val="002A6648"/>
    <w:rsid w:val="002C218E"/>
    <w:rsid w:val="002C4810"/>
    <w:rsid w:val="002D1898"/>
    <w:rsid w:val="002D1A6D"/>
    <w:rsid w:val="002E68D0"/>
    <w:rsid w:val="00300289"/>
    <w:rsid w:val="003064E3"/>
    <w:rsid w:val="00321C6E"/>
    <w:rsid w:val="0032611E"/>
    <w:rsid w:val="003261AC"/>
    <w:rsid w:val="003714CD"/>
    <w:rsid w:val="003820A3"/>
    <w:rsid w:val="003827E6"/>
    <w:rsid w:val="00385DF1"/>
    <w:rsid w:val="003876DD"/>
    <w:rsid w:val="003905F0"/>
    <w:rsid w:val="003A4A67"/>
    <w:rsid w:val="003B4BDA"/>
    <w:rsid w:val="003E55E7"/>
    <w:rsid w:val="003F7475"/>
    <w:rsid w:val="004325BD"/>
    <w:rsid w:val="0043613B"/>
    <w:rsid w:val="00437D7A"/>
    <w:rsid w:val="00443024"/>
    <w:rsid w:val="00452FAF"/>
    <w:rsid w:val="004609DB"/>
    <w:rsid w:val="00465ED0"/>
    <w:rsid w:val="00484ED6"/>
    <w:rsid w:val="004854B5"/>
    <w:rsid w:val="004A2822"/>
    <w:rsid w:val="004A2FE2"/>
    <w:rsid w:val="004D1BB7"/>
    <w:rsid w:val="004E0C4E"/>
    <w:rsid w:val="00510894"/>
    <w:rsid w:val="00513B39"/>
    <w:rsid w:val="005203E3"/>
    <w:rsid w:val="00533662"/>
    <w:rsid w:val="005414DA"/>
    <w:rsid w:val="00545AEB"/>
    <w:rsid w:val="005465D8"/>
    <w:rsid w:val="005811F2"/>
    <w:rsid w:val="00595C0E"/>
    <w:rsid w:val="005B6337"/>
    <w:rsid w:val="005C4439"/>
    <w:rsid w:val="005C7305"/>
    <w:rsid w:val="005E7712"/>
    <w:rsid w:val="00635670"/>
    <w:rsid w:val="00636ABD"/>
    <w:rsid w:val="0064272E"/>
    <w:rsid w:val="00652AE0"/>
    <w:rsid w:val="00657969"/>
    <w:rsid w:val="0066574F"/>
    <w:rsid w:val="0067164F"/>
    <w:rsid w:val="006779C0"/>
    <w:rsid w:val="006815FE"/>
    <w:rsid w:val="006A3695"/>
    <w:rsid w:val="006B09A9"/>
    <w:rsid w:val="006B5914"/>
    <w:rsid w:val="006C2392"/>
    <w:rsid w:val="006C33C7"/>
    <w:rsid w:val="006D62CA"/>
    <w:rsid w:val="006F3361"/>
    <w:rsid w:val="00700C22"/>
    <w:rsid w:val="00731BBD"/>
    <w:rsid w:val="007337B0"/>
    <w:rsid w:val="00744F57"/>
    <w:rsid w:val="0077523F"/>
    <w:rsid w:val="00780952"/>
    <w:rsid w:val="00781618"/>
    <w:rsid w:val="00787514"/>
    <w:rsid w:val="007926CF"/>
    <w:rsid w:val="00792970"/>
    <w:rsid w:val="007B0127"/>
    <w:rsid w:val="007C355D"/>
    <w:rsid w:val="007D04A5"/>
    <w:rsid w:val="007E5E8A"/>
    <w:rsid w:val="007E64BE"/>
    <w:rsid w:val="007F0DBA"/>
    <w:rsid w:val="007F362E"/>
    <w:rsid w:val="00821359"/>
    <w:rsid w:val="00822A62"/>
    <w:rsid w:val="00832C02"/>
    <w:rsid w:val="008361DA"/>
    <w:rsid w:val="00841645"/>
    <w:rsid w:val="0084352A"/>
    <w:rsid w:val="008517B7"/>
    <w:rsid w:val="008551D5"/>
    <w:rsid w:val="008569DF"/>
    <w:rsid w:val="00866B56"/>
    <w:rsid w:val="008B0CF4"/>
    <w:rsid w:val="008B58FA"/>
    <w:rsid w:val="008D36E0"/>
    <w:rsid w:val="008E7ACF"/>
    <w:rsid w:val="00900DA4"/>
    <w:rsid w:val="00901489"/>
    <w:rsid w:val="009043DF"/>
    <w:rsid w:val="00912D57"/>
    <w:rsid w:val="009200FA"/>
    <w:rsid w:val="009323CC"/>
    <w:rsid w:val="009339B1"/>
    <w:rsid w:val="00952C0E"/>
    <w:rsid w:val="009542BF"/>
    <w:rsid w:val="00955631"/>
    <w:rsid w:val="00975713"/>
    <w:rsid w:val="00977373"/>
    <w:rsid w:val="009916B5"/>
    <w:rsid w:val="0099387A"/>
    <w:rsid w:val="009939D6"/>
    <w:rsid w:val="00997F93"/>
    <w:rsid w:val="009A1DFA"/>
    <w:rsid w:val="009A5488"/>
    <w:rsid w:val="009B1C76"/>
    <w:rsid w:val="009B2F40"/>
    <w:rsid w:val="009E4D7D"/>
    <w:rsid w:val="009F19DA"/>
    <w:rsid w:val="00A0164D"/>
    <w:rsid w:val="00A03AF3"/>
    <w:rsid w:val="00A1679E"/>
    <w:rsid w:val="00A27C54"/>
    <w:rsid w:val="00A450A0"/>
    <w:rsid w:val="00A558BF"/>
    <w:rsid w:val="00A626E1"/>
    <w:rsid w:val="00A6538F"/>
    <w:rsid w:val="00A67408"/>
    <w:rsid w:val="00A700AB"/>
    <w:rsid w:val="00A72250"/>
    <w:rsid w:val="00A81E18"/>
    <w:rsid w:val="00AA0033"/>
    <w:rsid w:val="00AA15EF"/>
    <w:rsid w:val="00AA3A5E"/>
    <w:rsid w:val="00AB7EB9"/>
    <w:rsid w:val="00AC235D"/>
    <w:rsid w:val="00AD1E4C"/>
    <w:rsid w:val="00AE0B88"/>
    <w:rsid w:val="00AE0C97"/>
    <w:rsid w:val="00AE3557"/>
    <w:rsid w:val="00B03FD3"/>
    <w:rsid w:val="00B10C36"/>
    <w:rsid w:val="00B13530"/>
    <w:rsid w:val="00B27D57"/>
    <w:rsid w:val="00B41FA3"/>
    <w:rsid w:val="00B465BB"/>
    <w:rsid w:val="00B64CE8"/>
    <w:rsid w:val="00B65437"/>
    <w:rsid w:val="00B76FEE"/>
    <w:rsid w:val="00B91383"/>
    <w:rsid w:val="00B93C22"/>
    <w:rsid w:val="00BA3157"/>
    <w:rsid w:val="00BC43BC"/>
    <w:rsid w:val="00BC7CC0"/>
    <w:rsid w:val="00BE561C"/>
    <w:rsid w:val="00BE66A9"/>
    <w:rsid w:val="00BF3546"/>
    <w:rsid w:val="00BF79DF"/>
    <w:rsid w:val="00C026A5"/>
    <w:rsid w:val="00C31274"/>
    <w:rsid w:val="00C33EC4"/>
    <w:rsid w:val="00C40791"/>
    <w:rsid w:val="00C42905"/>
    <w:rsid w:val="00C42A2A"/>
    <w:rsid w:val="00C43FE3"/>
    <w:rsid w:val="00C45E2E"/>
    <w:rsid w:val="00C46196"/>
    <w:rsid w:val="00C54797"/>
    <w:rsid w:val="00C74449"/>
    <w:rsid w:val="00C762A9"/>
    <w:rsid w:val="00C77518"/>
    <w:rsid w:val="00C80EC4"/>
    <w:rsid w:val="00C932D1"/>
    <w:rsid w:val="00C93F0D"/>
    <w:rsid w:val="00CD6BB6"/>
    <w:rsid w:val="00CE7443"/>
    <w:rsid w:val="00CE7B4C"/>
    <w:rsid w:val="00CF5455"/>
    <w:rsid w:val="00D109D9"/>
    <w:rsid w:val="00D13FFD"/>
    <w:rsid w:val="00D266CB"/>
    <w:rsid w:val="00D55055"/>
    <w:rsid w:val="00D76C87"/>
    <w:rsid w:val="00D866CB"/>
    <w:rsid w:val="00DB6F60"/>
    <w:rsid w:val="00DC228F"/>
    <w:rsid w:val="00DC75EF"/>
    <w:rsid w:val="00DE5028"/>
    <w:rsid w:val="00DF2F33"/>
    <w:rsid w:val="00DF32E3"/>
    <w:rsid w:val="00E01D71"/>
    <w:rsid w:val="00E235FD"/>
    <w:rsid w:val="00E44798"/>
    <w:rsid w:val="00E52906"/>
    <w:rsid w:val="00E571B0"/>
    <w:rsid w:val="00E60648"/>
    <w:rsid w:val="00E61941"/>
    <w:rsid w:val="00E65284"/>
    <w:rsid w:val="00E76512"/>
    <w:rsid w:val="00E91630"/>
    <w:rsid w:val="00E92A9C"/>
    <w:rsid w:val="00E93E01"/>
    <w:rsid w:val="00E95D5E"/>
    <w:rsid w:val="00E95E48"/>
    <w:rsid w:val="00EA0240"/>
    <w:rsid w:val="00EA124F"/>
    <w:rsid w:val="00EB4802"/>
    <w:rsid w:val="00EB4ADB"/>
    <w:rsid w:val="00EB51E0"/>
    <w:rsid w:val="00EC2601"/>
    <w:rsid w:val="00EC7F05"/>
    <w:rsid w:val="00ED1FC4"/>
    <w:rsid w:val="00EE3B52"/>
    <w:rsid w:val="00F12D87"/>
    <w:rsid w:val="00F4500A"/>
    <w:rsid w:val="00F45857"/>
    <w:rsid w:val="00F471F6"/>
    <w:rsid w:val="00F50A36"/>
    <w:rsid w:val="00F55F06"/>
    <w:rsid w:val="00F60130"/>
    <w:rsid w:val="00F61E16"/>
    <w:rsid w:val="00F6644B"/>
    <w:rsid w:val="00F91142"/>
    <w:rsid w:val="00FA1398"/>
    <w:rsid w:val="00FB4477"/>
    <w:rsid w:val="00FC3692"/>
    <w:rsid w:val="00FD1273"/>
    <w:rsid w:val="00FD2AE4"/>
    <w:rsid w:val="00FE6097"/>
    <w:rsid w:val="5911F171"/>
    <w:rsid w:val="77912D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D8465E"/>
  <w15:docId w15:val="{8C483C0C-7FF5-4DD5-96C7-6FB7EC98C0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26E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E64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8B0CF4"/>
    <w:pPr>
      <w:ind w:left="720"/>
      <w:contextualSpacing/>
    </w:pPr>
  </w:style>
  <w:style w:type="paragraph" w:styleId="Header">
    <w:name w:val="header"/>
    <w:basedOn w:val="Normal"/>
    <w:link w:val="HeaderChar"/>
    <w:uiPriority w:val="99"/>
    <w:semiHidden/>
    <w:unhideWhenUsed/>
    <w:rsid w:val="00101DF0"/>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101DF0"/>
  </w:style>
  <w:style w:type="paragraph" w:styleId="Footer">
    <w:name w:val="footer"/>
    <w:basedOn w:val="Normal"/>
    <w:link w:val="FooterChar"/>
    <w:uiPriority w:val="99"/>
    <w:semiHidden/>
    <w:unhideWhenUsed/>
    <w:rsid w:val="00101DF0"/>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101DF0"/>
  </w:style>
  <w:style w:type="paragraph" w:styleId="BodyText">
    <w:name w:val="Body Text"/>
    <w:basedOn w:val="Normal"/>
    <w:link w:val="BodyTextChar"/>
    <w:rsid w:val="001211FB"/>
    <w:pPr>
      <w:spacing w:after="0" w:line="240" w:lineRule="auto"/>
      <w:jc w:val="both"/>
    </w:pPr>
    <w:rPr>
      <w:rFonts w:eastAsia="Times New Roman"/>
      <w:lang w:eastAsia="en-GB"/>
    </w:rPr>
  </w:style>
  <w:style w:type="character" w:customStyle="1" w:styleId="BodyTextChar">
    <w:name w:val="Body Text Char"/>
    <w:basedOn w:val="DefaultParagraphFont"/>
    <w:link w:val="BodyText"/>
    <w:rsid w:val="001211FB"/>
    <w:rPr>
      <w:rFonts w:eastAsia="Times New Roman"/>
      <w:lang w:eastAsia="en-GB"/>
    </w:rPr>
  </w:style>
  <w:style w:type="paragraph" w:styleId="NoSpacing">
    <w:name w:val="No Spacing"/>
    <w:uiPriority w:val="1"/>
    <w:qFormat/>
    <w:rsid w:val="00140C54"/>
    <w:pPr>
      <w:spacing w:after="0" w:line="240" w:lineRule="auto"/>
    </w:pPr>
  </w:style>
  <w:style w:type="paragraph" w:customStyle="1" w:styleId="NumDuties">
    <w:name w:val="NumDuties"/>
    <w:basedOn w:val="Normal"/>
    <w:rsid w:val="003E55E7"/>
    <w:pPr>
      <w:numPr>
        <w:numId w:val="16"/>
      </w:numPr>
      <w:spacing w:after="280" w:line="240" w:lineRule="exact"/>
      <w:jc w:val="both"/>
    </w:pPr>
    <w:rPr>
      <w:rFonts w:ascii="Times New Roman" w:eastAsia="Times New Roman" w:hAnsi="Times New Roman" w:cs="Times New Roman"/>
      <w:szCs w:val="20"/>
    </w:rPr>
  </w:style>
  <w:style w:type="paragraph" w:styleId="BalloonText">
    <w:name w:val="Balloon Text"/>
    <w:basedOn w:val="Normal"/>
    <w:link w:val="BalloonTextChar"/>
    <w:uiPriority w:val="99"/>
    <w:semiHidden/>
    <w:unhideWhenUsed/>
    <w:rsid w:val="00C45E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5E2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8117366">
      <w:bodyDiv w:val="1"/>
      <w:marLeft w:val="0"/>
      <w:marRight w:val="0"/>
      <w:marTop w:val="0"/>
      <w:marBottom w:val="0"/>
      <w:divBdr>
        <w:top w:val="none" w:sz="0" w:space="0" w:color="auto"/>
        <w:left w:val="none" w:sz="0" w:space="0" w:color="auto"/>
        <w:bottom w:val="none" w:sz="0" w:space="0" w:color="auto"/>
        <w:right w:val="none" w:sz="0" w:space="0" w:color="auto"/>
      </w:divBdr>
    </w:div>
    <w:div w:id="550700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4B9E94-5B24-4DAF-BDC4-064DA91F1C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TotalTime>
  <Pages>5</Pages>
  <Words>1588</Words>
  <Characters>9052</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SDC</Company>
  <LinksUpToDate>false</LinksUpToDate>
  <CharactersWithSpaces>10619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SDC</dc:creator>
  <cp:lastModifiedBy>Bennett, Ritchie</cp:lastModifiedBy>
  <cp:revision>4</cp:revision>
  <cp:lastPrinted>2017-04-04T12:19:00Z</cp:lastPrinted>
  <dcterms:created xsi:type="dcterms:W3CDTF">2025-06-12T15:00:00Z</dcterms:created>
  <dcterms:modified xsi:type="dcterms:W3CDTF">2025-06-19T12:28:00Z</dcterms:modified>
</cp:coreProperties>
</file>