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6BBA" w14:textId="77777777" w:rsidR="00CB24B3" w:rsidRDefault="00327EEC" w:rsidP="00327EEC">
      <w:pPr>
        <w:jc w:val="center"/>
        <w:rPr>
          <w:rFonts w:cstheme="minorHAnsi"/>
          <w:b/>
          <w:sz w:val="36"/>
        </w:rPr>
      </w:pPr>
      <w:r w:rsidRPr="00CB24B3">
        <w:rPr>
          <w:rFonts w:cstheme="minorHAnsi"/>
          <w:b/>
          <w:noProof/>
          <w:sz w:val="40"/>
          <w:lang w:eastAsia="en-GB"/>
        </w:rPr>
        <w:drawing>
          <wp:anchor distT="0" distB="0" distL="114300" distR="114300" simplePos="0" relativeHeight="251661312" behindDoc="0" locked="0" layoutInCell="1" allowOverlap="1" wp14:anchorId="77E23655" wp14:editId="3C4B5F34">
            <wp:simplePos x="0" y="0"/>
            <wp:positionH relativeFrom="margin">
              <wp:align>left</wp:align>
            </wp:positionH>
            <wp:positionV relativeFrom="paragraph">
              <wp:posOffset>147955</wp:posOffset>
            </wp:positionV>
            <wp:extent cx="1628856" cy="4476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856" cy="447675"/>
                    </a:xfrm>
                    <a:prstGeom prst="rect">
                      <a:avLst/>
                    </a:prstGeom>
                  </pic:spPr>
                </pic:pic>
              </a:graphicData>
            </a:graphic>
            <wp14:sizeRelH relativeFrom="page">
              <wp14:pctWidth>0</wp14:pctWidth>
            </wp14:sizeRelH>
            <wp14:sizeRelV relativeFrom="page">
              <wp14:pctHeight>0</wp14:pctHeight>
            </wp14:sizeRelV>
          </wp:anchor>
        </w:drawing>
      </w:r>
      <w:r w:rsidRPr="00CB24B3">
        <w:rPr>
          <w:rFonts w:cstheme="minorHAnsi"/>
          <w:b/>
          <w:noProof/>
          <w:sz w:val="40"/>
          <w:lang w:eastAsia="en-GB"/>
        </w:rPr>
        <w:drawing>
          <wp:anchor distT="0" distB="0" distL="114300" distR="114300" simplePos="0" relativeHeight="251659264" behindDoc="1" locked="0" layoutInCell="1" allowOverlap="1" wp14:anchorId="32901F57" wp14:editId="5E0F1117">
            <wp:simplePos x="0" y="0"/>
            <wp:positionH relativeFrom="margin">
              <wp:align>right</wp:align>
            </wp:positionH>
            <wp:positionV relativeFrom="paragraph">
              <wp:posOffset>0</wp:posOffset>
            </wp:positionV>
            <wp:extent cx="1456055" cy="7550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6055" cy="755015"/>
                    </a:xfrm>
                    <a:prstGeom prst="rect">
                      <a:avLst/>
                    </a:prstGeom>
                  </pic:spPr>
                </pic:pic>
              </a:graphicData>
            </a:graphic>
            <wp14:sizeRelH relativeFrom="margin">
              <wp14:pctWidth>0</wp14:pctWidth>
            </wp14:sizeRelH>
            <wp14:sizeRelV relativeFrom="margin">
              <wp14:pctHeight>0</wp14:pctHeight>
            </wp14:sizeRelV>
          </wp:anchor>
        </w:drawing>
      </w:r>
      <w:r w:rsidR="00044D4F" w:rsidRPr="00CB24B3">
        <w:rPr>
          <w:rFonts w:cstheme="minorHAnsi"/>
          <w:b/>
          <w:sz w:val="36"/>
        </w:rPr>
        <w:t>Job Profile</w:t>
      </w:r>
    </w:p>
    <w:p w14:paraId="660FC73D" w14:textId="77777777" w:rsidR="00CB24B3" w:rsidRPr="00CB24B3" w:rsidRDefault="00CB24B3" w:rsidP="00CB24B3">
      <w:pPr>
        <w:spacing w:before="240"/>
        <w:jc w:val="center"/>
        <w:rPr>
          <w:rFonts w:cstheme="minorHAnsi"/>
          <w:b/>
          <w:sz w:val="36"/>
        </w:rPr>
      </w:pPr>
    </w:p>
    <w:tbl>
      <w:tblPr>
        <w:tblW w:w="4791" w:type="pct"/>
        <w:tblLook w:val="0000" w:firstRow="0" w:lastRow="0" w:firstColumn="0" w:lastColumn="0" w:noHBand="0" w:noVBand="0"/>
      </w:tblPr>
      <w:tblGrid>
        <w:gridCol w:w="1893"/>
        <w:gridCol w:w="6698"/>
      </w:tblGrid>
      <w:tr w:rsidR="00044D4F" w:rsidRPr="00CB24B3" w14:paraId="71C3BF8A" w14:textId="77777777" w:rsidTr="00A622DA">
        <w:trPr>
          <w:trHeight w:hRule="exact" w:val="633"/>
        </w:trPr>
        <w:tc>
          <w:tcPr>
            <w:tcW w:w="11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70C0"/>
            <w:vAlign w:val="center"/>
          </w:tcPr>
          <w:p w14:paraId="065B6088" w14:textId="77777777" w:rsidR="00044D4F" w:rsidRPr="00CB24B3" w:rsidRDefault="00044D4F" w:rsidP="00044D4F">
            <w:pPr>
              <w:spacing w:after="0"/>
              <w:jc w:val="center"/>
              <w:rPr>
                <w:rFonts w:cstheme="minorHAnsi"/>
                <w:color w:val="FFFFFF"/>
                <w:sz w:val="24"/>
              </w:rPr>
            </w:pPr>
            <w:r w:rsidRPr="00CB24B3">
              <w:rPr>
                <w:rFonts w:cstheme="minorHAnsi"/>
                <w:b/>
                <w:color w:val="FFFFFF"/>
                <w:sz w:val="24"/>
              </w:rPr>
              <w:t>Post title</w:t>
            </w:r>
          </w:p>
        </w:tc>
        <w:tc>
          <w:tcPr>
            <w:tcW w:w="389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vAlign w:val="center"/>
          </w:tcPr>
          <w:p w14:paraId="7A92EE0F" w14:textId="655BBEB9" w:rsidR="00044D4F" w:rsidRPr="00CB24B3" w:rsidRDefault="00756A8A" w:rsidP="00044D4F">
            <w:pPr>
              <w:pStyle w:val="Header"/>
              <w:tabs>
                <w:tab w:val="clear" w:pos="4320"/>
                <w:tab w:val="clear" w:pos="8640"/>
              </w:tabs>
              <w:rPr>
                <w:rFonts w:asciiTheme="minorHAnsi" w:hAnsiTheme="minorHAnsi" w:cstheme="minorHAnsi"/>
                <w:b/>
                <w:sz w:val="28"/>
              </w:rPr>
            </w:pPr>
            <w:r>
              <w:rPr>
                <w:rFonts w:asciiTheme="minorHAnsi" w:hAnsiTheme="minorHAnsi" w:cstheme="minorHAnsi"/>
                <w:b/>
              </w:rPr>
              <w:t>Senior</w:t>
            </w:r>
            <w:r w:rsidRPr="00CB24B3">
              <w:rPr>
                <w:rFonts w:asciiTheme="minorHAnsi" w:hAnsiTheme="minorHAnsi" w:cstheme="minorHAnsi"/>
                <w:b/>
              </w:rPr>
              <w:t xml:space="preserve"> </w:t>
            </w:r>
            <w:r w:rsidR="00044D4F" w:rsidRPr="00CB24B3">
              <w:rPr>
                <w:rFonts w:asciiTheme="minorHAnsi" w:hAnsiTheme="minorHAnsi" w:cstheme="minorHAnsi"/>
                <w:b/>
              </w:rPr>
              <w:t>Auditor</w:t>
            </w:r>
            <w:r w:rsidR="00327EEC" w:rsidRPr="00327EEC">
              <w:rPr>
                <w:rStyle w:val="FootnoteReference"/>
                <w:rFonts w:cstheme="minorHAnsi"/>
              </w:rPr>
              <w:footnoteReference w:id="1"/>
            </w:r>
          </w:p>
        </w:tc>
      </w:tr>
      <w:tr w:rsidR="00044D4F" w:rsidRPr="00CB24B3" w14:paraId="2331E477" w14:textId="77777777" w:rsidTr="00A622DA">
        <w:trPr>
          <w:trHeight w:val="351"/>
        </w:trPr>
        <w:tc>
          <w:tcPr>
            <w:tcW w:w="1102" w:type="pct"/>
            <w:tcBorders>
              <w:top w:val="single" w:sz="24" w:space="0" w:color="FFFFFF" w:themeColor="background1"/>
              <w:bottom w:val="single" w:sz="24" w:space="0" w:color="FFFFFF" w:themeColor="background1"/>
            </w:tcBorders>
            <w:vAlign w:val="center"/>
          </w:tcPr>
          <w:p w14:paraId="7D980857" w14:textId="77777777" w:rsidR="00044D4F" w:rsidRPr="00CB24B3" w:rsidRDefault="00044D4F" w:rsidP="00044D4F">
            <w:pPr>
              <w:spacing w:after="0"/>
              <w:jc w:val="center"/>
              <w:rPr>
                <w:rFonts w:cstheme="minorHAnsi"/>
                <w:sz w:val="24"/>
              </w:rPr>
            </w:pPr>
          </w:p>
        </w:tc>
        <w:tc>
          <w:tcPr>
            <w:tcW w:w="3898" w:type="pct"/>
            <w:tcBorders>
              <w:top w:val="single" w:sz="24" w:space="0" w:color="FFFFFF" w:themeColor="background1"/>
              <w:bottom w:val="single" w:sz="24" w:space="0" w:color="FFFFFF" w:themeColor="background1"/>
            </w:tcBorders>
          </w:tcPr>
          <w:p w14:paraId="4C84F182" w14:textId="77777777" w:rsidR="00044D4F" w:rsidRPr="00CB24B3" w:rsidRDefault="00044D4F" w:rsidP="00044D4F">
            <w:pPr>
              <w:spacing w:after="0"/>
              <w:rPr>
                <w:rFonts w:cstheme="minorHAnsi"/>
                <w:sz w:val="24"/>
              </w:rPr>
            </w:pPr>
          </w:p>
        </w:tc>
      </w:tr>
      <w:tr w:rsidR="00044D4F" w:rsidRPr="00CB24B3" w14:paraId="0850F46D" w14:textId="77777777" w:rsidTr="00A622DA">
        <w:trPr>
          <w:trHeight w:hRule="exact" w:val="633"/>
        </w:trPr>
        <w:tc>
          <w:tcPr>
            <w:tcW w:w="11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70C0"/>
            <w:vAlign w:val="center"/>
          </w:tcPr>
          <w:p w14:paraId="4C1673B5" w14:textId="77777777" w:rsidR="00044D4F" w:rsidRPr="00CB24B3" w:rsidRDefault="00044D4F" w:rsidP="00044D4F">
            <w:pPr>
              <w:spacing w:after="0"/>
              <w:jc w:val="center"/>
              <w:rPr>
                <w:rFonts w:cstheme="minorHAnsi"/>
                <w:b/>
                <w:color w:val="FFFFFF"/>
                <w:sz w:val="24"/>
              </w:rPr>
            </w:pPr>
            <w:r w:rsidRPr="00CB24B3">
              <w:rPr>
                <w:rFonts w:cstheme="minorHAnsi"/>
                <w:b/>
                <w:color w:val="FFFFFF"/>
                <w:sz w:val="24"/>
              </w:rPr>
              <w:t>Post no.</w:t>
            </w:r>
          </w:p>
        </w:tc>
        <w:tc>
          <w:tcPr>
            <w:tcW w:w="389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vAlign w:val="center"/>
          </w:tcPr>
          <w:p w14:paraId="1461D5BA" w14:textId="77777777" w:rsidR="00044D4F" w:rsidRPr="003A57E3" w:rsidRDefault="00044D4F" w:rsidP="00044D4F">
            <w:pPr>
              <w:spacing w:after="0"/>
              <w:rPr>
                <w:rFonts w:cstheme="minorHAnsi"/>
                <w:b/>
                <w:sz w:val="24"/>
              </w:rPr>
            </w:pPr>
          </w:p>
        </w:tc>
      </w:tr>
      <w:tr w:rsidR="00044D4F" w:rsidRPr="00CB24B3" w14:paraId="04CCF0DA" w14:textId="77777777" w:rsidTr="00A622DA">
        <w:trPr>
          <w:trHeight w:val="351"/>
        </w:trPr>
        <w:tc>
          <w:tcPr>
            <w:tcW w:w="1102" w:type="pct"/>
            <w:tcBorders>
              <w:top w:val="single" w:sz="24" w:space="0" w:color="FFFFFF" w:themeColor="background1"/>
              <w:bottom w:val="single" w:sz="24" w:space="0" w:color="FFFFFF" w:themeColor="background1"/>
            </w:tcBorders>
            <w:vAlign w:val="center"/>
          </w:tcPr>
          <w:p w14:paraId="24BDA163" w14:textId="77777777" w:rsidR="00044D4F" w:rsidRPr="00CB24B3" w:rsidRDefault="00044D4F" w:rsidP="00044D4F">
            <w:pPr>
              <w:spacing w:after="0"/>
              <w:jc w:val="center"/>
              <w:rPr>
                <w:rFonts w:cstheme="minorHAnsi"/>
                <w:sz w:val="24"/>
              </w:rPr>
            </w:pPr>
          </w:p>
        </w:tc>
        <w:tc>
          <w:tcPr>
            <w:tcW w:w="3898" w:type="pct"/>
            <w:tcBorders>
              <w:top w:val="single" w:sz="24" w:space="0" w:color="FFFFFF" w:themeColor="background1"/>
              <w:bottom w:val="single" w:sz="24" w:space="0" w:color="FFFFFF" w:themeColor="background1"/>
            </w:tcBorders>
          </w:tcPr>
          <w:p w14:paraId="19E517C0" w14:textId="77777777" w:rsidR="00044D4F" w:rsidRPr="00CB24B3" w:rsidRDefault="00044D4F" w:rsidP="00044D4F">
            <w:pPr>
              <w:spacing w:after="0"/>
              <w:rPr>
                <w:rFonts w:cstheme="minorHAnsi"/>
                <w:sz w:val="24"/>
              </w:rPr>
            </w:pPr>
          </w:p>
        </w:tc>
      </w:tr>
      <w:tr w:rsidR="00044D4F" w:rsidRPr="00CB24B3" w14:paraId="03A85E32" w14:textId="77777777" w:rsidTr="00A622DA">
        <w:trPr>
          <w:trHeight w:hRule="exact" w:val="633"/>
        </w:trPr>
        <w:tc>
          <w:tcPr>
            <w:tcW w:w="11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70C0"/>
            <w:vAlign w:val="center"/>
          </w:tcPr>
          <w:p w14:paraId="45409557" w14:textId="77777777" w:rsidR="00044D4F" w:rsidRPr="00CB24B3" w:rsidRDefault="00044D4F" w:rsidP="00044D4F">
            <w:pPr>
              <w:spacing w:after="0"/>
              <w:jc w:val="center"/>
              <w:rPr>
                <w:rFonts w:cstheme="minorHAnsi"/>
                <w:b/>
                <w:color w:val="FFFFFF"/>
                <w:sz w:val="24"/>
              </w:rPr>
            </w:pPr>
            <w:r w:rsidRPr="00CB24B3">
              <w:rPr>
                <w:rFonts w:cstheme="minorHAnsi"/>
                <w:b/>
                <w:color w:val="FFFFFF"/>
                <w:sz w:val="24"/>
              </w:rPr>
              <w:t>Band</w:t>
            </w:r>
          </w:p>
        </w:tc>
        <w:tc>
          <w:tcPr>
            <w:tcW w:w="389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vAlign w:val="center"/>
          </w:tcPr>
          <w:p w14:paraId="59AE02A5" w14:textId="661694EA" w:rsidR="00044D4F" w:rsidRPr="00CB24B3" w:rsidRDefault="00AB00D3" w:rsidP="00F465AB">
            <w:pPr>
              <w:spacing w:after="0"/>
              <w:rPr>
                <w:rFonts w:cstheme="minorHAnsi"/>
                <w:b/>
                <w:sz w:val="24"/>
              </w:rPr>
            </w:pPr>
            <w:r>
              <w:rPr>
                <w:rFonts w:cstheme="minorHAnsi"/>
                <w:b/>
                <w:sz w:val="24"/>
              </w:rPr>
              <w:t>F</w:t>
            </w:r>
            <w:r w:rsidR="00F465AB" w:rsidRPr="00F465AB">
              <w:rPr>
                <w:rFonts w:cstheme="minorHAnsi"/>
                <w:b/>
                <w:sz w:val="24"/>
              </w:rPr>
              <w:t xml:space="preserve"> </w:t>
            </w:r>
          </w:p>
        </w:tc>
      </w:tr>
      <w:tr w:rsidR="00044D4F" w:rsidRPr="00CB24B3" w14:paraId="335B9CEA" w14:textId="77777777" w:rsidTr="00A622DA">
        <w:trPr>
          <w:trHeight w:val="351"/>
        </w:trPr>
        <w:tc>
          <w:tcPr>
            <w:tcW w:w="1102" w:type="pct"/>
            <w:tcBorders>
              <w:top w:val="single" w:sz="24" w:space="0" w:color="FFFFFF" w:themeColor="background1"/>
              <w:bottom w:val="single" w:sz="24" w:space="0" w:color="FFFFFF" w:themeColor="background1"/>
            </w:tcBorders>
            <w:vAlign w:val="center"/>
          </w:tcPr>
          <w:p w14:paraId="6D324701" w14:textId="77777777" w:rsidR="00044D4F" w:rsidRPr="00CB24B3" w:rsidRDefault="00044D4F" w:rsidP="00044D4F">
            <w:pPr>
              <w:spacing w:after="0"/>
              <w:jc w:val="center"/>
              <w:rPr>
                <w:rFonts w:cstheme="minorHAnsi"/>
                <w:sz w:val="24"/>
              </w:rPr>
            </w:pPr>
          </w:p>
        </w:tc>
        <w:tc>
          <w:tcPr>
            <w:tcW w:w="3898" w:type="pct"/>
            <w:tcBorders>
              <w:top w:val="single" w:sz="24" w:space="0" w:color="FFFFFF" w:themeColor="background1"/>
              <w:bottom w:val="single" w:sz="24" w:space="0" w:color="FFFFFF" w:themeColor="background1"/>
            </w:tcBorders>
          </w:tcPr>
          <w:p w14:paraId="3CDADCF6" w14:textId="77777777" w:rsidR="00044D4F" w:rsidRPr="00CB24B3" w:rsidRDefault="00044D4F" w:rsidP="00044D4F">
            <w:pPr>
              <w:spacing w:after="0"/>
              <w:rPr>
                <w:rFonts w:cstheme="minorHAnsi"/>
                <w:sz w:val="24"/>
              </w:rPr>
            </w:pPr>
          </w:p>
        </w:tc>
      </w:tr>
      <w:tr w:rsidR="00044D4F" w:rsidRPr="00CB24B3" w14:paraId="5A1D829A" w14:textId="77777777" w:rsidTr="00A622DA">
        <w:trPr>
          <w:trHeight w:hRule="exact" w:val="633"/>
        </w:trPr>
        <w:tc>
          <w:tcPr>
            <w:tcW w:w="11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70C0"/>
            <w:vAlign w:val="center"/>
          </w:tcPr>
          <w:p w14:paraId="5C9F84CA" w14:textId="77777777" w:rsidR="00044D4F" w:rsidRPr="00CB24B3" w:rsidRDefault="00044D4F" w:rsidP="00044D4F">
            <w:pPr>
              <w:spacing w:after="0"/>
              <w:jc w:val="center"/>
              <w:rPr>
                <w:rFonts w:cstheme="minorHAnsi"/>
                <w:b/>
                <w:color w:val="FFFFFF"/>
                <w:sz w:val="24"/>
              </w:rPr>
            </w:pPr>
            <w:r w:rsidRPr="00CB24B3">
              <w:rPr>
                <w:rFonts w:cstheme="minorHAnsi"/>
                <w:b/>
                <w:color w:val="FFFFFF"/>
                <w:sz w:val="24"/>
              </w:rPr>
              <w:t>Responsible to</w:t>
            </w:r>
          </w:p>
        </w:tc>
        <w:tc>
          <w:tcPr>
            <w:tcW w:w="389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vAlign w:val="center"/>
          </w:tcPr>
          <w:p w14:paraId="6EB613AB" w14:textId="77777777" w:rsidR="00044D4F" w:rsidRPr="00F41A84" w:rsidRDefault="00044D4F" w:rsidP="00F465AB">
            <w:pPr>
              <w:spacing w:after="0"/>
              <w:rPr>
                <w:rFonts w:cstheme="minorHAnsi"/>
                <w:b/>
                <w:color w:val="FF0000"/>
                <w:sz w:val="24"/>
              </w:rPr>
            </w:pPr>
            <w:r w:rsidRPr="00CB24B3">
              <w:rPr>
                <w:rFonts w:cstheme="minorHAnsi"/>
                <w:b/>
                <w:sz w:val="24"/>
              </w:rPr>
              <w:t>Audit Manager</w:t>
            </w:r>
            <w:r w:rsidR="00F41A84">
              <w:rPr>
                <w:rFonts w:cstheme="minorHAnsi"/>
                <w:b/>
                <w:sz w:val="24"/>
              </w:rPr>
              <w:t xml:space="preserve"> </w:t>
            </w:r>
          </w:p>
        </w:tc>
      </w:tr>
      <w:tr w:rsidR="00044D4F" w:rsidRPr="00CB24B3" w14:paraId="481AFB72" w14:textId="77777777" w:rsidTr="00A622DA">
        <w:trPr>
          <w:trHeight w:val="368"/>
        </w:trPr>
        <w:tc>
          <w:tcPr>
            <w:tcW w:w="1102" w:type="pct"/>
            <w:tcBorders>
              <w:top w:val="single" w:sz="24" w:space="0" w:color="FFFFFF" w:themeColor="background1"/>
              <w:bottom w:val="single" w:sz="24" w:space="0" w:color="FFFFFF" w:themeColor="background1"/>
            </w:tcBorders>
            <w:vAlign w:val="center"/>
          </w:tcPr>
          <w:p w14:paraId="392834F9" w14:textId="77777777" w:rsidR="00044D4F" w:rsidRPr="00CB24B3" w:rsidRDefault="00044D4F" w:rsidP="00044D4F">
            <w:pPr>
              <w:spacing w:after="0"/>
              <w:jc w:val="center"/>
              <w:rPr>
                <w:rFonts w:cstheme="minorHAnsi"/>
                <w:sz w:val="24"/>
              </w:rPr>
            </w:pPr>
          </w:p>
        </w:tc>
        <w:tc>
          <w:tcPr>
            <w:tcW w:w="3898" w:type="pct"/>
            <w:tcBorders>
              <w:top w:val="single" w:sz="24" w:space="0" w:color="FFFFFF" w:themeColor="background1"/>
              <w:bottom w:val="single" w:sz="24" w:space="0" w:color="FFFFFF" w:themeColor="background1"/>
            </w:tcBorders>
          </w:tcPr>
          <w:p w14:paraId="568504EE" w14:textId="77777777" w:rsidR="00044D4F" w:rsidRPr="00CB24B3" w:rsidRDefault="00044D4F" w:rsidP="00044D4F">
            <w:pPr>
              <w:spacing w:after="0"/>
              <w:rPr>
                <w:rFonts w:cstheme="minorHAnsi"/>
                <w:sz w:val="24"/>
              </w:rPr>
            </w:pPr>
          </w:p>
        </w:tc>
      </w:tr>
      <w:tr w:rsidR="00044D4F" w:rsidRPr="00CB24B3" w14:paraId="1EAC659F" w14:textId="77777777" w:rsidTr="00A622DA">
        <w:trPr>
          <w:trHeight w:hRule="exact" w:val="633"/>
        </w:trPr>
        <w:tc>
          <w:tcPr>
            <w:tcW w:w="1102"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70C0"/>
            <w:vAlign w:val="center"/>
          </w:tcPr>
          <w:p w14:paraId="4E2D2E36" w14:textId="77777777" w:rsidR="00044D4F" w:rsidRPr="00CB24B3" w:rsidRDefault="00044D4F" w:rsidP="00044D4F">
            <w:pPr>
              <w:spacing w:after="0"/>
              <w:jc w:val="center"/>
              <w:rPr>
                <w:rFonts w:cstheme="minorHAnsi"/>
                <w:b/>
                <w:color w:val="FFFFFF"/>
                <w:sz w:val="24"/>
              </w:rPr>
            </w:pPr>
            <w:r w:rsidRPr="00CB24B3">
              <w:rPr>
                <w:rFonts w:cstheme="minorHAnsi"/>
                <w:b/>
                <w:color w:val="FFFFFF"/>
                <w:sz w:val="24"/>
              </w:rPr>
              <w:t>Location</w:t>
            </w:r>
          </w:p>
        </w:tc>
        <w:tc>
          <w:tcPr>
            <w:tcW w:w="389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FBFBF" w:themeFill="background1" w:themeFillShade="BF"/>
            <w:vAlign w:val="center"/>
          </w:tcPr>
          <w:p w14:paraId="6F329847" w14:textId="740857C1" w:rsidR="00044D4F" w:rsidRDefault="00F2756F" w:rsidP="00044D4F">
            <w:pPr>
              <w:spacing w:after="0"/>
              <w:rPr>
                <w:rFonts w:cstheme="minorHAnsi"/>
                <w:b/>
                <w:sz w:val="24"/>
                <w:szCs w:val="24"/>
              </w:rPr>
            </w:pPr>
            <w:r>
              <w:rPr>
                <w:rFonts w:cstheme="minorHAnsi"/>
                <w:b/>
                <w:sz w:val="24"/>
                <w:szCs w:val="24"/>
              </w:rPr>
              <w:t>Both Sevenoaks District Council and Dartford Borough Council</w:t>
            </w:r>
          </w:p>
          <w:p w14:paraId="34924D0E" w14:textId="6BA2EB79" w:rsidR="00A622DA" w:rsidRDefault="00A622DA" w:rsidP="00044D4F">
            <w:pPr>
              <w:spacing w:after="0"/>
              <w:rPr>
                <w:rFonts w:cstheme="minorHAnsi"/>
                <w:b/>
                <w:sz w:val="24"/>
                <w:szCs w:val="24"/>
              </w:rPr>
            </w:pPr>
          </w:p>
          <w:p w14:paraId="6430758B" w14:textId="77777777" w:rsidR="00A622DA" w:rsidRDefault="00A622DA" w:rsidP="00044D4F">
            <w:pPr>
              <w:spacing w:after="0"/>
              <w:rPr>
                <w:rFonts w:cstheme="minorHAnsi"/>
                <w:b/>
                <w:sz w:val="24"/>
                <w:szCs w:val="24"/>
              </w:rPr>
            </w:pPr>
          </w:p>
          <w:p w14:paraId="05799C8F" w14:textId="77777777" w:rsidR="00A622DA" w:rsidRDefault="00A622DA" w:rsidP="00044D4F">
            <w:pPr>
              <w:spacing w:after="0"/>
              <w:rPr>
                <w:rFonts w:cstheme="minorHAnsi"/>
                <w:b/>
                <w:sz w:val="24"/>
                <w:szCs w:val="24"/>
              </w:rPr>
            </w:pPr>
          </w:p>
          <w:p w14:paraId="3652B9BD" w14:textId="0308D901" w:rsidR="00A622DA" w:rsidRPr="00CB24B3" w:rsidRDefault="00A622DA" w:rsidP="00044D4F">
            <w:pPr>
              <w:spacing w:after="0"/>
              <w:rPr>
                <w:rFonts w:cstheme="minorHAnsi"/>
                <w:b/>
                <w:sz w:val="24"/>
              </w:rPr>
            </w:pPr>
          </w:p>
        </w:tc>
      </w:tr>
    </w:tbl>
    <w:p w14:paraId="56C3560F" w14:textId="77777777" w:rsidR="00CB24B3" w:rsidRDefault="00CB24B3" w:rsidP="00327EEC">
      <w:pPr>
        <w:spacing w:before="240"/>
        <w:rPr>
          <w:rFonts w:cstheme="minorHAnsi"/>
          <w:b/>
          <w:sz w:val="32"/>
        </w:rPr>
      </w:pPr>
      <w:r w:rsidRPr="0040720E">
        <w:rPr>
          <w:rFonts w:cstheme="minorHAnsi"/>
          <w:b/>
          <w:sz w:val="32"/>
        </w:rPr>
        <w:t xml:space="preserve">Purpose </w:t>
      </w:r>
    </w:p>
    <w:p w14:paraId="4C0D378C" w14:textId="669BF101" w:rsidR="00643411" w:rsidRDefault="0040720E" w:rsidP="00044D4F">
      <w:pPr>
        <w:rPr>
          <w:rFonts w:cstheme="minorHAnsi"/>
          <w:sz w:val="24"/>
        </w:rPr>
      </w:pPr>
      <w:r>
        <w:rPr>
          <w:rFonts w:cstheme="minorHAnsi"/>
          <w:sz w:val="24"/>
        </w:rPr>
        <w:t xml:space="preserve">To assist the Audit Partnership by delivering an effective and efficient Internal Audit service to Dartford BC and Sevenoaks DC. Working in accordance with Public Sector Internal Audit Standards (PSIAS), </w:t>
      </w:r>
      <w:r w:rsidR="00756A8A">
        <w:rPr>
          <w:rFonts w:cstheme="minorHAnsi"/>
          <w:sz w:val="24"/>
        </w:rPr>
        <w:t xml:space="preserve">Senior </w:t>
      </w:r>
      <w:r w:rsidR="008065E0">
        <w:rPr>
          <w:rFonts w:cstheme="minorHAnsi"/>
          <w:sz w:val="24"/>
        </w:rPr>
        <w:t xml:space="preserve">Auditors have </w:t>
      </w:r>
      <w:r w:rsidR="00756A8A">
        <w:rPr>
          <w:rFonts w:cstheme="minorHAnsi"/>
          <w:sz w:val="24"/>
        </w:rPr>
        <w:t xml:space="preserve">responsibility for delivering a personal audit plan each year, contributing to the advice and assurance provided to both Councils by the Audit Service, with particular focus on more complex areas. They also have responsibility for mentoring and coaching more junior members of the team and acting as the first </w:t>
      </w:r>
      <w:r w:rsidR="00643411">
        <w:rPr>
          <w:rFonts w:cstheme="minorHAnsi"/>
          <w:sz w:val="24"/>
        </w:rPr>
        <w:t>stage of review for their work as well as coordinating and reporting on the follow-up of agreed actions/recommendations resulting from completed audits.</w:t>
      </w:r>
    </w:p>
    <w:p w14:paraId="2D9C5E41" w14:textId="77777777" w:rsidR="0040720E" w:rsidRDefault="0040720E" w:rsidP="0040720E">
      <w:pPr>
        <w:rPr>
          <w:rFonts w:cstheme="minorHAnsi"/>
          <w:b/>
          <w:sz w:val="32"/>
        </w:rPr>
      </w:pPr>
      <w:r>
        <w:rPr>
          <w:rFonts w:cstheme="minorHAnsi"/>
          <w:b/>
          <w:sz w:val="32"/>
        </w:rPr>
        <w:t xml:space="preserve">Key Activities </w:t>
      </w:r>
    </w:p>
    <w:p w14:paraId="2D84985C" w14:textId="77777777" w:rsidR="005A35D2" w:rsidRDefault="005A35D2" w:rsidP="0040720E">
      <w:pPr>
        <w:pStyle w:val="ListParagraph"/>
        <w:numPr>
          <w:ilvl w:val="0"/>
          <w:numId w:val="1"/>
        </w:numPr>
        <w:rPr>
          <w:rFonts w:cstheme="minorHAnsi"/>
          <w:sz w:val="24"/>
        </w:rPr>
      </w:pPr>
      <w:r>
        <w:rPr>
          <w:rFonts w:cstheme="minorHAnsi"/>
          <w:sz w:val="24"/>
        </w:rPr>
        <w:t>To ensure that work is conducted in accordance with Public Sector Internal Audit Standards and the agree</w:t>
      </w:r>
      <w:r w:rsidR="007B4AA4">
        <w:rPr>
          <w:rFonts w:cstheme="minorHAnsi"/>
          <w:sz w:val="24"/>
        </w:rPr>
        <w:t>d</w:t>
      </w:r>
      <w:r>
        <w:rPr>
          <w:rFonts w:cstheme="minorHAnsi"/>
          <w:sz w:val="24"/>
        </w:rPr>
        <w:t xml:space="preserve"> audit manual </w:t>
      </w:r>
    </w:p>
    <w:p w14:paraId="5F0257D3" w14:textId="082A8C8E" w:rsidR="00B01215" w:rsidRPr="00B01215" w:rsidRDefault="0040720E" w:rsidP="00B01215">
      <w:pPr>
        <w:pStyle w:val="ListParagraph"/>
        <w:numPr>
          <w:ilvl w:val="0"/>
          <w:numId w:val="1"/>
        </w:numPr>
        <w:rPr>
          <w:rFonts w:cstheme="minorHAnsi"/>
          <w:sz w:val="32"/>
        </w:rPr>
      </w:pPr>
      <w:r w:rsidRPr="009C6FD2">
        <w:rPr>
          <w:rFonts w:cstheme="minorHAnsi"/>
          <w:sz w:val="24"/>
        </w:rPr>
        <w:t>To</w:t>
      </w:r>
      <w:r w:rsidR="001B7F51">
        <w:rPr>
          <w:rFonts w:cstheme="minorHAnsi"/>
          <w:sz w:val="24"/>
        </w:rPr>
        <w:t xml:space="preserve"> undertake an agreed personal audit plan each year</w:t>
      </w:r>
      <w:r w:rsidR="007B4AA4">
        <w:rPr>
          <w:rFonts w:cstheme="minorHAnsi"/>
          <w:sz w:val="24"/>
        </w:rPr>
        <w:t>, and</w:t>
      </w:r>
      <w:r w:rsidR="001B7F51">
        <w:rPr>
          <w:rFonts w:cstheme="minorHAnsi"/>
          <w:sz w:val="24"/>
        </w:rPr>
        <w:t xml:space="preserve"> </w:t>
      </w:r>
      <w:r w:rsidR="005A35D2">
        <w:rPr>
          <w:rFonts w:cstheme="minorHAnsi"/>
          <w:sz w:val="24"/>
        </w:rPr>
        <w:t>to deliver added value</w:t>
      </w:r>
      <w:r w:rsidR="00C6706A">
        <w:rPr>
          <w:rFonts w:cstheme="minorHAnsi"/>
          <w:sz w:val="24"/>
        </w:rPr>
        <w:t xml:space="preserve"> consultancy</w:t>
      </w:r>
      <w:r w:rsidR="005A35D2">
        <w:rPr>
          <w:rFonts w:cstheme="minorHAnsi"/>
          <w:sz w:val="24"/>
        </w:rPr>
        <w:t xml:space="preserve">, </w:t>
      </w:r>
      <w:r w:rsidR="00C6706A">
        <w:rPr>
          <w:rFonts w:cstheme="minorHAnsi"/>
          <w:sz w:val="24"/>
        </w:rPr>
        <w:t>high profile strategic /</w:t>
      </w:r>
      <w:r w:rsidR="005A35D2">
        <w:rPr>
          <w:rFonts w:cstheme="minorHAnsi"/>
          <w:sz w:val="24"/>
        </w:rPr>
        <w:t xml:space="preserve"> special</w:t>
      </w:r>
      <w:r w:rsidR="00C6706A">
        <w:rPr>
          <w:rFonts w:cstheme="minorHAnsi"/>
          <w:sz w:val="24"/>
        </w:rPr>
        <w:t xml:space="preserve"> projects and thematic / cross authority </w:t>
      </w:r>
      <w:r w:rsidR="005A35D2">
        <w:rPr>
          <w:rFonts w:cstheme="minorHAnsi"/>
          <w:sz w:val="24"/>
        </w:rPr>
        <w:t>reviews</w:t>
      </w:r>
    </w:p>
    <w:p w14:paraId="5D9892CE" w14:textId="635ECA2C" w:rsidR="008C6962" w:rsidRPr="00B01215" w:rsidRDefault="008C6962" w:rsidP="005A35D2">
      <w:pPr>
        <w:pStyle w:val="ListParagraph"/>
        <w:numPr>
          <w:ilvl w:val="0"/>
          <w:numId w:val="1"/>
        </w:numPr>
        <w:rPr>
          <w:rFonts w:cstheme="minorHAnsi"/>
          <w:sz w:val="32"/>
        </w:rPr>
      </w:pPr>
      <w:r>
        <w:rPr>
          <w:rFonts w:cstheme="minorHAnsi"/>
          <w:sz w:val="24"/>
        </w:rPr>
        <w:t>To supervise and review audits completed by Auditors and Trainees in line with service expectations and Public Sector Internal Audit Standards</w:t>
      </w:r>
    </w:p>
    <w:p w14:paraId="467EE8BA" w14:textId="3002B2D4" w:rsidR="00B01215" w:rsidRPr="00B01215" w:rsidRDefault="00B01215" w:rsidP="00B01215">
      <w:pPr>
        <w:pStyle w:val="ListParagraph"/>
        <w:numPr>
          <w:ilvl w:val="0"/>
          <w:numId w:val="1"/>
        </w:numPr>
        <w:spacing w:line="256" w:lineRule="auto"/>
        <w:rPr>
          <w:rFonts w:cstheme="minorHAnsi"/>
          <w:sz w:val="24"/>
        </w:rPr>
      </w:pPr>
      <w:r>
        <w:rPr>
          <w:rFonts w:cstheme="minorHAnsi"/>
          <w:sz w:val="24"/>
        </w:rPr>
        <w:lastRenderedPageBreak/>
        <w:t xml:space="preserve">To act as line manager for audit staff, adopting a proactive growth mind-set approach to support, coach , mentor and develop their capabilities and ambition </w:t>
      </w:r>
    </w:p>
    <w:p w14:paraId="49EFDD13" w14:textId="77777777" w:rsidR="00643411" w:rsidRDefault="005579DB" w:rsidP="00643411">
      <w:pPr>
        <w:pStyle w:val="ListParagraph"/>
        <w:numPr>
          <w:ilvl w:val="0"/>
          <w:numId w:val="1"/>
        </w:numPr>
        <w:rPr>
          <w:rFonts w:cstheme="minorHAnsi"/>
          <w:sz w:val="24"/>
        </w:rPr>
      </w:pPr>
      <w:r>
        <w:rPr>
          <w:rFonts w:cstheme="minorHAnsi"/>
          <w:sz w:val="24"/>
        </w:rPr>
        <w:t>To coach and mentor Trainee Auditors and support them in their development</w:t>
      </w:r>
      <w:r w:rsidR="00643411" w:rsidRPr="00643411">
        <w:rPr>
          <w:rFonts w:cstheme="minorHAnsi"/>
          <w:sz w:val="24"/>
        </w:rPr>
        <w:t xml:space="preserve"> </w:t>
      </w:r>
    </w:p>
    <w:p w14:paraId="3D6C5687" w14:textId="4C15CD1D" w:rsidR="005579DB" w:rsidRPr="00643411" w:rsidRDefault="00643411" w:rsidP="00643411">
      <w:pPr>
        <w:pStyle w:val="ListParagraph"/>
        <w:numPr>
          <w:ilvl w:val="0"/>
          <w:numId w:val="1"/>
        </w:numPr>
        <w:rPr>
          <w:rFonts w:cstheme="minorHAnsi"/>
          <w:sz w:val="24"/>
        </w:rPr>
      </w:pPr>
      <w:r w:rsidRPr="005124E5">
        <w:rPr>
          <w:rFonts w:cstheme="minorHAnsi"/>
          <w:sz w:val="24"/>
        </w:rPr>
        <w:t xml:space="preserve">To take the </w:t>
      </w:r>
      <w:r>
        <w:rPr>
          <w:rFonts w:cstheme="minorHAnsi"/>
          <w:sz w:val="24"/>
        </w:rPr>
        <w:t>lead on coordinating our approach to following up on agreed actions, including directing other Internal Audit staff to supporting with tracking, monitoring and reporting on progress.</w:t>
      </w:r>
    </w:p>
    <w:p w14:paraId="4C2D74CE" w14:textId="1F9E02BB" w:rsidR="00AF7004" w:rsidRPr="00CF50F3" w:rsidRDefault="001B7F51" w:rsidP="0040720E">
      <w:pPr>
        <w:pStyle w:val="ListParagraph"/>
        <w:numPr>
          <w:ilvl w:val="0"/>
          <w:numId w:val="1"/>
        </w:numPr>
        <w:rPr>
          <w:rFonts w:cstheme="minorHAnsi"/>
          <w:sz w:val="32"/>
        </w:rPr>
      </w:pPr>
      <w:r>
        <w:rPr>
          <w:rFonts w:cstheme="minorHAnsi"/>
          <w:sz w:val="24"/>
        </w:rPr>
        <w:t xml:space="preserve">To deliver an agreed amount of chargeable days each year (approx. </w:t>
      </w:r>
      <w:r w:rsidR="00AF7004">
        <w:rPr>
          <w:rFonts w:cstheme="minorHAnsi"/>
          <w:sz w:val="24"/>
        </w:rPr>
        <w:t>1</w:t>
      </w:r>
      <w:r w:rsidR="005A35D2">
        <w:rPr>
          <w:rFonts w:cstheme="minorHAnsi"/>
          <w:sz w:val="24"/>
        </w:rPr>
        <w:t>6</w:t>
      </w:r>
      <w:r w:rsidR="00AF7004">
        <w:rPr>
          <w:rFonts w:cstheme="minorHAnsi"/>
          <w:sz w:val="24"/>
        </w:rPr>
        <w:t>0 days</w:t>
      </w:r>
      <w:r w:rsidR="0003279C">
        <w:rPr>
          <w:rFonts w:cstheme="minorHAnsi"/>
          <w:sz w:val="24"/>
        </w:rPr>
        <w:t>) and maintain</w:t>
      </w:r>
      <w:r>
        <w:rPr>
          <w:rFonts w:cstheme="minorHAnsi"/>
          <w:sz w:val="24"/>
        </w:rPr>
        <w:t xml:space="preserve"> </w:t>
      </w:r>
      <w:r w:rsidR="00FA7F02">
        <w:rPr>
          <w:rFonts w:cstheme="minorHAnsi"/>
          <w:sz w:val="24"/>
        </w:rPr>
        <w:t xml:space="preserve">chargeability </w:t>
      </w:r>
      <w:r w:rsidR="005A35D2">
        <w:rPr>
          <w:rFonts w:cstheme="minorHAnsi"/>
          <w:sz w:val="24"/>
        </w:rPr>
        <w:t>of approx. 7</w:t>
      </w:r>
      <w:r w:rsidR="00AF7004">
        <w:rPr>
          <w:rFonts w:cstheme="minorHAnsi"/>
          <w:sz w:val="24"/>
        </w:rPr>
        <w:t>5%</w:t>
      </w:r>
    </w:p>
    <w:p w14:paraId="06E6DE7A" w14:textId="77777777" w:rsidR="00CF50F3" w:rsidRPr="002F5270" w:rsidRDefault="00CF50F3" w:rsidP="00CF50F3">
      <w:pPr>
        <w:pStyle w:val="ListParagraph"/>
        <w:numPr>
          <w:ilvl w:val="0"/>
          <w:numId w:val="1"/>
        </w:numPr>
        <w:rPr>
          <w:rFonts w:cstheme="minorHAnsi"/>
          <w:sz w:val="32"/>
        </w:rPr>
      </w:pPr>
      <w:r>
        <w:rPr>
          <w:rFonts w:cstheme="minorHAnsi"/>
          <w:sz w:val="24"/>
        </w:rPr>
        <w:t xml:space="preserve">Ensure that work is delivered to the quality and performance standards as agreed and set out in the Audit Manual </w:t>
      </w:r>
    </w:p>
    <w:p w14:paraId="61F1A76A" w14:textId="66DD2E1C" w:rsidR="001B7F51" w:rsidRPr="005A35D2" w:rsidRDefault="005A35D2" w:rsidP="0040720E">
      <w:pPr>
        <w:pStyle w:val="ListParagraph"/>
        <w:numPr>
          <w:ilvl w:val="0"/>
          <w:numId w:val="1"/>
        </w:numPr>
        <w:rPr>
          <w:rFonts w:cstheme="minorHAnsi"/>
          <w:sz w:val="32"/>
        </w:rPr>
      </w:pPr>
      <w:r>
        <w:rPr>
          <w:rFonts w:cstheme="minorHAnsi"/>
          <w:sz w:val="24"/>
        </w:rPr>
        <w:t xml:space="preserve">Be available to deputise for the </w:t>
      </w:r>
      <w:r w:rsidR="00643411">
        <w:rPr>
          <w:rFonts w:cstheme="minorHAnsi"/>
          <w:sz w:val="24"/>
        </w:rPr>
        <w:t>Principal Auditor/</w:t>
      </w:r>
      <w:r>
        <w:rPr>
          <w:rFonts w:cstheme="minorHAnsi"/>
          <w:sz w:val="24"/>
        </w:rPr>
        <w:t>Audit Manager, for instance</w:t>
      </w:r>
      <w:r w:rsidR="00643411">
        <w:rPr>
          <w:rFonts w:cstheme="minorHAnsi"/>
          <w:sz w:val="24"/>
        </w:rPr>
        <w:t>,</w:t>
      </w:r>
      <w:r>
        <w:rPr>
          <w:rFonts w:cstheme="minorHAnsi"/>
          <w:sz w:val="24"/>
        </w:rPr>
        <w:t xml:space="preserve"> </w:t>
      </w:r>
      <w:r w:rsidR="00643411">
        <w:rPr>
          <w:rFonts w:cstheme="minorHAnsi"/>
          <w:sz w:val="24"/>
        </w:rPr>
        <w:t xml:space="preserve">by </w:t>
      </w:r>
      <w:r>
        <w:rPr>
          <w:rFonts w:cstheme="minorHAnsi"/>
          <w:sz w:val="24"/>
        </w:rPr>
        <w:t>attending senior management meetings</w:t>
      </w:r>
    </w:p>
    <w:p w14:paraId="0EB07716" w14:textId="4DB4A605" w:rsidR="00BF2EED" w:rsidRPr="00BF2EED" w:rsidRDefault="005579DB" w:rsidP="0040720E">
      <w:pPr>
        <w:pStyle w:val="ListParagraph"/>
        <w:numPr>
          <w:ilvl w:val="0"/>
          <w:numId w:val="1"/>
        </w:numPr>
        <w:rPr>
          <w:rFonts w:cstheme="minorHAnsi"/>
          <w:sz w:val="32"/>
        </w:rPr>
      </w:pPr>
      <w:r>
        <w:rPr>
          <w:rFonts w:cstheme="minorHAnsi"/>
          <w:sz w:val="24"/>
        </w:rPr>
        <w:t>Contribute</w:t>
      </w:r>
      <w:r w:rsidR="005A35D2">
        <w:rPr>
          <w:rFonts w:cstheme="minorHAnsi"/>
          <w:sz w:val="24"/>
        </w:rPr>
        <w:t xml:space="preserve"> to formulat</w:t>
      </w:r>
      <w:r>
        <w:rPr>
          <w:rFonts w:cstheme="minorHAnsi"/>
          <w:sz w:val="24"/>
        </w:rPr>
        <w:t>ion</w:t>
      </w:r>
      <w:r w:rsidR="005A35D2">
        <w:rPr>
          <w:rFonts w:cstheme="minorHAnsi"/>
          <w:sz w:val="24"/>
        </w:rPr>
        <w:t xml:space="preserve"> and deliver</w:t>
      </w:r>
      <w:r>
        <w:rPr>
          <w:rFonts w:cstheme="minorHAnsi"/>
          <w:sz w:val="24"/>
        </w:rPr>
        <w:t>y of</w:t>
      </w:r>
      <w:r w:rsidR="005A35D2">
        <w:rPr>
          <w:rFonts w:cstheme="minorHAnsi"/>
          <w:sz w:val="24"/>
        </w:rPr>
        <w:t xml:space="preserve"> the </w:t>
      </w:r>
      <w:r w:rsidR="00BF2EED">
        <w:rPr>
          <w:rFonts w:cstheme="minorHAnsi"/>
          <w:sz w:val="24"/>
        </w:rPr>
        <w:t xml:space="preserve">objectives and </w:t>
      </w:r>
      <w:r w:rsidR="005A35D2">
        <w:rPr>
          <w:rFonts w:cstheme="minorHAnsi"/>
          <w:sz w:val="24"/>
        </w:rPr>
        <w:t xml:space="preserve">wider goals and aspirations of the Audit Partnership </w:t>
      </w:r>
    </w:p>
    <w:p w14:paraId="22D537D9" w14:textId="4356CCB5" w:rsidR="005A35D2" w:rsidRPr="00A86AA1" w:rsidRDefault="005579DB" w:rsidP="0040720E">
      <w:pPr>
        <w:pStyle w:val="ListParagraph"/>
        <w:numPr>
          <w:ilvl w:val="0"/>
          <w:numId w:val="1"/>
        </w:numPr>
        <w:rPr>
          <w:rFonts w:cstheme="minorHAnsi"/>
          <w:sz w:val="32"/>
        </w:rPr>
      </w:pPr>
      <w:r>
        <w:rPr>
          <w:rFonts w:cstheme="minorHAnsi"/>
          <w:sz w:val="24"/>
        </w:rPr>
        <w:t>Contribute to</w:t>
      </w:r>
      <w:r w:rsidR="002F5270">
        <w:rPr>
          <w:rFonts w:cstheme="minorHAnsi"/>
          <w:sz w:val="24"/>
        </w:rPr>
        <w:t xml:space="preserve"> the overall management of the Partnership</w:t>
      </w:r>
    </w:p>
    <w:p w14:paraId="7F5192EA" w14:textId="0B68C082" w:rsidR="00280513" w:rsidRPr="006219A1" w:rsidRDefault="00280513" w:rsidP="0040720E">
      <w:pPr>
        <w:pStyle w:val="ListParagraph"/>
        <w:numPr>
          <w:ilvl w:val="0"/>
          <w:numId w:val="1"/>
        </w:numPr>
        <w:rPr>
          <w:rFonts w:cstheme="minorHAnsi"/>
          <w:sz w:val="32"/>
        </w:rPr>
      </w:pPr>
      <w:r>
        <w:rPr>
          <w:rFonts w:cstheme="minorHAnsi"/>
          <w:sz w:val="24"/>
        </w:rPr>
        <w:t xml:space="preserve">To </w:t>
      </w:r>
      <w:r w:rsidR="005579DB">
        <w:rPr>
          <w:rFonts w:cstheme="minorHAnsi"/>
          <w:sz w:val="24"/>
        </w:rPr>
        <w:t xml:space="preserve">liaise with officers (including Senior Managers)  and </w:t>
      </w:r>
      <w:r>
        <w:rPr>
          <w:rFonts w:cstheme="minorHAnsi"/>
          <w:sz w:val="24"/>
        </w:rPr>
        <w:t xml:space="preserve">provide insight and guidance </w:t>
      </w:r>
      <w:r w:rsidR="002F5270">
        <w:rPr>
          <w:rFonts w:cstheme="minorHAnsi"/>
          <w:sz w:val="24"/>
        </w:rPr>
        <w:t xml:space="preserve">to each Authority </w:t>
      </w:r>
      <w:r>
        <w:rPr>
          <w:rFonts w:cstheme="minorHAnsi"/>
          <w:sz w:val="24"/>
        </w:rPr>
        <w:t xml:space="preserve">with regards to internal control, governance and risk management </w:t>
      </w:r>
    </w:p>
    <w:p w14:paraId="777E28D8" w14:textId="13B9999E" w:rsidR="006219A1" w:rsidRPr="00643411" w:rsidRDefault="005579DB" w:rsidP="0040720E">
      <w:pPr>
        <w:pStyle w:val="ListParagraph"/>
        <w:numPr>
          <w:ilvl w:val="0"/>
          <w:numId w:val="1"/>
        </w:numPr>
        <w:rPr>
          <w:rFonts w:cstheme="minorHAnsi"/>
          <w:sz w:val="32"/>
        </w:rPr>
      </w:pPr>
      <w:r>
        <w:rPr>
          <w:rFonts w:cstheme="minorHAnsi"/>
          <w:sz w:val="24"/>
        </w:rPr>
        <w:t>M</w:t>
      </w:r>
      <w:r w:rsidR="006219A1">
        <w:rPr>
          <w:rFonts w:cstheme="minorHAnsi"/>
          <w:sz w:val="24"/>
        </w:rPr>
        <w:t xml:space="preserve">aintain </w:t>
      </w:r>
      <w:r w:rsidR="002F5270">
        <w:rPr>
          <w:rFonts w:cstheme="minorHAnsi"/>
          <w:sz w:val="24"/>
        </w:rPr>
        <w:t xml:space="preserve">a detailed understanding of the culture, priorities, objectives and risks of each authority </w:t>
      </w:r>
    </w:p>
    <w:p w14:paraId="5246F0EE" w14:textId="1D6B4FA7" w:rsidR="00643411" w:rsidRPr="00643411" w:rsidRDefault="00643411" w:rsidP="00643411">
      <w:pPr>
        <w:pStyle w:val="ListParagraph"/>
        <w:numPr>
          <w:ilvl w:val="0"/>
          <w:numId w:val="1"/>
        </w:numPr>
        <w:rPr>
          <w:rFonts w:cstheme="minorHAnsi"/>
          <w:sz w:val="32"/>
        </w:rPr>
      </w:pPr>
      <w:r>
        <w:rPr>
          <w:rFonts w:cstheme="minorHAnsi"/>
          <w:sz w:val="24"/>
        </w:rPr>
        <w:t xml:space="preserve">Take ownership of and maintain continuous professional development </w:t>
      </w:r>
    </w:p>
    <w:p w14:paraId="6CF24251" w14:textId="77777777" w:rsidR="00BB767E" w:rsidRPr="00AF7004" w:rsidRDefault="00AF7004" w:rsidP="0040720E">
      <w:pPr>
        <w:pStyle w:val="ListParagraph"/>
        <w:numPr>
          <w:ilvl w:val="0"/>
          <w:numId w:val="1"/>
        </w:numPr>
        <w:rPr>
          <w:rFonts w:cstheme="minorHAnsi"/>
          <w:sz w:val="32"/>
        </w:rPr>
      </w:pPr>
      <w:r>
        <w:rPr>
          <w:rFonts w:cstheme="minorHAnsi"/>
          <w:sz w:val="24"/>
        </w:rPr>
        <w:t xml:space="preserve">Undertake administrative tasks as necessary for the role </w:t>
      </w:r>
    </w:p>
    <w:p w14:paraId="24E7170A" w14:textId="77777777" w:rsidR="00AF7004" w:rsidRPr="00280513" w:rsidRDefault="00AF7004" w:rsidP="0040720E">
      <w:pPr>
        <w:pStyle w:val="ListParagraph"/>
        <w:numPr>
          <w:ilvl w:val="0"/>
          <w:numId w:val="1"/>
        </w:numPr>
        <w:rPr>
          <w:rFonts w:cstheme="minorHAnsi"/>
          <w:sz w:val="32"/>
        </w:rPr>
      </w:pPr>
      <w:r>
        <w:rPr>
          <w:rFonts w:cstheme="minorHAnsi"/>
          <w:sz w:val="24"/>
        </w:rPr>
        <w:t>To adopt a positive approach</w:t>
      </w:r>
      <w:r w:rsidR="00280513">
        <w:rPr>
          <w:rFonts w:cstheme="minorHAnsi"/>
          <w:sz w:val="24"/>
        </w:rPr>
        <w:t xml:space="preserve"> and commitment</w:t>
      </w:r>
      <w:r>
        <w:rPr>
          <w:rFonts w:cstheme="minorHAnsi"/>
          <w:sz w:val="24"/>
        </w:rPr>
        <w:t xml:space="preserve"> to contin</w:t>
      </w:r>
      <w:r w:rsidR="007B4AA4">
        <w:rPr>
          <w:rFonts w:cstheme="minorHAnsi"/>
          <w:sz w:val="24"/>
        </w:rPr>
        <w:t>ued professional development to enhance</w:t>
      </w:r>
      <w:r w:rsidR="008F46B5">
        <w:rPr>
          <w:rFonts w:cstheme="minorHAnsi"/>
          <w:sz w:val="24"/>
        </w:rPr>
        <w:t xml:space="preserve"> </w:t>
      </w:r>
      <w:r>
        <w:rPr>
          <w:rFonts w:cstheme="minorHAnsi"/>
          <w:sz w:val="24"/>
        </w:rPr>
        <w:t xml:space="preserve">skills, knowledge and competencies  </w:t>
      </w:r>
    </w:p>
    <w:p w14:paraId="506B9D8B" w14:textId="77777777" w:rsidR="00280513" w:rsidRPr="0057313C" w:rsidRDefault="0057313C" w:rsidP="0040720E">
      <w:pPr>
        <w:pStyle w:val="ListParagraph"/>
        <w:numPr>
          <w:ilvl w:val="0"/>
          <w:numId w:val="1"/>
        </w:numPr>
        <w:rPr>
          <w:rFonts w:cstheme="minorHAnsi"/>
          <w:sz w:val="32"/>
        </w:rPr>
      </w:pPr>
      <w:r>
        <w:rPr>
          <w:rFonts w:cstheme="minorHAnsi"/>
          <w:sz w:val="24"/>
        </w:rPr>
        <w:t>To undertake mandatory training as required</w:t>
      </w:r>
    </w:p>
    <w:p w14:paraId="4B87BF34" w14:textId="77777777" w:rsidR="0057313C" w:rsidRPr="0057313C" w:rsidRDefault="0057313C" w:rsidP="0040720E">
      <w:pPr>
        <w:pStyle w:val="ListParagraph"/>
        <w:numPr>
          <w:ilvl w:val="0"/>
          <w:numId w:val="1"/>
        </w:numPr>
        <w:rPr>
          <w:rFonts w:cstheme="minorHAnsi"/>
          <w:sz w:val="32"/>
        </w:rPr>
      </w:pPr>
      <w:r>
        <w:rPr>
          <w:rFonts w:cstheme="minorHAnsi"/>
          <w:sz w:val="24"/>
        </w:rPr>
        <w:t>To comply fully with Council policy:</w:t>
      </w:r>
    </w:p>
    <w:p w14:paraId="31BF0256" w14:textId="77777777" w:rsidR="0057313C" w:rsidRPr="0057313C" w:rsidRDefault="0057313C" w:rsidP="0057313C">
      <w:pPr>
        <w:pStyle w:val="ListParagraph"/>
        <w:numPr>
          <w:ilvl w:val="1"/>
          <w:numId w:val="1"/>
        </w:numPr>
        <w:rPr>
          <w:rFonts w:cstheme="minorHAnsi"/>
          <w:sz w:val="32"/>
        </w:rPr>
      </w:pPr>
      <w:r>
        <w:rPr>
          <w:rFonts w:cstheme="minorHAnsi"/>
          <w:sz w:val="24"/>
        </w:rPr>
        <w:t xml:space="preserve">Equal Opportunity </w:t>
      </w:r>
    </w:p>
    <w:p w14:paraId="07C96BEC" w14:textId="77777777" w:rsidR="0057313C" w:rsidRPr="0057313C" w:rsidRDefault="0057313C" w:rsidP="0057313C">
      <w:pPr>
        <w:pStyle w:val="ListParagraph"/>
        <w:numPr>
          <w:ilvl w:val="1"/>
          <w:numId w:val="1"/>
        </w:numPr>
        <w:rPr>
          <w:rFonts w:cstheme="minorHAnsi"/>
          <w:sz w:val="32"/>
        </w:rPr>
      </w:pPr>
      <w:r>
        <w:rPr>
          <w:rFonts w:cstheme="minorHAnsi"/>
          <w:sz w:val="24"/>
        </w:rPr>
        <w:t>Health &amp; Safety at Work</w:t>
      </w:r>
    </w:p>
    <w:p w14:paraId="553DE592" w14:textId="77777777" w:rsidR="0057313C" w:rsidRPr="00B638A2" w:rsidRDefault="0057313C" w:rsidP="0057313C">
      <w:pPr>
        <w:pStyle w:val="ListParagraph"/>
        <w:numPr>
          <w:ilvl w:val="1"/>
          <w:numId w:val="1"/>
        </w:numPr>
        <w:rPr>
          <w:rFonts w:cstheme="minorHAnsi"/>
          <w:sz w:val="32"/>
        </w:rPr>
      </w:pPr>
      <w:r>
        <w:rPr>
          <w:rFonts w:cstheme="minorHAnsi"/>
          <w:sz w:val="24"/>
        </w:rPr>
        <w:t xml:space="preserve">Officer Code of Conduct </w:t>
      </w:r>
    </w:p>
    <w:p w14:paraId="429CEBA7" w14:textId="77777777" w:rsidR="00B638A2" w:rsidRPr="00B638A2" w:rsidRDefault="00B638A2" w:rsidP="0057313C">
      <w:pPr>
        <w:pStyle w:val="ListParagraph"/>
        <w:numPr>
          <w:ilvl w:val="1"/>
          <w:numId w:val="1"/>
        </w:numPr>
        <w:rPr>
          <w:rFonts w:cstheme="minorHAnsi"/>
          <w:sz w:val="32"/>
        </w:rPr>
      </w:pPr>
      <w:r>
        <w:rPr>
          <w:rFonts w:cstheme="minorHAnsi"/>
          <w:sz w:val="24"/>
        </w:rPr>
        <w:t xml:space="preserve">ICT Security </w:t>
      </w:r>
    </w:p>
    <w:p w14:paraId="190948CD" w14:textId="77777777" w:rsidR="00B638A2" w:rsidRPr="00676217" w:rsidRDefault="00B638A2" w:rsidP="00B638A2">
      <w:pPr>
        <w:pStyle w:val="ListParagraph"/>
        <w:numPr>
          <w:ilvl w:val="0"/>
          <w:numId w:val="1"/>
        </w:numPr>
        <w:rPr>
          <w:rFonts w:cstheme="minorHAnsi"/>
          <w:sz w:val="32"/>
        </w:rPr>
      </w:pPr>
      <w:r>
        <w:rPr>
          <w:rFonts w:cstheme="minorHAnsi"/>
          <w:sz w:val="24"/>
        </w:rPr>
        <w:t xml:space="preserve">To undertake any other duties </w:t>
      </w:r>
      <w:r w:rsidR="00D82FCA">
        <w:rPr>
          <w:rFonts w:cstheme="minorHAnsi"/>
          <w:sz w:val="24"/>
        </w:rPr>
        <w:t>equal</w:t>
      </w:r>
      <w:r>
        <w:rPr>
          <w:rFonts w:cstheme="minorHAnsi"/>
          <w:sz w:val="24"/>
        </w:rPr>
        <w:t xml:space="preserve"> </w:t>
      </w:r>
      <w:r w:rsidR="00D82FCA">
        <w:rPr>
          <w:rFonts w:cstheme="minorHAnsi"/>
          <w:sz w:val="24"/>
        </w:rPr>
        <w:t>to</w:t>
      </w:r>
      <w:r>
        <w:rPr>
          <w:rFonts w:cstheme="minorHAnsi"/>
          <w:sz w:val="24"/>
        </w:rPr>
        <w:t xml:space="preserve"> the grade of the role, a</w:t>
      </w:r>
      <w:r w:rsidR="00BF2EED">
        <w:rPr>
          <w:rFonts w:cstheme="minorHAnsi"/>
          <w:sz w:val="24"/>
        </w:rPr>
        <w:t>s directed by the Audit Manager</w:t>
      </w:r>
    </w:p>
    <w:p w14:paraId="30E34389" w14:textId="77777777" w:rsidR="00CD1075" w:rsidRDefault="00CD1075" w:rsidP="00044D4F">
      <w:pPr>
        <w:rPr>
          <w:rFonts w:cstheme="minorHAnsi"/>
          <w:sz w:val="24"/>
        </w:rPr>
      </w:pPr>
    </w:p>
    <w:p w14:paraId="19A2B41E" w14:textId="77777777" w:rsidR="00CD1075" w:rsidRDefault="00CD1075" w:rsidP="00044D4F">
      <w:pPr>
        <w:rPr>
          <w:rFonts w:cstheme="minorHAnsi"/>
          <w:sz w:val="24"/>
        </w:rPr>
      </w:pPr>
    </w:p>
    <w:p w14:paraId="11E4921B" w14:textId="77777777" w:rsidR="00CD1075" w:rsidRDefault="00CD1075" w:rsidP="00044D4F">
      <w:pPr>
        <w:rPr>
          <w:rFonts w:cstheme="minorHAnsi"/>
          <w:sz w:val="24"/>
        </w:rPr>
      </w:pPr>
    </w:p>
    <w:p w14:paraId="71593E0E" w14:textId="77777777" w:rsidR="00F2756F" w:rsidRDefault="00F2756F">
      <w:pPr>
        <w:rPr>
          <w:rFonts w:cstheme="minorHAnsi"/>
          <w:b/>
          <w:sz w:val="32"/>
        </w:rPr>
      </w:pPr>
      <w:r>
        <w:rPr>
          <w:rFonts w:cstheme="minorHAnsi"/>
          <w:b/>
          <w:sz w:val="32"/>
        </w:rPr>
        <w:br w:type="page"/>
      </w:r>
    </w:p>
    <w:p w14:paraId="08C5D9EC" w14:textId="6CB831BE" w:rsidR="00CD1075" w:rsidRDefault="00CD1075" w:rsidP="00CD1075">
      <w:pPr>
        <w:jc w:val="center"/>
        <w:rPr>
          <w:rFonts w:cstheme="minorHAnsi"/>
          <w:b/>
          <w:sz w:val="32"/>
        </w:rPr>
      </w:pPr>
      <w:r>
        <w:rPr>
          <w:rFonts w:cstheme="minorHAnsi"/>
          <w:b/>
          <w:sz w:val="32"/>
        </w:rPr>
        <w:lastRenderedPageBreak/>
        <w:t xml:space="preserve">Personal Specification </w:t>
      </w:r>
    </w:p>
    <w:p w14:paraId="2945EA7C" w14:textId="019DEC6F" w:rsidR="00CD1075" w:rsidRDefault="00643411" w:rsidP="001D50EB">
      <w:pPr>
        <w:jc w:val="center"/>
        <w:rPr>
          <w:rFonts w:cstheme="minorHAnsi"/>
          <w:b/>
          <w:sz w:val="32"/>
        </w:rPr>
      </w:pPr>
      <w:r>
        <w:rPr>
          <w:rFonts w:cstheme="minorHAnsi"/>
          <w:b/>
          <w:sz w:val="32"/>
        </w:rPr>
        <w:t>Senior</w:t>
      </w:r>
      <w:r w:rsidRPr="00CD1075">
        <w:rPr>
          <w:rFonts w:cstheme="minorHAnsi"/>
          <w:b/>
          <w:sz w:val="32"/>
        </w:rPr>
        <w:t xml:space="preserve"> </w:t>
      </w:r>
      <w:r w:rsidR="00CD1075" w:rsidRPr="00CD1075">
        <w:rPr>
          <w:rFonts w:cstheme="minorHAnsi"/>
          <w:b/>
          <w:sz w:val="32"/>
        </w:rPr>
        <w:t>Auditor</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826"/>
        <w:gridCol w:w="3920"/>
        <w:gridCol w:w="3220"/>
      </w:tblGrid>
      <w:tr w:rsidR="00CD1075" w14:paraId="5D9AAE8E" w14:textId="77777777" w:rsidTr="00BB7971">
        <w:tc>
          <w:tcPr>
            <w:tcW w:w="1826" w:type="dxa"/>
          </w:tcPr>
          <w:p w14:paraId="7A414FEA" w14:textId="77777777" w:rsidR="00CD1075" w:rsidRDefault="00CD1075" w:rsidP="00CD1075">
            <w:pPr>
              <w:rPr>
                <w:rFonts w:cstheme="minorHAnsi"/>
                <w:b/>
                <w:sz w:val="32"/>
              </w:rPr>
            </w:pPr>
          </w:p>
        </w:tc>
        <w:tc>
          <w:tcPr>
            <w:tcW w:w="3920" w:type="dxa"/>
            <w:shd w:val="clear" w:color="auto" w:fill="0070C0"/>
          </w:tcPr>
          <w:p w14:paraId="36A3BF0A" w14:textId="77777777" w:rsidR="00CD1075" w:rsidRPr="00C55834" w:rsidRDefault="00CD1075" w:rsidP="00CD1075">
            <w:pPr>
              <w:jc w:val="center"/>
              <w:rPr>
                <w:rFonts w:cstheme="minorHAnsi"/>
                <w:b/>
                <w:color w:val="FFFFFF" w:themeColor="background1"/>
                <w:sz w:val="28"/>
              </w:rPr>
            </w:pPr>
            <w:r w:rsidRPr="00C55834">
              <w:rPr>
                <w:rFonts w:cstheme="minorHAnsi"/>
                <w:b/>
                <w:color w:val="FFFFFF" w:themeColor="background1"/>
                <w:sz w:val="28"/>
              </w:rPr>
              <w:t xml:space="preserve">Essential </w:t>
            </w:r>
          </w:p>
        </w:tc>
        <w:tc>
          <w:tcPr>
            <w:tcW w:w="3220" w:type="dxa"/>
            <w:shd w:val="clear" w:color="auto" w:fill="0070C0"/>
          </w:tcPr>
          <w:p w14:paraId="42E4C65D" w14:textId="77777777" w:rsidR="00CD1075" w:rsidRPr="00C55834" w:rsidRDefault="00CD1075" w:rsidP="00CD1075">
            <w:pPr>
              <w:jc w:val="center"/>
              <w:rPr>
                <w:rFonts w:cstheme="minorHAnsi"/>
                <w:b/>
                <w:color w:val="FFFFFF" w:themeColor="background1"/>
                <w:sz w:val="28"/>
              </w:rPr>
            </w:pPr>
            <w:r w:rsidRPr="00C55834">
              <w:rPr>
                <w:rFonts w:cstheme="minorHAnsi"/>
                <w:b/>
                <w:color w:val="FFFFFF" w:themeColor="background1"/>
                <w:sz w:val="28"/>
              </w:rPr>
              <w:t xml:space="preserve">Desirable </w:t>
            </w:r>
          </w:p>
        </w:tc>
      </w:tr>
      <w:tr w:rsidR="00CD1075" w14:paraId="78450C66" w14:textId="77777777" w:rsidTr="00BB7971">
        <w:tc>
          <w:tcPr>
            <w:tcW w:w="1826" w:type="dxa"/>
            <w:shd w:val="clear" w:color="auto" w:fill="0070C0"/>
            <w:vAlign w:val="center"/>
          </w:tcPr>
          <w:p w14:paraId="12277673" w14:textId="77777777" w:rsidR="00CD1075" w:rsidRPr="00C55834" w:rsidRDefault="00CD1075" w:rsidP="001D50EB">
            <w:pPr>
              <w:jc w:val="center"/>
              <w:rPr>
                <w:rFonts w:cstheme="minorHAnsi"/>
                <w:b/>
                <w:color w:val="FFFFFF" w:themeColor="background1"/>
                <w:sz w:val="28"/>
              </w:rPr>
            </w:pPr>
            <w:r w:rsidRPr="00C55834">
              <w:rPr>
                <w:rFonts w:cstheme="minorHAnsi"/>
                <w:b/>
                <w:color w:val="FFFFFF" w:themeColor="background1"/>
                <w:sz w:val="28"/>
              </w:rPr>
              <w:t>Approach</w:t>
            </w:r>
          </w:p>
        </w:tc>
        <w:tc>
          <w:tcPr>
            <w:tcW w:w="3920" w:type="dxa"/>
            <w:shd w:val="clear" w:color="auto" w:fill="D9D9D9" w:themeFill="background1" w:themeFillShade="D9"/>
          </w:tcPr>
          <w:p w14:paraId="0EF7CCBB" w14:textId="6D090CE3" w:rsidR="00CD1075" w:rsidRDefault="00371373" w:rsidP="00FA7F02">
            <w:pPr>
              <w:pStyle w:val="ListParagraph"/>
              <w:numPr>
                <w:ilvl w:val="0"/>
                <w:numId w:val="3"/>
              </w:numPr>
              <w:rPr>
                <w:rFonts w:cstheme="minorHAnsi"/>
                <w:sz w:val="24"/>
                <w:szCs w:val="24"/>
              </w:rPr>
            </w:pPr>
            <w:r>
              <w:rPr>
                <w:rFonts w:cstheme="minorHAnsi"/>
                <w:sz w:val="24"/>
                <w:szCs w:val="24"/>
              </w:rPr>
              <w:t>Working as part of a team to accomplish goals</w:t>
            </w:r>
          </w:p>
          <w:p w14:paraId="7237DD68" w14:textId="3AB3351F" w:rsidR="00FA7F02" w:rsidRPr="00F027C3" w:rsidRDefault="00FA7F02" w:rsidP="00FA7F02">
            <w:pPr>
              <w:pStyle w:val="ListParagraph"/>
              <w:numPr>
                <w:ilvl w:val="0"/>
                <w:numId w:val="3"/>
              </w:numPr>
              <w:rPr>
                <w:rFonts w:cstheme="minorHAnsi"/>
                <w:sz w:val="24"/>
                <w:szCs w:val="24"/>
              </w:rPr>
            </w:pPr>
            <w:r>
              <w:rPr>
                <w:rFonts w:cstheme="minorHAnsi"/>
                <w:sz w:val="24"/>
                <w:szCs w:val="24"/>
              </w:rPr>
              <w:t>Coach and mentor staff effectively</w:t>
            </w:r>
          </w:p>
          <w:p w14:paraId="5375E931" w14:textId="77777777" w:rsidR="00AC3E96" w:rsidRDefault="00371373" w:rsidP="00FA7F02">
            <w:pPr>
              <w:pStyle w:val="ListParagraph"/>
              <w:numPr>
                <w:ilvl w:val="0"/>
                <w:numId w:val="3"/>
              </w:numPr>
              <w:rPr>
                <w:rFonts w:cstheme="minorHAnsi"/>
                <w:sz w:val="24"/>
                <w:szCs w:val="24"/>
              </w:rPr>
            </w:pPr>
            <w:r>
              <w:rPr>
                <w:rFonts w:cstheme="minorHAnsi"/>
                <w:sz w:val="24"/>
                <w:szCs w:val="24"/>
              </w:rPr>
              <w:t xml:space="preserve">Positive and consultative approach to Internal Auditing </w:t>
            </w:r>
          </w:p>
          <w:p w14:paraId="22B5220F" w14:textId="77777777" w:rsidR="00FA7F02" w:rsidRDefault="00FA7F02" w:rsidP="00FA7F02">
            <w:pPr>
              <w:pStyle w:val="ListParagraph"/>
              <w:numPr>
                <w:ilvl w:val="0"/>
                <w:numId w:val="3"/>
              </w:numPr>
              <w:spacing w:line="256" w:lineRule="auto"/>
              <w:rPr>
                <w:rFonts w:cstheme="minorHAnsi"/>
                <w:sz w:val="24"/>
                <w:szCs w:val="24"/>
              </w:rPr>
            </w:pPr>
            <w:r>
              <w:rPr>
                <w:rFonts w:cstheme="minorHAnsi"/>
                <w:sz w:val="24"/>
                <w:szCs w:val="24"/>
              </w:rPr>
              <w:t xml:space="preserve">Able to work to and achieve competing deadlines </w:t>
            </w:r>
          </w:p>
          <w:p w14:paraId="5ADBD473" w14:textId="22841EB1" w:rsidR="00371373" w:rsidRPr="00F027C3" w:rsidRDefault="00371373" w:rsidP="00FA7F02">
            <w:pPr>
              <w:pStyle w:val="ListParagraph"/>
              <w:numPr>
                <w:ilvl w:val="0"/>
                <w:numId w:val="3"/>
              </w:numPr>
              <w:rPr>
                <w:rFonts w:cstheme="minorHAnsi"/>
                <w:sz w:val="24"/>
                <w:szCs w:val="24"/>
              </w:rPr>
            </w:pPr>
            <w:r>
              <w:rPr>
                <w:rFonts w:cstheme="minorHAnsi"/>
                <w:sz w:val="24"/>
                <w:szCs w:val="24"/>
              </w:rPr>
              <w:t xml:space="preserve">Problem solving, critical thinking and strong emotional intelligence </w:t>
            </w:r>
          </w:p>
          <w:p w14:paraId="3E722442" w14:textId="77777777" w:rsidR="00371373" w:rsidRPr="00371373" w:rsidRDefault="00A22A7F" w:rsidP="00FA7F02">
            <w:pPr>
              <w:pStyle w:val="ListParagraph"/>
              <w:numPr>
                <w:ilvl w:val="0"/>
                <w:numId w:val="3"/>
              </w:numPr>
              <w:rPr>
                <w:rFonts w:cstheme="minorHAnsi"/>
                <w:sz w:val="24"/>
                <w:szCs w:val="24"/>
              </w:rPr>
            </w:pPr>
            <w:r>
              <w:rPr>
                <w:rFonts w:cstheme="minorHAnsi"/>
                <w:sz w:val="24"/>
                <w:szCs w:val="24"/>
              </w:rPr>
              <w:t xml:space="preserve">Sound </w:t>
            </w:r>
            <w:r w:rsidR="00371373">
              <w:rPr>
                <w:rFonts w:cstheme="minorHAnsi"/>
                <w:sz w:val="24"/>
                <w:szCs w:val="24"/>
              </w:rPr>
              <w:t xml:space="preserve">ethical and </w:t>
            </w:r>
            <w:r>
              <w:rPr>
                <w:rFonts w:cstheme="minorHAnsi"/>
                <w:sz w:val="24"/>
                <w:szCs w:val="24"/>
              </w:rPr>
              <w:t xml:space="preserve">moral judgement </w:t>
            </w:r>
          </w:p>
        </w:tc>
        <w:tc>
          <w:tcPr>
            <w:tcW w:w="3220" w:type="dxa"/>
            <w:shd w:val="clear" w:color="auto" w:fill="BFBFBF" w:themeFill="background1" w:themeFillShade="BF"/>
          </w:tcPr>
          <w:p w14:paraId="2080EB6C" w14:textId="77777777" w:rsidR="00FA7F02" w:rsidRDefault="00FA7F02" w:rsidP="00FA7F02">
            <w:pPr>
              <w:pStyle w:val="ListParagraph"/>
              <w:numPr>
                <w:ilvl w:val="0"/>
                <w:numId w:val="3"/>
              </w:numPr>
              <w:spacing w:line="256" w:lineRule="auto"/>
              <w:rPr>
                <w:rFonts w:cstheme="minorHAnsi"/>
                <w:sz w:val="24"/>
                <w:szCs w:val="24"/>
              </w:rPr>
            </w:pPr>
            <w:r>
              <w:rPr>
                <w:rFonts w:cstheme="minorHAnsi"/>
                <w:sz w:val="24"/>
                <w:szCs w:val="24"/>
              </w:rPr>
              <w:t xml:space="preserve">Good emotional intelligence and ability to adapt to situations </w:t>
            </w:r>
          </w:p>
          <w:p w14:paraId="0CD45BA4" w14:textId="77777777" w:rsidR="00FA7F02" w:rsidRDefault="00FA7F02" w:rsidP="00FA7F02">
            <w:pPr>
              <w:pStyle w:val="ListParagraph"/>
              <w:numPr>
                <w:ilvl w:val="0"/>
                <w:numId w:val="3"/>
              </w:numPr>
              <w:spacing w:line="256" w:lineRule="auto"/>
              <w:rPr>
                <w:rFonts w:cstheme="minorHAnsi"/>
                <w:sz w:val="24"/>
                <w:szCs w:val="24"/>
              </w:rPr>
            </w:pPr>
            <w:r>
              <w:rPr>
                <w:rFonts w:cstheme="minorHAnsi"/>
                <w:sz w:val="24"/>
                <w:szCs w:val="24"/>
              </w:rPr>
              <w:t>Confident to challenge in a positive and constructive way</w:t>
            </w:r>
          </w:p>
          <w:p w14:paraId="3BE5C1B5" w14:textId="49CC480B" w:rsidR="002F7DA3" w:rsidRPr="00F2756F" w:rsidRDefault="00FA7F02" w:rsidP="00F2756F">
            <w:pPr>
              <w:pStyle w:val="ListParagraph"/>
              <w:numPr>
                <w:ilvl w:val="0"/>
                <w:numId w:val="3"/>
              </w:numPr>
              <w:rPr>
                <w:rFonts w:cstheme="minorHAnsi"/>
                <w:sz w:val="24"/>
                <w:szCs w:val="24"/>
              </w:rPr>
            </w:pPr>
            <w:r w:rsidRPr="00F2756F">
              <w:rPr>
                <w:rFonts w:cstheme="minorHAnsi"/>
                <w:sz w:val="24"/>
                <w:szCs w:val="24"/>
              </w:rPr>
              <w:t>Flexible and able to adapt quickly to changing circumstances</w:t>
            </w:r>
          </w:p>
        </w:tc>
      </w:tr>
      <w:tr w:rsidR="00CD1075" w14:paraId="5A52309D" w14:textId="77777777" w:rsidTr="00BB7971">
        <w:tc>
          <w:tcPr>
            <w:tcW w:w="1826" w:type="dxa"/>
            <w:shd w:val="clear" w:color="auto" w:fill="0070C0"/>
            <w:vAlign w:val="center"/>
          </w:tcPr>
          <w:p w14:paraId="0BF9A87C" w14:textId="77777777" w:rsidR="00CD1075" w:rsidRPr="00C55834" w:rsidRDefault="00CD1075" w:rsidP="001D50EB">
            <w:pPr>
              <w:jc w:val="center"/>
              <w:rPr>
                <w:rFonts w:cstheme="minorHAnsi"/>
                <w:b/>
                <w:color w:val="FFFFFF" w:themeColor="background1"/>
                <w:sz w:val="28"/>
              </w:rPr>
            </w:pPr>
            <w:r w:rsidRPr="00C55834">
              <w:rPr>
                <w:rFonts w:cstheme="minorHAnsi"/>
                <w:b/>
                <w:color w:val="FFFFFF" w:themeColor="background1"/>
                <w:sz w:val="28"/>
              </w:rPr>
              <w:t>Skills / Experience</w:t>
            </w:r>
          </w:p>
        </w:tc>
        <w:tc>
          <w:tcPr>
            <w:tcW w:w="3920" w:type="dxa"/>
            <w:shd w:val="clear" w:color="auto" w:fill="D9D9D9" w:themeFill="background1" w:themeFillShade="D9"/>
          </w:tcPr>
          <w:p w14:paraId="03C1413E" w14:textId="7D8558A7" w:rsidR="00F027C3" w:rsidRDefault="00FA7F02" w:rsidP="00AC3E96">
            <w:pPr>
              <w:pStyle w:val="ListParagraph"/>
              <w:numPr>
                <w:ilvl w:val="0"/>
                <w:numId w:val="2"/>
              </w:numPr>
              <w:ind w:left="413"/>
              <w:rPr>
                <w:rFonts w:cstheme="minorHAnsi"/>
                <w:sz w:val="24"/>
                <w:szCs w:val="24"/>
              </w:rPr>
            </w:pPr>
            <w:r>
              <w:rPr>
                <w:rFonts w:cstheme="minorHAnsi"/>
                <w:sz w:val="24"/>
                <w:szCs w:val="24"/>
              </w:rPr>
              <w:t>Recent p</w:t>
            </w:r>
            <w:r w:rsidR="0065178F">
              <w:rPr>
                <w:rFonts w:cstheme="minorHAnsi"/>
                <w:sz w:val="24"/>
                <w:szCs w:val="24"/>
              </w:rPr>
              <w:t xml:space="preserve">roven </w:t>
            </w:r>
            <w:r w:rsidR="00643411">
              <w:rPr>
                <w:rFonts w:cstheme="minorHAnsi"/>
                <w:sz w:val="24"/>
                <w:szCs w:val="24"/>
              </w:rPr>
              <w:t xml:space="preserve">risk based </w:t>
            </w:r>
            <w:r w:rsidR="00F027C3" w:rsidRPr="00F027C3">
              <w:rPr>
                <w:rFonts w:cstheme="minorHAnsi"/>
                <w:sz w:val="24"/>
                <w:szCs w:val="24"/>
              </w:rPr>
              <w:t xml:space="preserve">Internal Audit </w:t>
            </w:r>
            <w:r w:rsidR="00371373">
              <w:rPr>
                <w:rFonts w:cstheme="minorHAnsi"/>
                <w:sz w:val="24"/>
                <w:szCs w:val="24"/>
              </w:rPr>
              <w:t xml:space="preserve">experience </w:t>
            </w:r>
            <w:r w:rsidR="00F027C3" w:rsidRPr="00F027C3">
              <w:rPr>
                <w:rFonts w:cstheme="minorHAnsi"/>
                <w:sz w:val="24"/>
                <w:szCs w:val="24"/>
              </w:rPr>
              <w:t xml:space="preserve"> </w:t>
            </w:r>
          </w:p>
          <w:p w14:paraId="52ED5263" w14:textId="77777777" w:rsidR="00F027C3" w:rsidRPr="00F027C3" w:rsidRDefault="00F027C3" w:rsidP="00AC3E96">
            <w:pPr>
              <w:pStyle w:val="ListParagraph"/>
              <w:numPr>
                <w:ilvl w:val="0"/>
                <w:numId w:val="2"/>
              </w:numPr>
              <w:ind w:left="413"/>
              <w:rPr>
                <w:rFonts w:cstheme="minorHAnsi"/>
                <w:sz w:val="24"/>
                <w:szCs w:val="24"/>
              </w:rPr>
            </w:pPr>
            <w:r w:rsidRPr="00F027C3">
              <w:rPr>
                <w:rFonts w:cstheme="minorHAnsi"/>
                <w:sz w:val="24"/>
                <w:szCs w:val="24"/>
              </w:rPr>
              <w:t xml:space="preserve">Excellent communication &amp; presentation skills </w:t>
            </w:r>
          </w:p>
          <w:p w14:paraId="142156D3" w14:textId="77777777" w:rsidR="00F027C3" w:rsidRDefault="00F027C3" w:rsidP="00F027C3">
            <w:pPr>
              <w:pStyle w:val="ListParagraph"/>
              <w:numPr>
                <w:ilvl w:val="0"/>
                <w:numId w:val="2"/>
              </w:numPr>
              <w:ind w:left="413"/>
              <w:rPr>
                <w:rFonts w:cstheme="minorHAnsi"/>
                <w:sz w:val="24"/>
                <w:szCs w:val="24"/>
              </w:rPr>
            </w:pPr>
            <w:r>
              <w:rPr>
                <w:rFonts w:cstheme="minorHAnsi"/>
                <w:sz w:val="24"/>
                <w:szCs w:val="24"/>
              </w:rPr>
              <w:t xml:space="preserve">Excellent written skills and creative presentation of information </w:t>
            </w:r>
          </w:p>
          <w:p w14:paraId="5E0C9838" w14:textId="282D664F" w:rsidR="00CD1075" w:rsidRDefault="00F027C3" w:rsidP="00F027C3">
            <w:pPr>
              <w:pStyle w:val="ListParagraph"/>
              <w:numPr>
                <w:ilvl w:val="0"/>
                <w:numId w:val="2"/>
              </w:numPr>
              <w:ind w:left="413"/>
              <w:rPr>
                <w:rFonts w:cstheme="minorHAnsi"/>
                <w:sz w:val="24"/>
                <w:szCs w:val="24"/>
              </w:rPr>
            </w:pPr>
            <w:r w:rsidRPr="00F027C3">
              <w:rPr>
                <w:rFonts w:cstheme="minorHAnsi"/>
                <w:sz w:val="24"/>
                <w:szCs w:val="24"/>
              </w:rPr>
              <w:t xml:space="preserve">Leading, motivating and developing </w:t>
            </w:r>
            <w:r w:rsidR="00733C25">
              <w:rPr>
                <w:rFonts w:cstheme="minorHAnsi"/>
                <w:sz w:val="24"/>
                <w:szCs w:val="24"/>
              </w:rPr>
              <w:t>staff</w:t>
            </w:r>
            <w:r w:rsidRPr="00F027C3">
              <w:rPr>
                <w:rFonts w:cstheme="minorHAnsi"/>
                <w:sz w:val="24"/>
                <w:szCs w:val="24"/>
              </w:rPr>
              <w:t xml:space="preserve"> </w:t>
            </w:r>
          </w:p>
          <w:p w14:paraId="70BAA4AF" w14:textId="23AA2995" w:rsidR="00643411" w:rsidRPr="00643411" w:rsidRDefault="00643411" w:rsidP="00643411">
            <w:pPr>
              <w:pStyle w:val="ListParagraph"/>
              <w:numPr>
                <w:ilvl w:val="0"/>
                <w:numId w:val="2"/>
              </w:numPr>
              <w:ind w:left="413"/>
              <w:rPr>
                <w:rFonts w:cstheme="minorHAnsi"/>
                <w:sz w:val="24"/>
                <w:szCs w:val="24"/>
              </w:rPr>
            </w:pPr>
            <w:r>
              <w:rPr>
                <w:rFonts w:cstheme="minorHAnsi"/>
                <w:sz w:val="24"/>
                <w:szCs w:val="24"/>
              </w:rPr>
              <w:t>Ability to analyse complex data and draw detailed conclusions</w:t>
            </w:r>
          </w:p>
          <w:p w14:paraId="243885B2" w14:textId="77777777" w:rsidR="00F027C3" w:rsidRPr="00371373" w:rsidRDefault="00F027C3" w:rsidP="00371373">
            <w:pPr>
              <w:ind w:left="53"/>
              <w:rPr>
                <w:rFonts w:cstheme="minorHAnsi"/>
                <w:sz w:val="24"/>
                <w:szCs w:val="24"/>
              </w:rPr>
            </w:pPr>
          </w:p>
        </w:tc>
        <w:tc>
          <w:tcPr>
            <w:tcW w:w="3220" w:type="dxa"/>
            <w:shd w:val="clear" w:color="auto" w:fill="BFBFBF" w:themeFill="background1" w:themeFillShade="BF"/>
          </w:tcPr>
          <w:p w14:paraId="276DBFFA" w14:textId="10CD6C17" w:rsidR="00CD1075" w:rsidRDefault="00733C25" w:rsidP="005A1D76">
            <w:pPr>
              <w:pStyle w:val="ListParagraph"/>
              <w:numPr>
                <w:ilvl w:val="0"/>
                <w:numId w:val="2"/>
              </w:numPr>
              <w:ind w:left="511"/>
              <w:rPr>
                <w:rFonts w:cstheme="minorHAnsi"/>
                <w:sz w:val="24"/>
                <w:szCs w:val="24"/>
              </w:rPr>
            </w:pPr>
            <w:r>
              <w:rPr>
                <w:rFonts w:cstheme="minorHAnsi"/>
                <w:sz w:val="24"/>
                <w:szCs w:val="24"/>
              </w:rPr>
              <w:t>Data analytics skills</w:t>
            </w:r>
          </w:p>
          <w:p w14:paraId="0B67D974" w14:textId="77777777" w:rsidR="009F15EB" w:rsidRDefault="009F15EB" w:rsidP="005A1D76">
            <w:pPr>
              <w:pStyle w:val="ListParagraph"/>
              <w:numPr>
                <w:ilvl w:val="0"/>
                <w:numId w:val="2"/>
              </w:numPr>
              <w:ind w:left="511"/>
              <w:rPr>
                <w:rFonts w:cstheme="minorHAnsi"/>
                <w:sz w:val="24"/>
                <w:szCs w:val="24"/>
              </w:rPr>
            </w:pPr>
            <w:r>
              <w:rPr>
                <w:rFonts w:cstheme="minorHAnsi"/>
                <w:sz w:val="24"/>
                <w:szCs w:val="24"/>
              </w:rPr>
              <w:t xml:space="preserve">Coaching and mentoring skills </w:t>
            </w:r>
          </w:p>
          <w:p w14:paraId="2A0DFC4D" w14:textId="77777777" w:rsidR="009F15EB" w:rsidRDefault="009F15EB" w:rsidP="005A1D76">
            <w:pPr>
              <w:pStyle w:val="ListParagraph"/>
              <w:numPr>
                <w:ilvl w:val="0"/>
                <w:numId w:val="2"/>
              </w:numPr>
              <w:ind w:left="511"/>
              <w:rPr>
                <w:rFonts w:cstheme="minorHAnsi"/>
                <w:sz w:val="24"/>
                <w:szCs w:val="24"/>
              </w:rPr>
            </w:pPr>
            <w:r>
              <w:rPr>
                <w:rFonts w:cstheme="minorHAnsi"/>
                <w:sz w:val="24"/>
                <w:szCs w:val="24"/>
              </w:rPr>
              <w:t xml:space="preserve">Negotiation and reasoning skills </w:t>
            </w:r>
          </w:p>
          <w:p w14:paraId="7594E28C" w14:textId="77777777" w:rsidR="00090EBA" w:rsidRDefault="009F15EB" w:rsidP="005A1D76">
            <w:pPr>
              <w:pStyle w:val="ListParagraph"/>
              <w:numPr>
                <w:ilvl w:val="0"/>
                <w:numId w:val="2"/>
              </w:numPr>
              <w:ind w:left="511"/>
              <w:rPr>
                <w:rFonts w:cstheme="minorHAnsi"/>
                <w:sz w:val="24"/>
                <w:szCs w:val="24"/>
              </w:rPr>
            </w:pPr>
            <w:r>
              <w:rPr>
                <w:rFonts w:cstheme="minorHAnsi"/>
                <w:sz w:val="24"/>
                <w:szCs w:val="24"/>
              </w:rPr>
              <w:t>Sel</w:t>
            </w:r>
            <w:r w:rsidR="00953378">
              <w:rPr>
                <w:rFonts w:cstheme="minorHAnsi"/>
                <w:sz w:val="24"/>
                <w:szCs w:val="24"/>
              </w:rPr>
              <w:t>f-improvement and a growth mind-set</w:t>
            </w:r>
          </w:p>
          <w:p w14:paraId="6BC4071F" w14:textId="7548B67B" w:rsidR="009F15EB" w:rsidRPr="00F027C3" w:rsidRDefault="009F15EB" w:rsidP="005A1D76">
            <w:pPr>
              <w:pStyle w:val="ListParagraph"/>
              <w:numPr>
                <w:ilvl w:val="0"/>
                <w:numId w:val="2"/>
              </w:numPr>
              <w:ind w:left="511"/>
              <w:rPr>
                <w:rFonts w:cstheme="minorHAnsi"/>
                <w:sz w:val="24"/>
                <w:szCs w:val="24"/>
              </w:rPr>
            </w:pPr>
          </w:p>
        </w:tc>
      </w:tr>
      <w:tr w:rsidR="00CD1075" w:rsidRPr="00A70713" w14:paraId="1659945B" w14:textId="77777777" w:rsidTr="00BB7971">
        <w:tc>
          <w:tcPr>
            <w:tcW w:w="1826" w:type="dxa"/>
            <w:shd w:val="clear" w:color="auto" w:fill="0070C0"/>
            <w:vAlign w:val="center"/>
          </w:tcPr>
          <w:p w14:paraId="1E1FD6B9" w14:textId="77777777" w:rsidR="00CD1075" w:rsidRPr="00C55834" w:rsidRDefault="00CD1075" w:rsidP="001D50EB">
            <w:pPr>
              <w:jc w:val="center"/>
              <w:rPr>
                <w:rFonts w:cstheme="minorHAnsi"/>
                <w:b/>
                <w:color w:val="FFFFFF" w:themeColor="background1"/>
                <w:sz w:val="28"/>
              </w:rPr>
            </w:pPr>
            <w:r w:rsidRPr="00C55834">
              <w:rPr>
                <w:rFonts w:cstheme="minorHAnsi"/>
                <w:b/>
                <w:color w:val="FFFFFF" w:themeColor="background1"/>
                <w:sz w:val="28"/>
              </w:rPr>
              <w:t>Qualifications</w:t>
            </w:r>
          </w:p>
        </w:tc>
        <w:tc>
          <w:tcPr>
            <w:tcW w:w="3920" w:type="dxa"/>
            <w:shd w:val="clear" w:color="auto" w:fill="D9D9D9" w:themeFill="background1" w:themeFillShade="D9"/>
          </w:tcPr>
          <w:p w14:paraId="4A993038" w14:textId="5CBAF3AE" w:rsidR="00CD1075" w:rsidRPr="00A622DA" w:rsidRDefault="005D33E2" w:rsidP="005579DB">
            <w:pPr>
              <w:pStyle w:val="ListParagraph"/>
              <w:numPr>
                <w:ilvl w:val="0"/>
                <w:numId w:val="2"/>
              </w:numPr>
              <w:ind w:left="459"/>
              <w:rPr>
                <w:rFonts w:cstheme="minorHAnsi"/>
                <w:sz w:val="24"/>
                <w:szCs w:val="24"/>
              </w:rPr>
            </w:pPr>
            <w:r>
              <w:rPr>
                <w:rFonts w:cstheme="minorHAnsi"/>
                <w:sz w:val="24"/>
                <w:szCs w:val="24"/>
                <w:lang w:val="it-IT"/>
              </w:rPr>
              <w:t>CIA/PIIA or equivalent qualified</w:t>
            </w:r>
            <w:r w:rsidR="00BB68D1" w:rsidRPr="00A622DA">
              <w:rPr>
                <w:rFonts w:cstheme="minorHAnsi"/>
                <w:sz w:val="24"/>
                <w:szCs w:val="24"/>
                <w:lang w:val="it-IT"/>
              </w:rPr>
              <w:t xml:space="preserve"> </w:t>
            </w:r>
            <w:r w:rsidR="005579DB">
              <w:rPr>
                <w:rFonts w:cstheme="minorHAnsi"/>
                <w:sz w:val="24"/>
                <w:szCs w:val="24"/>
                <w:lang w:val="it-IT"/>
              </w:rPr>
              <w:t>or</w:t>
            </w:r>
            <w:r w:rsidR="00F2756F">
              <w:rPr>
                <w:rFonts w:cstheme="minorHAnsi"/>
                <w:sz w:val="24"/>
                <w:szCs w:val="24"/>
                <w:lang w:val="it-IT"/>
              </w:rPr>
              <w:t xml:space="preserve"> equivalent level of experience</w:t>
            </w:r>
          </w:p>
        </w:tc>
        <w:tc>
          <w:tcPr>
            <w:tcW w:w="3220" w:type="dxa"/>
            <w:shd w:val="clear" w:color="auto" w:fill="BFBFBF" w:themeFill="background1" w:themeFillShade="BF"/>
          </w:tcPr>
          <w:p w14:paraId="3A566723" w14:textId="10FEAC15" w:rsidR="005D33E2" w:rsidRDefault="005D33E2" w:rsidP="005D33E2">
            <w:pPr>
              <w:pStyle w:val="ListParagraph"/>
              <w:numPr>
                <w:ilvl w:val="0"/>
                <w:numId w:val="2"/>
              </w:numPr>
              <w:ind w:left="459"/>
              <w:rPr>
                <w:rFonts w:cstheme="minorHAnsi"/>
                <w:sz w:val="24"/>
                <w:szCs w:val="24"/>
              </w:rPr>
            </w:pPr>
            <w:r w:rsidRPr="00A622DA">
              <w:rPr>
                <w:rFonts w:cstheme="minorHAnsi"/>
                <w:sz w:val="24"/>
                <w:szCs w:val="24"/>
                <w:lang w:val="it-IT"/>
              </w:rPr>
              <w:t xml:space="preserve">QIAL / CMIIA </w:t>
            </w:r>
            <w:r>
              <w:rPr>
                <w:rFonts w:cstheme="minorHAnsi"/>
                <w:sz w:val="24"/>
                <w:szCs w:val="24"/>
                <w:lang w:val="it-IT"/>
              </w:rPr>
              <w:t>qualified</w:t>
            </w:r>
          </w:p>
          <w:p w14:paraId="1046EB6D" w14:textId="4CD9AF51" w:rsidR="005D33E2" w:rsidRDefault="00643411" w:rsidP="005D33E2">
            <w:pPr>
              <w:pStyle w:val="ListParagraph"/>
              <w:numPr>
                <w:ilvl w:val="0"/>
                <w:numId w:val="2"/>
              </w:numPr>
              <w:ind w:left="459"/>
              <w:rPr>
                <w:rFonts w:cstheme="minorHAnsi"/>
                <w:sz w:val="24"/>
                <w:szCs w:val="24"/>
              </w:rPr>
            </w:pPr>
            <w:r>
              <w:rPr>
                <w:rFonts w:cstheme="minorHAnsi"/>
                <w:sz w:val="24"/>
                <w:szCs w:val="24"/>
              </w:rPr>
              <w:t>O</w:t>
            </w:r>
            <w:r w:rsidR="005D33E2">
              <w:rPr>
                <w:rFonts w:cstheme="minorHAnsi"/>
                <w:sz w:val="24"/>
                <w:szCs w:val="24"/>
              </w:rPr>
              <w:t>ther relevant professional qualification</w:t>
            </w:r>
            <w:r>
              <w:rPr>
                <w:rFonts w:cstheme="minorHAnsi"/>
                <w:sz w:val="24"/>
                <w:szCs w:val="24"/>
              </w:rPr>
              <w:t>s</w:t>
            </w:r>
            <w:r w:rsidR="005D33E2">
              <w:rPr>
                <w:rFonts w:cstheme="minorHAnsi"/>
                <w:sz w:val="24"/>
                <w:szCs w:val="24"/>
              </w:rPr>
              <w:t xml:space="preserve"> (e.g. Risk Management, Counter Fraud)</w:t>
            </w:r>
          </w:p>
          <w:p w14:paraId="71DBBFCA" w14:textId="77777777" w:rsidR="00CD1075" w:rsidRPr="00A622DA" w:rsidRDefault="00CD1075" w:rsidP="00F465AB">
            <w:pPr>
              <w:pStyle w:val="ListParagraph"/>
              <w:ind w:left="463"/>
              <w:rPr>
                <w:rFonts w:cstheme="minorHAnsi"/>
                <w:sz w:val="24"/>
                <w:szCs w:val="24"/>
                <w:lang w:val="it-IT"/>
              </w:rPr>
            </w:pPr>
          </w:p>
        </w:tc>
      </w:tr>
      <w:tr w:rsidR="00CD1075" w14:paraId="7F29FAD4" w14:textId="77777777" w:rsidTr="00BB7971">
        <w:tc>
          <w:tcPr>
            <w:tcW w:w="1826" w:type="dxa"/>
            <w:shd w:val="clear" w:color="auto" w:fill="0070C0"/>
            <w:vAlign w:val="center"/>
          </w:tcPr>
          <w:p w14:paraId="059D3729" w14:textId="77777777" w:rsidR="00CD1075" w:rsidRPr="00C55834" w:rsidRDefault="00CD1075" w:rsidP="001D50EB">
            <w:pPr>
              <w:jc w:val="center"/>
              <w:rPr>
                <w:rFonts w:cstheme="minorHAnsi"/>
                <w:b/>
                <w:color w:val="FFFFFF" w:themeColor="background1"/>
                <w:sz w:val="28"/>
              </w:rPr>
            </w:pPr>
            <w:r w:rsidRPr="00C55834">
              <w:rPr>
                <w:rFonts w:cstheme="minorHAnsi"/>
                <w:b/>
                <w:color w:val="FFFFFF" w:themeColor="background1"/>
                <w:sz w:val="28"/>
              </w:rPr>
              <w:t>Other</w:t>
            </w:r>
          </w:p>
        </w:tc>
        <w:tc>
          <w:tcPr>
            <w:tcW w:w="3920" w:type="dxa"/>
            <w:shd w:val="clear" w:color="auto" w:fill="D9D9D9" w:themeFill="background1" w:themeFillShade="D9"/>
          </w:tcPr>
          <w:p w14:paraId="7B59DA09" w14:textId="48A7FD6D" w:rsidR="00626452" w:rsidRDefault="00626452" w:rsidP="005A1D76">
            <w:pPr>
              <w:pStyle w:val="ListParagraph"/>
              <w:numPr>
                <w:ilvl w:val="0"/>
                <w:numId w:val="2"/>
              </w:numPr>
              <w:ind w:left="459"/>
              <w:rPr>
                <w:rFonts w:cstheme="minorHAnsi"/>
                <w:sz w:val="24"/>
                <w:szCs w:val="24"/>
              </w:rPr>
            </w:pPr>
            <w:r>
              <w:rPr>
                <w:rFonts w:cstheme="minorHAnsi"/>
                <w:sz w:val="24"/>
                <w:szCs w:val="24"/>
              </w:rPr>
              <w:t xml:space="preserve">Familiarity with </w:t>
            </w:r>
            <w:r w:rsidR="005579DB">
              <w:rPr>
                <w:rFonts w:cstheme="minorHAnsi"/>
                <w:sz w:val="24"/>
                <w:szCs w:val="24"/>
              </w:rPr>
              <w:t>IPPF/GIAS</w:t>
            </w:r>
          </w:p>
          <w:p w14:paraId="410E89AC" w14:textId="77777777" w:rsidR="00CD1075" w:rsidRDefault="00A22A7F" w:rsidP="005A1D76">
            <w:pPr>
              <w:pStyle w:val="ListParagraph"/>
              <w:numPr>
                <w:ilvl w:val="0"/>
                <w:numId w:val="2"/>
              </w:numPr>
              <w:ind w:left="459"/>
              <w:rPr>
                <w:rFonts w:cstheme="minorHAnsi"/>
                <w:sz w:val="24"/>
                <w:szCs w:val="24"/>
              </w:rPr>
            </w:pPr>
            <w:r>
              <w:rPr>
                <w:rFonts w:cstheme="minorHAnsi"/>
                <w:sz w:val="24"/>
                <w:szCs w:val="24"/>
              </w:rPr>
              <w:t xml:space="preserve">Enthusiastic and innovative </w:t>
            </w:r>
          </w:p>
          <w:p w14:paraId="65C475CE" w14:textId="77777777" w:rsidR="00A22A7F" w:rsidRDefault="00A22A7F" w:rsidP="005A1D76">
            <w:pPr>
              <w:pStyle w:val="ListParagraph"/>
              <w:numPr>
                <w:ilvl w:val="0"/>
                <w:numId w:val="2"/>
              </w:numPr>
              <w:ind w:left="459"/>
              <w:rPr>
                <w:rFonts w:cstheme="minorHAnsi"/>
                <w:sz w:val="24"/>
                <w:szCs w:val="24"/>
              </w:rPr>
            </w:pPr>
            <w:r>
              <w:rPr>
                <w:rFonts w:cstheme="minorHAnsi"/>
                <w:sz w:val="24"/>
                <w:szCs w:val="24"/>
              </w:rPr>
              <w:t xml:space="preserve">Outcome driven </w:t>
            </w:r>
            <w:r w:rsidR="002F7DA3">
              <w:rPr>
                <w:rFonts w:cstheme="minorHAnsi"/>
                <w:sz w:val="24"/>
                <w:szCs w:val="24"/>
              </w:rPr>
              <w:t xml:space="preserve">and adaptable </w:t>
            </w:r>
          </w:p>
          <w:p w14:paraId="3CE8565F" w14:textId="77777777" w:rsidR="00626452" w:rsidRPr="00A22A7F" w:rsidRDefault="00626452" w:rsidP="00626452">
            <w:pPr>
              <w:pStyle w:val="ListParagraph"/>
              <w:rPr>
                <w:rFonts w:cstheme="minorHAnsi"/>
                <w:sz w:val="24"/>
                <w:szCs w:val="24"/>
              </w:rPr>
            </w:pPr>
          </w:p>
        </w:tc>
        <w:tc>
          <w:tcPr>
            <w:tcW w:w="3220" w:type="dxa"/>
            <w:shd w:val="clear" w:color="auto" w:fill="BFBFBF" w:themeFill="background1" w:themeFillShade="BF"/>
          </w:tcPr>
          <w:p w14:paraId="384661FD" w14:textId="6742048B" w:rsidR="00CD1075" w:rsidRPr="00643411" w:rsidRDefault="005579DB" w:rsidP="005579DB">
            <w:pPr>
              <w:pStyle w:val="ListParagraph"/>
              <w:numPr>
                <w:ilvl w:val="0"/>
                <w:numId w:val="2"/>
              </w:numPr>
              <w:ind w:left="511"/>
              <w:rPr>
                <w:rFonts w:cstheme="minorHAnsi"/>
                <w:sz w:val="24"/>
                <w:szCs w:val="24"/>
              </w:rPr>
            </w:pPr>
            <w:r>
              <w:rPr>
                <w:rFonts w:cstheme="minorHAnsi"/>
                <w:sz w:val="24"/>
                <w:szCs w:val="24"/>
              </w:rPr>
              <w:t>Understanding of the Public Sector Internal Audit St</w:t>
            </w:r>
            <w:r w:rsidRPr="00643411">
              <w:rPr>
                <w:rFonts w:cstheme="minorHAnsi"/>
                <w:sz w:val="24"/>
                <w:szCs w:val="24"/>
              </w:rPr>
              <w:t>andards</w:t>
            </w:r>
          </w:p>
        </w:tc>
      </w:tr>
    </w:tbl>
    <w:p w14:paraId="75B6A4E7" w14:textId="77777777" w:rsidR="00A622DA" w:rsidRPr="007D3C8A" w:rsidRDefault="00A622DA" w:rsidP="00A622DA">
      <w:pPr>
        <w:jc w:val="center"/>
        <w:rPr>
          <w:b/>
          <w:sz w:val="24"/>
        </w:rPr>
      </w:pPr>
    </w:p>
    <w:p w14:paraId="7AE139E9" w14:textId="0EC66909" w:rsidR="00A622DA" w:rsidRDefault="00A622DA" w:rsidP="00A622DA">
      <w:pPr>
        <w:jc w:val="center"/>
        <w:rPr>
          <w:b/>
        </w:rPr>
      </w:pPr>
    </w:p>
    <w:p w14:paraId="088881A4" w14:textId="6FB2088D" w:rsidR="00CD1075" w:rsidRPr="00CD1075" w:rsidRDefault="00CD1075" w:rsidP="00CD1075">
      <w:pPr>
        <w:rPr>
          <w:rFonts w:cstheme="minorHAnsi"/>
          <w:b/>
          <w:sz w:val="32"/>
        </w:rPr>
      </w:pPr>
    </w:p>
    <w:sectPr w:rsidR="00CD1075" w:rsidRPr="00CD1075" w:rsidSect="00044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A03E" w14:textId="77777777" w:rsidR="007B44A3" w:rsidRDefault="007B44A3" w:rsidP="006219A1">
      <w:pPr>
        <w:spacing w:after="0" w:line="240" w:lineRule="auto"/>
      </w:pPr>
      <w:r>
        <w:separator/>
      </w:r>
    </w:p>
  </w:endnote>
  <w:endnote w:type="continuationSeparator" w:id="0">
    <w:p w14:paraId="6C5D5BB8" w14:textId="77777777" w:rsidR="007B44A3" w:rsidRDefault="007B44A3" w:rsidP="0062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885BA" w14:textId="77777777" w:rsidR="007B44A3" w:rsidRDefault="007B44A3" w:rsidP="006219A1">
      <w:pPr>
        <w:spacing w:after="0" w:line="240" w:lineRule="auto"/>
      </w:pPr>
      <w:r>
        <w:separator/>
      </w:r>
    </w:p>
  </w:footnote>
  <w:footnote w:type="continuationSeparator" w:id="0">
    <w:p w14:paraId="4D244184" w14:textId="77777777" w:rsidR="007B44A3" w:rsidRDefault="007B44A3" w:rsidP="006219A1">
      <w:pPr>
        <w:spacing w:after="0" w:line="240" w:lineRule="auto"/>
      </w:pPr>
      <w:r>
        <w:continuationSeparator/>
      </w:r>
    </w:p>
  </w:footnote>
  <w:footnote w:id="1">
    <w:p w14:paraId="34A345E7" w14:textId="77777777" w:rsidR="00327EEC" w:rsidRDefault="00327EEC" w:rsidP="00327EEC">
      <w:pPr>
        <w:pStyle w:val="FootnoteText"/>
      </w:pPr>
      <w:r>
        <w:rPr>
          <w:rStyle w:val="FootnoteReference"/>
        </w:rPr>
        <w:footnoteRef/>
      </w:r>
      <w:r>
        <w:t xml:space="preserve"> This Job Profile will be kept under review and can be adjusted as necessary to reflect development of the post holder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3362"/>
    <w:multiLevelType w:val="hybridMultilevel"/>
    <w:tmpl w:val="CE9CDD48"/>
    <w:lvl w:ilvl="0" w:tplc="E7BCB8BA">
      <w:start w:val="1"/>
      <w:numFmt w:val="bullet"/>
      <w:lvlText w:val=""/>
      <w:lvlJc w:val="left"/>
      <w:pPr>
        <w:ind w:left="795" w:hanging="360"/>
      </w:pPr>
      <w:rPr>
        <w:rFonts w:ascii="Symbol" w:hAnsi="Symbol" w:hint="default"/>
        <w:sz w:val="24"/>
      </w:rPr>
    </w:lvl>
    <w:lvl w:ilvl="1" w:tplc="B2C6F9C6">
      <w:start w:val="1"/>
      <w:numFmt w:val="bullet"/>
      <w:lvlText w:val="o"/>
      <w:lvlJc w:val="left"/>
      <w:pPr>
        <w:ind w:left="1515" w:hanging="360"/>
      </w:pPr>
      <w:rPr>
        <w:rFonts w:ascii="Courier New" w:hAnsi="Courier New" w:cs="Courier New" w:hint="default"/>
        <w:sz w:val="24"/>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4582583B"/>
    <w:multiLevelType w:val="hybridMultilevel"/>
    <w:tmpl w:val="0F10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C1D67"/>
    <w:multiLevelType w:val="hybridMultilevel"/>
    <w:tmpl w:val="79E8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301562">
    <w:abstractNumId w:val="0"/>
  </w:num>
  <w:num w:numId="2" w16cid:durableId="831144848">
    <w:abstractNumId w:val="1"/>
  </w:num>
  <w:num w:numId="3" w16cid:durableId="524565718">
    <w:abstractNumId w:val="2"/>
  </w:num>
  <w:num w:numId="4" w16cid:durableId="1133518321">
    <w:abstractNumId w:val="2"/>
  </w:num>
  <w:num w:numId="5" w16cid:durableId="128353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92"/>
    <w:rsid w:val="0003279C"/>
    <w:rsid w:val="00044D4F"/>
    <w:rsid w:val="0008186B"/>
    <w:rsid w:val="00090EBA"/>
    <w:rsid w:val="000A734F"/>
    <w:rsid w:val="000F42E6"/>
    <w:rsid w:val="00156315"/>
    <w:rsid w:val="00172CEF"/>
    <w:rsid w:val="001A5EB3"/>
    <w:rsid w:val="001B7F51"/>
    <w:rsid w:val="001D50EB"/>
    <w:rsid w:val="00207338"/>
    <w:rsid w:val="00280513"/>
    <w:rsid w:val="002C1396"/>
    <w:rsid w:val="002F5270"/>
    <w:rsid w:val="002F7DA3"/>
    <w:rsid w:val="00327EEC"/>
    <w:rsid w:val="00371373"/>
    <w:rsid w:val="003A57E3"/>
    <w:rsid w:val="0040720E"/>
    <w:rsid w:val="004378B3"/>
    <w:rsid w:val="004C5F7D"/>
    <w:rsid w:val="004F37EB"/>
    <w:rsid w:val="0051102D"/>
    <w:rsid w:val="00531778"/>
    <w:rsid w:val="00534ABF"/>
    <w:rsid w:val="005579DB"/>
    <w:rsid w:val="0057313C"/>
    <w:rsid w:val="005A1D76"/>
    <w:rsid w:val="005A35D2"/>
    <w:rsid w:val="005D33E2"/>
    <w:rsid w:val="005F5E57"/>
    <w:rsid w:val="006219A1"/>
    <w:rsid w:val="00626452"/>
    <w:rsid w:val="00643411"/>
    <w:rsid w:val="0065178F"/>
    <w:rsid w:val="00673449"/>
    <w:rsid w:val="00676217"/>
    <w:rsid w:val="006C155D"/>
    <w:rsid w:val="007135B5"/>
    <w:rsid w:val="00733C25"/>
    <w:rsid w:val="00756A8A"/>
    <w:rsid w:val="007B1B53"/>
    <w:rsid w:val="007B44A3"/>
    <w:rsid w:val="007B4AA4"/>
    <w:rsid w:val="00804C86"/>
    <w:rsid w:val="008065E0"/>
    <w:rsid w:val="008C4399"/>
    <w:rsid w:val="008C6962"/>
    <w:rsid w:val="008F46B5"/>
    <w:rsid w:val="00953378"/>
    <w:rsid w:val="009A217F"/>
    <w:rsid w:val="009C0469"/>
    <w:rsid w:val="009C6FD2"/>
    <w:rsid w:val="009F15EB"/>
    <w:rsid w:val="00A22A7F"/>
    <w:rsid w:val="00A23897"/>
    <w:rsid w:val="00A622DA"/>
    <w:rsid w:val="00A70713"/>
    <w:rsid w:val="00A86AA1"/>
    <w:rsid w:val="00AB00D3"/>
    <w:rsid w:val="00AC3E96"/>
    <w:rsid w:val="00AF7004"/>
    <w:rsid w:val="00B01215"/>
    <w:rsid w:val="00B11C92"/>
    <w:rsid w:val="00B62E2E"/>
    <w:rsid w:val="00B638A2"/>
    <w:rsid w:val="00BB68D1"/>
    <w:rsid w:val="00BB767E"/>
    <w:rsid w:val="00BB7971"/>
    <w:rsid w:val="00BF2EED"/>
    <w:rsid w:val="00C1007E"/>
    <w:rsid w:val="00C1463A"/>
    <w:rsid w:val="00C55834"/>
    <w:rsid w:val="00C6706A"/>
    <w:rsid w:val="00C83DA1"/>
    <w:rsid w:val="00CB24B3"/>
    <w:rsid w:val="00CD1075"/>
    <w:rsid w:val="00CF50F3"/>
    <w:rsid w:val="00D10065"/>
    <w:rsid w:val="00D82FCA"/>
    <w:rsid w:val="00DB4714"/>
    <w:rsid w:val="00DC2FBC"/>
    <w:rsid w:val="00E073F0"/>
    <w:rsid w:val="00E274A9"/>
    <w:rsid w:val="00F027C3"/>
    <w:rsid w:val="00F2756F"/>
    <w:rsid w:val="00F41A84"/>
    <w:rsid w:val="00F465AB"/>
    <w:rsid w:val="00FA7F02"/>
    <w:rsid w:val="00FB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8A30"/>
  <w15:docId w15:val="{00C75F1A-AB50-495E-8EC6-14EE935D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D4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44D4F"/>
    <w:rPr>
      <w:rFonts w:ascii="Times New Roman" w:eastAsia="Times New Roman" w:hAnsi="Times New Roman" w:cs="Times New Roman"/>
      <w:sz w:val="24"/>
      <w:szCs w:val="20"/>
    </w:rPr>
  </w:style>
  <w:style w:type="paragraph" w:styleId="ListParagraph">
    <w:name w:val="List Paragraph"/>
    <w:basedOn w:val="Normal"/>
    <w:uiPriority w:val="34"/>
    <w:qFormat/>
    <w:rsid w:val="0040720E"/>
    <w:pPr>
      <w:ind w:left="720"/>
      <w:contextualSpacing/>
    </w:pPr>
  </w:style>
  <w:style w:type="paragraph" w:styleId="FootnoteText">
    <w:name w:val="footnote text"/>
    <w:basedOn w:val="Normal"/>
    <w:link w:val="FootnoteTextChar"/>
    <w:uiPriority w:val="99"/>
    <w:semiHidden/>
    <w:unhideWhenUsed/>
    <w:rsid w:val="00621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9A1"/>
    <w:rPr>
      <w:sz w:val="20"/>
      <w:szCs w:val="20"/>
    </w:rPr>
  </w:style>
  <w:style w:type="character" w:styleId="FootnoteReference">
    <w:name w:val="footnote reference"/>
    <w:basedOn w:val="DefaultParagraphFont"/>
    <w:uiPriority w:val="99"/>
    <w:semiHidden/>
    <w:unhideWhenUsed/>
    <w:rsid w:val="006219A1"/>
    <w:rPr>
      <w:vertAlign w:val="superscript"/>
    </w:rPr>
  </w:style>
  <w:style w:type="table" w:styleId="TableGrid">
    <w:name w:val="Table Grid"/>
    <w:basedOn w:val="TableNormal"/>
    <w:uiPriority w:val="39"/>
    <w:rsid w:val="00CD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0EBA"/>
    <w:rPr>
      <w:sz w:val="16"/>
      <w:szCs w:val="16"/>
    </w:rPr>
  </w:style>
  <w:style w:type="paragraph" w:styleId="CommentText">
    <w:name w:val="annotation text"/>
    <w:basedOn w:val="Normal"/>
    <w:link w:val="CommentTextChar"/>
    <w:uiPriority w:val="99"/>
    <w:semiHidden/>
    <w:unhideWhenUsed/>
    <w:rsid w:val="00090EBA"/>
    <w:pPr>
      <w:spacing w:line="240" w:lineRule="auto"/>
    </w:pPr>
    <w:rPr>
      <w:sz w:val="20"/>
      <w:szCs w:val="20"/>
    </w:rPr>
  </w:style>
  <w:style w:type="character" w:customStyle="1" w:styleId="CommentTextChar">
    <w:name w:val="Comment Text Char"/>
    <w:basedOn w:val="DefaultParagraphFont"/>
    <w:link w:val="CommentText"/>
    <w:uiPriority w:val="99"/>
    <w:semiHidden/>
    <w:rsid w:val="00090EBA"/>
    <w:rPr>
      <w:sz w:val="20"/>
      <w:szCs w:val="20"/>
    </w:rPr>
  </w:style>
  <w:style w:type="paragraph" w:styleId="CommentSubject">
    <w:name w:val="annotation subject"/>
    <w:basedOn w:val="CommentText"/>
    <w:next w:val="CommentText"/>
    <w:link w:val="CommentSubjectChar"/>
    <w:uiPriority w:val="99"/>
    <w:semiHidden/>
    <w:unhideWhenUsed/>
    <w:rsid w:val="00090EBA"/>
    <w:rPr>
      <w:b/>
      <w:bCs/>
    </w:rPr>
  </w:style>
  <w:style w:type="character" w:customStyle="1" w:styleId="CommentSubjectChar">
    <w:name w:val="Comment Subject Char"/>
    <w:basedOn w:val="CommentTextChar"/>
    <w:link w:val="CommentSubject"/>
    <w:uiPriority w:val="99"/>
    <w:semiHidden/>
    <w:rsid w:val="00090EBA"/>
    <w:rPr>
      <w:b/>
      <w:bCs/>
      <w:sz w:val="20"/>
      <w:szCs w:val="20"/>
    </w:rPr>
  </w:style>
  <w:style w:type="paragraph" w:styleId="BalloonText">
    <w:name w:val="Balloon Text"/>
    <w:basedOn w:val="Normal"/>
    <w:link w:val="BalloonTextChar"/>
    <w:uiPriority w:val="99"/>
    <w:semiHidden/>
    <w:unhideWhenUsed/>
    <w:rsid w:val="00090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97704">
      <w:bodyDiv w:val="1"/>
      <w:marLeft w:val="0"/>
      <w:marRight w:val="0"/>
      <w:marTop w:val="0"/>
      <w:marBottom w:val="0"/>
      <w:divBdr>
        <w:top w:val="none" w:sz="0" w:space="0" w:color="auto"/>
        <w:left w:val="none" w:sz="0" w:space="0" w:color="auto"/>
        <w:bottom w:val="none" w:sz="0" w:space="0" w:color="auto"/>
        <w:right w:val="none" w:sz="0" w:space="0" w:color="auto"/>
      </w:divBdr>
    </w:div>
    <w:div w:id="649095687">
      <w:bodyDiv w:val="1"/>
      <w:marLeft w:val="0"/>
      <w:marRight w:val="0"/>
      <w:marTop w:val="0"/>
      <w:marBottom w:val="0"/>
      <w:divBdr>
        <w:top w:val="none" w:sz="0" w:space="0" w:color="auto"/>
        <w:left w:val="none" w:sz="0" w:space="0" w:color="auto"/>
        <w:bottom w:val="none" w:sz="0" w:space="0" w:color="auto"/>
        <w:right w:val="none" w:sz="0" w:space="0" w:color="auto"/>
      </w:divBdr>
    </w:div>
    <w:div w:id="17036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95A78-C741-4CE4-84E2-F585AEB9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Dartford Borough Council</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Lucy Wraxall</cp:lastModifiedBy>
  <cp:revision>2</cp:revision>
  <dcterms:created xsi:type="dcterms:W3CDTF">2025-05-01T14:51:00Z</dcterms:created>
  <dcterms:modified xsi:type="dcterms:W3CDTF">2025-05-01T14:51:00Z</dcterms:modified>
</cp:coreProperties>
</file>