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D1" w:rsidRDefault="00132DAB">
      <w:pPr>
        <w:pBdr>
          <w:top w:val="nil"/>
          <w:left w:val="nil"/>
          <w:bottom w:val="nil"/>
          <w:right w:val="nil"/>
          <w:between w:val="nil"/>
        </w:pBdr>
        <w:rPr>
          <w:rFonts w:ascii="Arial" w:eastAsia="Arial" w:hAnsi="Arial" w:cs="Arial"/>
          <w:b/>
          <w:color w:val="000000"/>
          <w:sz w:val="32"/>
          <w:szCs w:val="32"/>
        </w:rPr>
      </w:pPr>
      <w:bookmarkStart w:id="0" w:name="_heading=h.b5992bpepvze" w:colFirst="0" w:colLast="0"/>
      <w:bookmarkEnd w:id="0"/>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noProof/>
        </w:rPr>
        <w:drawing>
          <wp:anchor distT="0" distB="0" distL="114300" distR="114300" simplePos="0" relativeHeight="251658240" behindDoc="0" locked="0" layoutInCell="1" hidden="0" allowOverlap="1">
            <wp:simplePos x="0" y="0"/>
            <wp:positionH relativeFrom="column">
              <wp:posOffset>5046345</wp:posOffset>
            </wp:positionH>
            <wp:positionV relativeFrom="paragraph">
              <wp:posOffset>-601343</wp:posOffset>
            </wp:positionV>
            <wp:extent cx="1699260" cy="10579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6117" t="47970" r="43542" b="29520"/>
                    <a:stretch>
                      <a:fillRect/>
                    </a:stretch>
                  </pic:blipFill>
                  <pic:spPr>
                    <a:xfrm>
                      <a:off x="0" y="0"/>
                      <a:ext cx="1699260" cy="1057910"/>
                    </a:xfrm>
                    <a:prstGeom prst="rect">
                      <a:avLst/>
                    </a:prstGeom>
                    <a:ln/>
                  </pic:spPr>
                </pic:pic>
              </a:graphicData>
            </a:graphic>
          </wp:anchor>
        </w:drawing>
      </w:r>
    </w:p>
    <w:p w:rsidR="00964ED1" w:rsidRDefault="00964ED1">
      <w:pPr>
        <w:pBdr>
          <w:top w:val="nil"/>
          <w:left w:val="nil"/>
          <w:bottom w:val="nil"/>
          <w:right w:val="nil"/>
          <w:between w:val="nil"/>
        </w:pBdr>
        <w:rPr>
          <w:rFonts w:ascii="Tahoma" w:eastAsia="Tahoma" w:hAnsi="Tahoma" w:cs="Tahoma"/>
          <w:b/>
          <w:color w:val="000000"/>
          <w:sz w:val="28"/>
          <w:szCs w:val="28"/>
          <w:u w:val="single"/>
        </w:rPr>
      </w:pPr>
    </w:p>
    <w:p w:rsidR="00964ED1" w:rsidRDefault="00132DAB">
      <w:pPr>
        <w:pBdr>
          <w:top w:val="nil"/>
          <w:left w:val="nil"/>
          <w:bottom w:val="nil"/>
          <w:right w:val="nil"/>
          <w:between w:val="nil"/>
        </w:pBdr>
        <w:rPr>
          <w:rFonts w:ascii="Tahoma" w:eastAsia="Tahoma" w:hAnsi="Tahoma" w:cs="Tahoma"/>
          <w:b/>
          <w:color w:val="000000"/>
          <w:sz w:val="32"/>
          <w:szCs w:val="32"/>
          <w:u w:val="single"/>
        </w:rPr>
      </w:pPr>
      <w:r>
        <w:rPr>
          <w:rFonts w:ascii="Tahoma" w:eastAsia="Tahoma" w:hAnsi="Tahoma" w:cs="Tahoma"/>
          <w:b/>
          <w:color w:val="000000"/>
          <w:sz w:val="28"/>
          <w:szCs w:val="28"/>
          <w:u w:val="single"/>
        </w:rPr>
        <w:t>Job Description</w:t>
      </w:r>
    </w:p>
    <w:p w:rsidR="00964ED1" w:rsidRDefault="00964ED1">
      <w:pPr>
        <w:pBdr>
          <w:top w:val="nil"/>
          <w:left w:val="nil"/>
          <w:bottom w:val="nil"/>
          <w:right w:val="nil"/>
          <w:between w:val="nil"/>
        </w:pBdr>
        <w:rPr>
          <w:rFonts w:ascii="Tahoma" w:eastAsia="Tahoma" w:hAnsi="Tahoma" w:cs="Tahoma"/>
          <w:b/>
          <w:color w:val="000000"/>
          <w:sz w:val="24"/>
          <w:szCs w:val="24"/>
        </w:rPr>
      </w:pP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386"/>
      </w:tblGrid>
      <w:tr w:rsidR="00964ED1">
        <w:tc>
          <w:tcPr>
            <w:tcW w:w="4928" w:type="dxa"/>
          </w:tcPr>
          <w:p w:rsidR="00964ED1" w:rsidRDefault="00132DAB">
            <w:pPr>
              <w:rPr>
                <w:rFonts w:ascii="Tahoma" w:eastAsia="Tahoma" w:hAnsi="Tahoma" w:cs="Tahoma"/>
                <w:sz w:val="24"/>
                <w:szCs w:val="24"/>
              </w:rPr>
            </w:pPr>
            <w:r>
              <w:rPr>
                <w:rFonts w:ascii="Tahoma" w:eastAsia="Tahoma" w:hAnsi="Tahoma" w:cs="Tahoma"/>
                <w:b/>
                <w:sz w:val="24"/>
                <w:szCs w:val="24"/>
              </w:rPr>
              <w:t>Job Title:</w:t>
            </w:r>
          </w:p>
          <w:p w:rsidR="00964ED1" w:rsidRDefault="00132DAB">
            <w:pPr>
              <w:rPr>
                <w:rFonts w:ascii="Tahoma" w:eastAsia="Tahoma" w:hAnsi="Tahoma" w:cs="Tahoma"/>
                <w:sz w:val="24"/>
                <w:szCs w:val="24"/>
              </w:rPr>
            </w:pPr>
            <w:r>
              <w:rPr>
                <w:rFonts w:ascii="Tahoma" w:eastAsia="Tahoma" w:hAnsi="Tahoma" w:cs="Tahoma"/>
                <w:sz w:val="24"/>
                <w:szCs w:val="24"/>
              </w:rPr>
              <w:t>Governing Board Support Officer</w:t>
            </w:r>
          </w:p>
          <w:p w:rsidR="00964ED1" w:rsidRDefault="00964ED1">
            <w:pPr>
              <w:rPr>
                <w:rFonts w:ascii="Tahoma" w:eastAsia="Tahoma" w:hAnsi="Tahoma" w:cs="Tahoma"/>
                <w:sz w:val="24"/>
                <w:szCs w:val="24"/>
              </w:rPr>
            </w:pPr>
          </w:p>
        </w:tc>
        <w:tc>
          <w:tcPr>
            <w:tcW w:w="5386" w:type="dxa"/>
          </w:tcPr>
          <w:p w:rsidR="00964ED1" w:rsidRDefault="00132DAB">
            <w:pPr>
              <w:rPr>
                <w:rFonts w:ascii="Tahoma" w:eastAsia="Tahoma" w:hAnsi="Tahoma" w:cs="Tahoma"/>
                <w:sz w:val="24"/>
                <w:szCs w:val="24"/>
              </w:rPr>
            </w:pPr>
            <w:r>
              <w:rPr>
                <w:rFonts w:ascii="Tahoma" w:eastAsia="Tahoma" w:hAnsi="Tahoma" w:cs="Tahoma"/>
                <w:b/>
                <w:sz w:val="24"/>
                <w:szCs w:val="24"/>
              </w:rPr>
              <w:t xml:space="preserve">Service Area: </w:t>
            </w:r>
            <w:r>
              <w:rPr>
                <w:rFonts w:ascii="Tahoma" w:eastAsia="Tahoma" w:hAnsi="Tahoma" w:cs="Tahoma"/>
                <w:sz w:val="24"/>
                <w:szCs w:val="24"/>
              </w:rPr>
              <w:t>Governor Services</w:t>
            </w:r>
          </w:p>
          <w:p w:rsidR="00964ED1" w:rsidRDefault="00964ED1">
            <w:pPr>
              <w:rPr>
                <w:rFonts w:ascii="Tahoma" w:eastAsia="Tahoma" w:hAnsi="Tahoma" w:cs="Tahoma"/>
                <w:sz w:val="24"/>
                <w:szCs w:val="24"/>
              </w:rPr>
            </w:pPr>
          </w:p>
        </w:tc>
      </w:tr>
      <w:tr w:rsidR="00964ED1">
        <w:tc>
          <w:tcPr>
            <w:tcW w:w="4928" w:type="dxa"/>
          </w:tcPr>
          <w:p w:rsidR="00964ED1" w:rsidRDefault="00132DAB">
            <w:pPr>
              <w:rPr>
                <w:rFonts w:ascii="Tahoma" w:eastAsia="Tahoma" w:hAnsi="Tahoma" w:cs="Tahoma"/>
                <w:sz w:val="24"/>
                <w:szCs w:val="24"/>
              </w:rPr>
            </w:pPr>
            <w:r>
              <w:rPr>
                <w:rFonts w:ascii="Tahoma" w:eastAsia="Tahoma" w:hAnsi="Tahoma" w:cs="Tahoma"/>
                <w:b/>
                <w:sz w:val="24"/>
                <w:szCs w:val="24"/>
              </w:rPr>
              <w:t xml:space="preserve">Grade: </w:t>
            </w:r>
            <w:r>
              <w:rPr>
                <w:rFonts w:ascii="Tahoma" w:eastAsia="Tahoma" w:hAnsi="Tahoma" w:cs="Tahoma"/>
                <w:b/>
                <w:sz w:val="24"/>
                <w:szCs w:val="24"/>
                <w:highlight w:val="yellow"/>
              </w:rPr>
              <w:t>SO1</w:t>
            </w:r>
            <w:r w:rsidR="004C2D0C">
              <w:rPr>
                <w:rFonts w:ascii="Tahoma" w:eastAsia="Tahoma" w:hAnsi="Tahoma" w:cs="Tahoma"/>
                <w:b/>
                <w:sz w:val="24"/>
                <w:szCs w:val="24"/>
              </w:rPr>
              <w:t xml:space="preserve"> </w:t>
            </w:r>
            <w:bookmarkStart w:id="1" w:name="_GoBack"/>
            <w:bookmarkEnd w:id="1"/>
          </w:p>
          <w:p w:rsidR="00964ED1" w:rsidRDefault="00964ED1">
            <w:pPr>
              <w:rPr>
                <w:rFonts w:ascii="Tahoma" w:eastAsia="Tahoma" w:hAnsi="Tahoma" w:cs="Tahoma"/>
                <w:sz w:val="24"/>
                <w:szCs w:val="24"/>
              </w:rPr>
            </w:pPr>
          </w:p>
        </w:tc>
        <w:tc>
          <w:tcPr>
            <w:tcW w:w="5386" w:type="dxa"/>
          </w:tcPr>
          <w:p w:rsidR="00964ED1" w:rsidRDefault="00132DAB">
            <w:pPr>
              <w:rPr>
                <w:rFonts w:ascii="Tahoma" w:eastAsia="Tahoma" w:hAnsi="Tahoma" w:cs="Tahoma"/>
                <w:sz w:val="24"/>
                <w:szCs w:val="24"/>
              </w:rPr>
            </w:pPr>
            <w:r>
              <w:rPr>
                <w:rFonts w:ascii="Tahoma" w:eastAsia="Tahoma" w:hAnsi="Tahoma" w:cs="Tahoma"/>
                <w:b/>
                <w:sz w:val="24"/>
                <w:szCs w:val="24"/>
              </w:rPr>
              <w:t xml:space="preserve">Job Number: </w:t>
            </w:r>
          </w:p>
          <w:p w:rsidR="00964ED1" w:rsidRDefault="00964ED1">
            <w:pPr>
              <w:rPr>
                <w:rFonts w:ascii="Tahoma" w:eastAsia="Tahoma" w:hAnsi="Tahoma" w:cs="Tahoma"/>
                <w:sz w:val="24"/>
                <w:szCs w:val="24"/>
              </w:rPr>
            </w:pPr>
          </w:p>
        </w:tc>
      </w:tr>
      <w:tr w:rsidR="00964ED1">
        <w:tc>
          <w:tcPr>
            <w:tcW w:w="4928" w:type="dxa"/>
          </w:tcPr>
          <w:p w:rsidR="00964ED1" w:rsidRDefault="00132DAB">
            <w:pPr>
              <w:rPr>
                <w:rFonts w:ascii="Tahoma" w:eastAsia="Tahoma" w:hAnsi="Tahoma" w:cs="Tahoma"/>
                <w:sz w:val="24"/>
                <w:szCs w:val="24"/>
              </w:rPr>
            </w:pPr>
            <w:r>
              <w:rPr>
                <w:rFonts w:ascii="Tahoma" w:eastAsia="Tahoma" w:hAnsi="Tahoma" w:cs="Tahoma"/>
                <w:b/>
                <w:sz w:val="24"/>
                <w:szCs w:val="24"/>
              </w:rPr>
              <w:t xml:space="preserve">Date last updated: </w:t>
            </w:r>
            <w:r w:rsidR="00F131CE">
              <w:rPr>
                <w:rFonts w:ascii="Tahoma" w:eastAsia="Tahoma" w:hAnsi="Tahoma" w:cs="Tahoma"/>
                <w:b/>
                <w:sz w:val="24"/>
                <w:szCs w:val="24"/>
              </w:rPr>
              <w:t>22 July</w:t>
            </w:r>
            <w:r>
              <w:rPr>
                <w:rFonts w:ascii="Tahoma" w:eastAsia="Tahoma" w:hAnsi="Tahoma" w:cs="Tahoma"/>
                <w:b/>
                <w:sz w:val="24"/>
                <w:szCs w:val="24"/>
              </w:rPr>
              <w:t xml:space="preserve"> 2025</w:t>
            </w:r>
          </w:p>
          <w:p w:rsidR="00964ED1" w:rsidRDefault="00964ED1">
            <w:pPr>
              <w:rPr>
                <w:rFonts w:ascii="Tahoma" w:eastAsia="Tahoma" w:hAnsi="Tahoma" w:cs="Tahoma"/>
                <w:sz w:val="24"/>
                <w:szCs w:val="24"/>
              </w:rPr>
            </w:pPr>
          </w:p>
        </w:tc>
        <w:tc>
          <w:tcPr>
            <w:tcW w:w="5386" w:type="dxa"/>
          </w:tcPr>
          <w:p w:rsidR="00964ED1" w:rsidRDefault="00132DAB">
            <w:pPr>
              <w:rPr>
                <w:rFonts w:ascii="Tahoma" w:eastAsia="Tahoma" w:hAnsi="Tahoma" w:cs="Tahoma"/>
                <w:sz w:val="24"/>
                <w:szCs w:val="24"/>
              </w:rPr>
            </w:pPr>
            <w:r>
              <w:rPr>
                <w:rFonts w:ascii="Tahoma" w:eastAsia="Tahoma" w:hAnsi="Tahoma" w:cs="Tahoma"/>
                <w:b/>
                <w:sz w:val="24"/>
                <w:szCs w:val="24"/>
              </w:rPr>
              <w:t>Date of last evaluation: 21 March 2022</w:t>
            </w:r>
          </w:p>
          <w:p w:rsidR="00964ED1" w:rsidRDefault="00964ED1">
            <w:pPr>
              <w:rPr>
                <w:rFonts w:ascii="Tahoma" w:eastAsia="Tahoma" w:hAnsi="Tahoma" w:cs="Tahoma"/>
                <w:sz w:val="24"/>
                <w:szCs w:val="24"/>
              </w:rPr>
            </w:pPr>
          </w:p>
        </w:tc>
      </w:tr>
    </w:tbl>
    <w:p w:rsidR="00964ED1" w:rsidRDefault="00964ED1">
      <w:pPr>
        <w:pBdr>
          <w:top w:val="nil"/>
          <w:left w:val="nil"/>
          <w:bottom w:val="nil"/>
          <w:right w:val="nil"/>
          <w:between w:val="nil"/>
        </w:pBdr>
        <w:rPr>
          <w:rFonts w:ascii="Tahoma" w:eastAsia="Tahoma" w:hAnsi="Tahoma" w:cs="Tahoma"/>
          <w:b/>
          <w:color w:val="000000"/>
          <w:sz w:val="28"/>
          <w:szCs w:val="28"/>
        </w:rPr>
      </w:pPr>
    </w:p>
    <w:tbl>
      <w:tblPr>
        <w:tblStyle w:val="a6"/>
        <w:tblW w:w="1031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314"/>
      </w:tblGrid>
      <w:tr w:rsidR="00964ED1">
        <w:tc>
          <w:tcPr>
            <w:tcW w:w="10314" w:type="dxa"/>
            <w:tcBorders>
              <w:top w:val="single" w:sz="4" w:space="0" w:color="000000"/>
              <w:bottom w:val="single" w:sz="4" w:space="0" w:color="000000"/>
            </w:tcBorders>
            <w:shd w:val="clear" w:color="auto" w:fill="302876"/>
          </w:tcPr>
          <w:p w:rsidR="00964ED1" w:rsidRDefault="00964ED1">
            <w:pPr>
              <w:pBdr>
                <w:top w:val="nil"/>
                <w:left w:val="nil"/>
                <w:bottom w:val="nil"/>
                <w:right w:val="nil"/>
                <w:between w:val="nil"/>
              </w:pBdr>
              <w:jc w:val="both"/>
              <w:rPr>
                <w:rFonts w:ascii="Tahoma" w:eastAsia="Tahoma" w:hAnsi="Tahoma" w:cs="Tahoma"/>
                <w:color w:val="000000"/>
                <w:sz w:val="24"/>
                <w:szCs w:val="24"/>
              </w:rPr>
            </w:pPr>
          </w:p>
        </w:tc>
      </w:tr>
      <w:tr w:rsidR="00964ED1">
        <w:tc>
          <w:tcPr>
            <w:tcW w:w="10314" w:type="dxa"/>
            <w:tcBorders>
              <w:top w:val="single" w:sz="4" w:space="0" w:color="000000"/>
              <w:bottom w:val="single" w:sz="4" w:space="0" w:color="000000"/>
            </w:tcBorders>
          </w:tcPr>
          <w:p w:rsidR="00964ED1" w:rsidRDefault="00964ED1">
            <w:pPr>
              <w:pBdr>
                <w:top w:val="nil"/>
                <w:left w:val="nil"/>
                <w:bottom w:val="nil"/>
                <w:right w:val="nil"/>
                <w:between w:val="nil"/>
              </w:pBdr>
              <w:jc w:val="both"/>
              <w:rPr>
                <w:rFonts w:ascii="Tahoma" w:eastAsia="Tahoma" w:hAnsi="Tahoma" w:cs="Tahoma"/>
                <w:color w:val="000000"/>
                <w:sz w:val="22"/>
                <w:szCs w:val="22"/>
              </w:rPr>
            </w:pPr>
          </w:p>
          <w:p w:rsidR="00964ED1" w:rsidRDefault="00132DAB">
            <w:pPr>
              <w:pBdr>
                <w:top w:val="nil"/>
                <w:left w:val="nil"/>
                <w:bottom w:val="nil"/>
                <w:right w:val="nil"/>
                <w:between w:val="nil"/>
              </w:pBdr>
              <w:jc w:val="both"/>
              <w:rPr>
                <w:rFonts w:ascii="Tahoma" w:eastAsia="Tahoma" w:hAnsi="Tahoma" w:cs="Tahoma"/>
                <w:color w:val="222222"/>
                <w:sz w:val="22"/>
                <w:szCs w:val="22"/>
              </w:rPr>
            </w:pPr>
            <w:r>
              <w:rPr>
                <w:rFonts w:ascii="Tahoma" w:eastAsia="Tahoma" w:hAnsi="Tahoma" w:cs="Tahoma"/>
                <w:color w:val="000000"/>
                <w:sz w:val="22"/>
                <w:szCs w:val="22"/>
              </w:rPr>
              <w:t xml:space="preserve">Our </w:t>
            </w:r>
            <w:r w:rsidR="00F131CE">
              <w:rPr>
                <w:rFonts w:ascii="Tahoma" w:eastAsia="Tahoma" w:hAnsi="Tahoma" w:cs="Tahoma"/>
                <w:color w:val="000000"/>
                <w:sz w:val="22"/>
                <w:szCs w:val="22"/>
              </w:rPr>
              <w:t>mission is to be the lead provider of cost-effective services for schools.</w:t>
            </w:r>
            <w:r>
              <w:rPr>
                <w:rFonts w:ascii="Tahoma" w:eastAsia="Tahoma" w:hAnsi="Tahoma" w:cs="Tahoma"/>
                <w:color w:val="000000"/>
                <w:sz w:val="22"/>
                <w:szCs w:val="22"/>
              </w:rPr>
              <w:t xml:space="preserve"> </w:t>
            </w:r>
            <w:r>
              <w:rPr>
                <w:rFonts w:ascii="Tahoma" w:eastAsia="Tahoma" w:hAnsi="Tahoma" w:cs="Tahoma"/>
                <w:color w:val="222222"/>
                <w:sz w:val="22"/>
                <w:szCs w:val="22"/>
              </w:rPr>
              <w:t>We provide solutions that free</w:t>
            </w:r>
            <w:r w:rsidR="00F131CE">
              <w:rPr>
                <w:rFonts w:ascii="Tahoma" w:eastAsia="Tahoma" w:hAnsi="Tahoma" w:cs="Tahoma"/>
                <w:color w:val="222222"/>
                <w:sz w:val="22"/>
                <w:szCs w:val="22"/>
              </w:rPr>
              <w:t>-</w:t>
            </w:r>
            <w:r>
              <w:rPr>
                <w:rFonts w:ascii="Tahoma" w:eastAsia="Tahoma" w:hAnsi="Tahoma" w:cs="Tahoma"/>
                <w:color w:val="222222"/>
                <w:sz w:val="22"/>
                <w:szCs w:val="22"/>
              </w:rPr>
              <w:t>up leadership time</w:t>
            </w:r>
            <w:r w:rsidR="00F131CE">
              <w:rPr>
                <w:rFonts w:ascii="Tahoma" w:eastAsia="Tahoma" w:hAnsi="Tahoma" w:cs="Tahoma"/>
                <w:color w:val="222222"/>
                <w:sz w:val="22"/>
                <w:szCs w:val="22"/>
              </w:rPr>
              <w:t>,</w:t>
            </w:r>
            <w:r>
              <w:rPr>
                <w:rFonts w:ascii="Tahoma" w:eastAsia="Tahoma" w:hAnsi="Tahoma" w:cs="Tahoma"/>
                <w:color w:val="222222"/>
                <w:sz w:val="22"/>
                <w:szCs w:val="22"/>
              </w:rPr>
              <w:t xml:space="preserve"> allowing schools to concentrate on teaching and learning through a </w:t>
            </w:r>
            <w:r w:rsidR="00F131CE">
              <w:rPr>
                <w:rFonts w:ascii="Tahoma" w:eastAsia="Tahoma" w:hAnsi="Tahoma" w:cs="Tahoma"/>
                <w:color w:val="222222"/>
                <w:sz w:val="22"/>
                <w:szCs w:val="22"/>
              </w:rPr>
              <w:t xml:space="preserve">suite of flexible and bespoke </w:t>
            </w:r>
            <w:r>
              <w:rPr>
                <w:rFonts w:ascii="Tahoma" w:eastAsia="Tahoma" w:hAnsi="Tahoma" w:cs="Tahoma"/>
                <w:color w:val="222222"/>
                <w:sz w:val="22"/>
                <w:szCs w:val="22"/>
              </w:rPr>
              <w:t xml:space="preserve">school </w:t>
            </w:r>
            <w:r w:rsidR="00F131CE">
              <w:rPr>
                <w:rFonts w:ascii="Tahoma" w:eastAsia="Tahoma" w:hAnsi="Tahoma" w:cs="Tahoma"/>
                <w:color w:val="222222"/>
                <w:sz w:val="22"/>
                <w:szCs w:val="22"/>
              </w:rPr>
              <w:t xml:space="preserve">support </w:t>
            </w:r>
            <w:r>
              <w:rPr>
                <w:rFonts w:ascii="Tahoma" w:eastAsia="Tahoma" w:hAnsi="Tahoma" w:cs="Tahoma"/>
                <w:color w:val="222222"/>
                <w:sz w:val="22"/>
                <w:szCs w:val="22"/>
              </w:rPr>
              <w:t>services</w:t>
            </w:r>
            <w:r w:rsidR="00F131CE">
              <w:rPr>
                <w:rFonts w:ascii="Tahoma" w:eastAsia="Tahoma" w:hAnsi="Tahoma" w:cs="Tahoma"/>
                <w:color w:val="222222"/>
                <w:sz w:val="22"/>
                <w:szCs w:val="22"/>
              </w:rPr>
              <w:t xml:space="preserve"> including DPO and data protection</w:t>
            </w:r>
            <w:r>
              <w:rPr>
                <w:rFonts w:ascii="Tahoma" w:eastAsia="Tahoma" w:hAnsi="Tahoma" w:cs="Tahoma"/>
                <w:color w:val="222222"/>
                <w:sz w:val="22"/>
                <w:szCs w:val="22"/>
              </w:rPr>
              <w:t>, Education ICT, HR, Governor Services</w:t>
            </w:r>
            <w:r w:rsidR="00F131CE">
              <w:rPr>
                <w:rFonts w:ascii="Tahoma" w:eastAsia="Tahoma" w:hAnsi="Tahoma" w:cs="Tahoma"/>
                <w:color w:val="222222"/>
                <w:sz w:val="22"/>
                <w:szCs w:val="22"/>
              </w:rPr>
              <w:t xml:space="preserve">, </w:t>
            </w:r>
            <w:r>
              <w:rPr>
                <w:rFonts w:ascii="Tahoma" w:eastAsia="Tahoma" w:hAnsi="Tahoma" w:cs="Tahoma"/>
                <w:color w:val="222222"/>
                <w:sz w:val="22"/>
                <w:szCs w:val="22"/>
              </w:rPr>
              <w:t>S</w:t>
            </w:r>
            <w:r w:rsidR="00F131CE">
              <w:rPr>
                <w:rFonts w:ascii="Tahoma" w:eastAsia="Tahoma" w:hAnsi="Tahoma" w:cs="Tahoma"/>
                <w:color w:val="222222"/>
                <w:sz w:val="22"/>
                <w:szCs w:val="22"/>
              </w:rPr>
              <w:t>afeguarding and Health &amp; Safety compliance</w:t>
            </w:r>
            <w:r>
              <w:rPr>
                <w:rFonts w:ascii="Tahoma" w:eastAsia="Tahoma" w:hAnsi="Tahoma" w:cs="Tahoma"/>
                <w:color w:val="222222"/>
                <w:sz w:val="22"/>
                <w:szCs w:val="22"/>
              </w:rPr>
              <w:t>, and School Management.</w:t>
            </w:r>
          </w:p>
          <w:p w:rsidR="00964ED1" w:rsidRDefault="00964ED1">
            <w:pPr>
              <w:pBdr>
                <w:top w:val="nil"/>
                <w:left w:val="nil"/>
                <w:bottom w:val="nil"/>
                <w:right w:val="nil"/>
                <w:between w:val="nil"/>
              </w:pBdr>
              <w:jc w:val="both"/>
              <w:rPr>
                <w:rFonts w:ascii="Tahoma" w:eastAsia="Tahoma" w:hAnsi="Tahoma" w:cs="Tahoma"/>
                <w:color w:val="222222"/>
                <w:sz w:val="22"/>
                <w:szCs w:val="22"/>
              </w:rPr>
            </w:pPr>
          </w:p>
          <w:p w:rsidR="00964ED1" w:rsidRDefault="00132DAB">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All NPW employees are expected to deliver high performance, be focused on continuous improvement and development, work flexibly, and be customer focused.</w:t>
            </w:r>
          </w:p>
          <w:p w:rsidR="00964ED1" w:rsidRDefault="00964ED1">
            <w:pPr>
              <w:pBdr>
                <w:top w:val="nil"/>
                <w:left w:val="nil"/>
                <w:bottom w:val="nil"/>
                <w:right w:val="nil"/>
                <w:between w:val="nil"/>
              </w:pBdr>
              <w:jc w:val="both"/>
              <w:rPr>
                <w:rFonts w:ascii="Tahoma" w:eastAsia="Tahoma" w:hAnsi="Tahoma" w:cs="Tahoma"/>
                <w:b/>
                <w:color w:val="000000"/>
                <w:sz w:val="28"/>
                <w:szCs w:val="28"/>
              </w:rPr>
            </w:pPr>
          </w:p>
        </w:tc>
      </w:tr>
    </w:tbl>
    <w:p w:rsidR="00964ED1" w:rsidRDefault="00964ED1">
      <w:pPr>
        <w:pBdr>
          <w:top w:val="nil"/>
          <w:left w:val="nil"/>
          <w:bottom w:val="nil"/>
          <w:right w:val="nil"/>
          <w:between w:val="nil"/>
        </w:pBdr>
        <w:rPr>
          <w:rFonts w:ascii="Tahoma" w:eastAsia="Tahoma" w:hAnsi="Tahoma" w:cs="Tahoma"/>
          <w:b/>
          <w:color w:val="000000"/>
          <w:sz w:val="28"/>
          <w:szCs w:val="28"/>
        </w:rPr>
      </w:pPr>
    </w:p>
    <w:p w:rsidR="00964ED1" w:rsidRDefault="00132DAB">
      <w:pPr>
        <w:pStyle w:val="Heading2"/>
        <w:ind w:right="-952"/>
        <w:rPr>
          <w:rFonts w:ascii="Tahoma" w:eastAsia="Tahoma" w:hAnsi="Tahoma" w:cs="Tahoma"/>
          <w:sz w:val="24"/>
          <w:szCs w:val="24"/>
        </w:rPr>
      </w:pPr>
      <w:r>
        <w:rPr>
          <w:rFonts w:ascii="Tahoma" w:eastAsia="Tahoma" w:hAnsi="Tahoma" w:cs="Tahoma"/>
          <w:sz w:val="24"/>
          <w:szCs w:val="24"/>
        </w:rPr>
        <w:t>Job Context</w:t>
      </w:r>
    </w:p>
    <w:p w:rsidR="00964ED1" w:rsidRDefault="00964ED1">
      <w:pPr>
        <w:ind w:right="-952"/>
        <w:rPr>
          <w:rFonts w:ascii="Tahoma" w:eastAsia="Tahoma" w:hAnsi="Tahoma" w:cs="Tahoma"/>
        </w:rPr>
      </w:pPr>
    </w:p>
    <w:p w:rsidR="00964ED1" w:rsidRDefault="00132DAB">
      <w:pPr>
        <w:ind w:right="-1134"/>
        <w:jc w:val="both"/>
        <w:rPr>
          <w:rFonts w:ascii="Tahoma" w:eastAsia="Tahoma" w:hAnsi="Tahoma" w:cs="Tahoma"/>
          <w:sz w:val="22"/>
          <w:szCs w:val="22"/>
        </w:rPr>
      </w:pPr>
      <w:r>
        <w:rPr>
          <w:rFonts w:ascii="Tahoma" w:eastAsia="Tahoma" w:hAnsi="Tahoma" w:cs="Tahoma"/>
          <w:sz w:val="22"/>
          <w:szCs w:val="22"/>
        </w:rPr>
        <w:t>NPW is a not-for-profit membership organisation that currently trades with multi-academy trusts and schools across a number of London boroughs. There is a critical need for a highly reliable governance support team that delivers a quality compliance service to a range of clients with different legal status and specific needs. This role is accountable for directly delivering services to clients, acting as first point of contact for clients and managing the client relationship. Working within a small team with an excellent reputation the post holder will be required to continuously demonstrate the competencies and knowledge that support outstanding service delivery and a strong team ethic.</w:t>
      </w:r>
    </w:p>
    <w:p w:rsidR="00132DAB" w:rsidRDefault="00132DAB">
      <w:pPr>
        <w:ind w:right="-1134"/>
        <w:jc w:val="both"/>
        <w:rPr>
          <w:rFonts w:ascii="Tahoma" w:eastAsia="Tahoma" w:hAnsi="Tahoma" w:cs="Tahoma"/>
          <w:sz w:val="22"/>
          <w:szCs w:val="22"/>
        </w:rPr>
      </w:pPr>
    </w:p>
    <w:p w:rsidR="00132DAB" w:rsidRDefault="00132DAB">
      <w:pPr>
        <w:ind w:right="-1134"/>
        <w:jc w:val="both"/>
        <w:rPr>
          <w:rFonts w:ascii="Tahoma" w:eastAsia="Tahoma" w:hAnsi="Tahoma" w:cs="Tahoma"/>
          <w:sz w:val="22"/>
          <w:szCs w:val="22"/>
        </w:rPr>
      </w:pPr>
      <w:r>
        <w:rPr>
          <w:rFonts w:ascii="Tahoma" w:eastAsia="Tahoma" w:hAnsi="Tahoma" w:cs="Tahoma"/>
          <w:sz w:val="22"/>
          <w:szCs w:val="22"/>
        </w:rPr>
        <w:t xml:space="preserve">Governor Services is one of the fastest growing services within the company, with growth particularly in the academy sector. Therefore this post will focusing primarily on providing support for Multi-Academy Trusts. </w:t>
      </w:r>
    </w:p>
    <w:p w:rsidR="00964ED1" w:rsidRDefault="00964ED1">
      <w:pPr>
        <w:ind w:right="-1093"/>
        <w:jc w:val="both"/>
        <w:rPr>
          <w:rFonts w:ascii="Tahoma" w:eastAsia="Tahoma" w:hAnsi="Tahoma" w:cs="Tahoma"/>
        </w:rPr>
      </w:pPr>
    </w:p>
    <w:p w:rsidR="00964ED1" w:rsidRDefault="00132DAB">
      <w:pPr>
        <w:pStyle w:val="Heading2"/>
        <w:ind w:right="-1093"/>
        <w:jc w:val="both"/>
        <w:rPr>
          <w:rFonts w:ascii="Tahoma" w:eastAsia="Tahoma" w:hAnsi="Tahoma" w:cs="Tahoma"/>
          <w:sz w:val="22"/>
          <w:szCs w:val="22"/>
        </w:rPr>
      </w:pPr>
      <w:r>
        <w:rPr>
          <w:rFonts w:ascii="Tahoma" w:eastAsia="Tahoma" w:hAnsi="Tahoma" w:cs="Tahoma"/>
          <w:sz w:val="22"/>
          <w:szCs w:val="22"/>
        </w:rPr>
        <w:t>Key Measures</w:t>
      </w:r>
    </w:p>
    <w:p w:rsidR="00964ED1" w:rsidRDefault="00964ED1">
      <w:pPr>
        <w:ind w:right="-1093"/>
        <w:jc w:val="both"/>
        <w:rPr>
          <w:rFonts w:ascii="Tahoma" w:eastAsia="Tahoma" w:hAnsi="Tahoma" w:cs="Tahoma"/>
        </w:rPr>
      </w:pPr>
    </w:p>
    <w:p w:rsidR="00964ED1" w:rsidRDefault="00132DAB">
      <w:pPr>
        <w:numPr>
          <w:ilvl w:val="0"/>
          <w:numId w:val="11"/>
        </w:numPr>
        <w:ind w:left="360" w:right="-1093"/>
        <w:jc w:val="both"/>
        <w:rPr>
          <w:rFonts w:ascii="Tahoma" w:eastAsia="Tahoma" w:hAnsi="Tahoma" w:cs="Tahoma"/>
          <w:sz w:val="22"/>
          <w:szCs w:val="22"/>
        </w:rPr>
      </w:pPr>
      <w:r>
        <w:rPr>
          <w:rFonts w:ascii="Tahoma" w:eastAsia="Tahoma" w:hAnsi="Tahoma" w:cs="Tahoma"/>
          <w:sz w:val="22"/>
          <w:szCs w:val="22"/>
        </w:rPr>
        <w:t>To be directly responsible for the provision of services to a specified number of multi-academy trusts and governing boards to an appropriate quality standard and within the company’s and service’s performance indicators.</w:t>
      </w:r>
    </w:p>
    <w:p w:rsidR="00964ED1" w:rsidRDefault="00964ED1">
      <w:pPr>
        <w:ind w:right="-1093"/>
        <w:jc w:val="both"/>
        <w:rPr>
          <w:rFonts w:ascii="Tahoma" w:eastAsia="Tahoma" w:hAnsi="Tahoma" w:cs="Tahoma"/>
          <w:sz w:val="22"/>
          <w:szCs w:val="22"/>
        </w:rPr>
      </w:pPr>
    </w:p>
    <w:p w:rsidR="00964ED1" w:rsidRDefault="00132DAB">
      <w:pPr>
        <w:numPr>
          <w:ilvl w:val="0"/>
          <w:numId w:val="11"/>
        </w:numPr>
        <w:ind w:left="360" w:right="-1093"/>
        <w:jc w:val="both"/>
        <w:rPr>
          <w:rFonts w:ascii="Tahoma" w:eastAsia="Tahoma" w:hAnsi="Tahoma" w:cs="Tahoma"/>
          <w:sz w:val="22"/>
          <w:szCs w:val="22"/>
        </w:rPr>
      </w:pPr>
      <w:r>
        <w:rPr>
          <w:rFonts w:ascii="Tahoma" w:eastAsia="Tahoma" w:hAnsi="Tahoma" w:cs="Tahoma"/>
          <w:sz w:val="22"/>
          <w:szCs w:val="22"/>
        </w:rPr>
        <w:t>To ensure that the services provided are in line with the client’s legal status and to meet their individual requirements.</w:t>
      </w:r>
    </w:p>
    <w:p w:rsidR="00964ED1" w:rsidRDefault="00964ED1">
      <w:pPr>
        <w:ind w:right="-1093"/>
        <w:jc w:val="both"/>
        <w:rPr>
          <w:rFonts w:ascii="Tahoma" w:eastAsia="Tahoma" w:hAnsi="Tahoma" w:cs="Tahoma"/>
          <w:sz w:val="22"/>
          <w:szCs w:val="22"/>
        </w:rPr>
      </w:pPr>
    </w:p>
    <w:p w:rsidR="00964ED1" w:rsidRDefault="00132DAB">
      <w:pPr>
        <w:numPr>
          <w:ilvl w:val="0"/>
          <w:numId w:val="11"/>
        </w:numPr>
        <w:ind w:left="360" w:right="-1093"/>
        <w:jc w:val="both"/>
        <w:rPr>
          <w:rFonts w:ascii="Tahoma" w:eastAsia="Tahoma" w:hAnsi="Tahoma" w:cs="Tahoma"/>
          <w:sz w:val="22"/>
          <w:szCs w:val="22"/>
        </w:rPr>
      </w:pPr>
      <w:r>
        <w:rPr>
          <w:rFonts w:ascii="Tahoma" w:eastAsia="Tahoma" w:hAnsi="Tahoma" w:cs="Tahoma"/>
          <w:sz w:val="22"/>
          <w:szCs w:val="22"/>
        </w:rPr>
        <w:t>To be a member of the team that ensures a continuous governance support service to multi-academy trusts and governing boards.</w:t>
      </w:r>
    </w:p>
    <w:p w:rsidR="00964ED1" w:rsidRDefault="00964ED1">
      <w:pPr>
        <w:pBdr>
          <w:top w:val="nil"/>
          <w:left w:val="nil"/>
          <w:bottom w:val="nil"/>
          <w:right w:val="nil"/>
          <w:between w:val="nil"/>
        </w:pBdr>
        <w:ind w:left="720" w:right="-1093"/>
        <w:jc w:val="both"/>
        <w:rPr>
          <w:rFonts w:ascii="Tahoma" w:eastAsia="Tahoma" w:hAnsi="Tahoma" w:cs="Tahoma"/>
          <w:color w:val="000000"/>
          <w:sz w:val="22"/>
          <w:szCs w:val="22"/>
        </w:rPr>
      </w:pPr>
    </w:p>
    <w:p w:rsidR="00964ED1" w:rsidRDefault="00132DAB">
      <w:pPr>
        <w:pStyle w:val="Heading2"/>
        <w:rPr>
          <w:rFonts w:ascii="Tahoma" w:eastAsia="Tahoma" w:hAnsi="Tahoma" w:cs="Tahoma"/>
          <w:sz w:val="24"/>
          <w:szCs w:val="24"/>
        </w:rPr>
      </w:pPr>
      <w:r>
        <w:rPr>
          <w:rFonts w:ascii="Tahoma" w:eastAsia="Tahoma" w:hAnsi="Tahoma" w:cs="Tahoma"/>
          <w:sz w:val="24"/>
          <w:szCs w:val="24"/>
        </w:rPr>
        <w:lastRenderedPageBreak/>
        <w:t>Key Accountabilities</w:t>
      </w:r>
    </w:p>
    <w:p w:rsidR="00964ED1" w:rsidRDefault="00964ED1">
      <w:pPr>
        <w:rPr>
          <w:rFonts w:ascii="Tahoma" w:eastAsia="Tahoma" w:hAnsi="Tahoma" w:cs="Tahoma"/>
          <w:sz w:val="24"/>
          <w:szCs w:val="24"/>
        </w:rPr>
      </w:pPr>
    </w:p>
    <w:p w:rsidR="00964ED1" w:rsidRDefault="00132DAB">
      <w:pPr>
        <w:pBdr>
          <w:top w:val="nil"/>
          <w:left w:val="nil"/>
          <w:bottom w:val="nil"/>
          <w:right w:val="nil"/>
          <w:between w:val="nil"/>
        </w:pBdr>
        <w:ind w:right="-952"/>
        <w:jc w:val="both"/>
        <w:rPr>
          <w:rFonts w:ascii="Tahoma" w:eastAsia="Tahoma" w:hAnsi="Tahoma" w:cs="Tahoma"/>
          <w:color w:val="000000"/>
          <w:sz w:val="22"/>
          <w:szCs w:val="22"/>
        </w:rPr>
      </w:pPr>
      <w:r>
        <w:rPr>
          <w:rFonts w:ascii="Tahoma" w:eastAsia="Tahoma" w:hAnsi="Tahoma" w:cs="Tahoma"/>
          <w:color w:val="000000"/>
          <w:sz w:val="22"/>
          <w:szCs w:val="22"/>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964ED1" w:rsidRDefault="00964ED1">
      <w:pPr>
        <w:rPr>
          <w:rFonts w:ascii="Tahoma" w:eastAsia="Tahoma" w:hAnsi="Tahoma" w:cs="Tahoma"/>
          <w:sz w:val="22"/>
          <w:szCs w:val="22"/>
          <w:u w:val="single"/>
        </w:rPr>
      </w:pPr>
    </w:p>
    <w:p w:rsidR="00964ED1" w:rsidRDefault="00964ED1">
      <w:pPr>
        <w:ind w:right="-952"/>
        <w:jc w:val="both"/>
        <w:rPr>
          <w:rFonts w:ascii="Tahoma" w:eastAsia="Tahoma" w:hAnsi="Tahoma" w:cs="Tahoma"/>
          <w:u w:val="single"/>
        </w:rPr>
      </w:pPr>
    </w:p>
    <w:p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 xml:space="preserve">To be responsible for the delivery and quality of a compliance service to company members, trustees, governors and </w:t>
      </w:r>
      <w:proofErr w:type="spellStart"/>
      <w:r>
        <w:rPr>
          <w:rFonts w:ascii="Tahoma" w:eastAsia="Tahoma" w:hAnsi="Tahoma" w:cs="Tahoma"/>
          <w:sz w:val="22"/>
          <w:szCs w:val="22"/>
        </w:rPr>
        <w:t>headteachers</w:t>
      </w:r>
      <w:proofErr w:type="spellEnd"/>
      <w:r>
        <w:rPr>
          <w:rFonts w:ascii="Tahoma" w:eastAsia="Tahoma" w:hAnsi="Tahoma" w:cs="Tahoma"/>
          <w:sz w:val="22"/>
          <w:szCs w:val="22"/>
        </w:rPr>
        <w:t>, acting as a first point of contact for advice on the day-to-day operation of company law, education law, articles of association, funding agreements, the Academy Trust Handbook, statutory regulations, statutory guidance, bespoke governance arrangements, sector best practice and a range of non-routine matters relevant to the services offered by the team.</w:t>
      </w:r>
    </w:p>
    <w:p w:rsidR="00964ED1" w:rsidRDefault="00964ED1">
      <w:pPr>
        <w:pBdr>
          <w:top w:val="nil"/>
          <w:left w:val="nil"/>
          <w:bottom w:val="nil"/>
          <w:right w:val="nil"/>
          <w:between w:val="nil"/>
        </w:pBdr>
        <w:ind w:left="426" w:right="-952" w:hanging="426"/>
        <w:jc w:val="both"/>
        <w:rPr>
          <w:rFonts w:ascii="Tahoma" w:eastAsia="Tahoma" w:hAnsi="Tahoma" w:cs="Tahoma"/>
          <w:color w:val="000000"/>
          <w:sz w:val="22"/>
          <w:szCs w:val="22"/>
        </w:rPr>
      </w:pPr>
    </w:p>
    <w:p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ensure that the company’s and service's performance indicators are met and that the appropriate records are kept.</w:t>
      </w:r>
    </w:p>
    <w:p w:rsidR="00964ED1" w:rsidRDefault="00964ED1">
      <w:pPr>
        <w:pBdr>
          <w:top w:val="nil"/>
          <w:left w:val="nil"/>
          <w:bottom w:val="nil"/>
          <w:right w:val="nil"/>
          <w:between w:val="nil"/>
        </w:pBdr>
        <w:ind w:left="426" w:right="-952" w:hanging="426"/>
        <w:jc w:val="both"/>
        <w:rPr>
          <w:rFonts w:ascii="Tahoma" w:eastAsia="Tahoma" w:hAnsi="Tahoma" w:cs="Tahoma"/>
          <w:color w:val="000000"/>
          <w:sz w:val="22"/>
          <w:szCs w:val="22"/>
        </w:rPr>
      </w:pPr>
    </w:p>
    <w:p w:rsidR="00964ED1" w:rsidRDefault="00132DAB" w:rsidP="00164D73">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sidRPr="00132DAB">
        <w:rPr>
          <w:rFonts w:ascii="Tahoma" w:eastAsia="Tahoma" w:hAnsi="Tahoma" w:cs="Tahoma"/>
          <w:color w:val="000000"/>
          <w:sz w:val="22"/>
          <w:szCs w:val="22"/>
        </w:rPr>
        <w:t>To be responsible for the delivery and quality support service to chairs, vice-</w:t>
      </w:r>
      <w:r w:rsidR="0048714C">
        <w:rPr>
          <w:rFonts w:ascii="Tahoma" w:eastAsia="Tahoma" w:hAnsi="Tahoma" w:cs="Tahoma"/>
          <w:color w:val="000000"/>
          <w:sz w:val="22"/>
          <w:szCs w:val="22"/>
        </w:rPr>
        <w:t>c</w:t>
      </w:r>
      <w:r w:rsidRPr="00132DAB">
        <w:rPr>
          <w:rFonts w:ascii="Tahoma" w:eastAsia="Tahoma" w:hAnsi="Tahoma" w:cs="Tahoma"/>
          <w:color w:val="000000"/>
          <w:sz w:val="22"/>
          <w:szCs w:val="22"/>
        </w:rPr>
        <w:t>hairs of trust boards, governing boards, an</w:t>
      </w:r>
      <w:r w:rsidRPr="00132DAB">
        <w:rPr>
          <w:rFonts w:ascii="Tahoma" w:eastAsia="Tahoma" w:hAnsi="Tahoma" w:cs="Tahoma"/>
          <w:sz w:val="22"/>
          <w:szCs w:val="22"/>
        </w:rPr>
        <w:t>d</w:t>
      </w:r>
      <w:r w:rsidRPr="00132DAB">
        <w:rPr>
          <w:rFonts w:ascii="Tahoma" w:eastAsia="Tahoma" w:hAnsi="Tahoma" w:cs="Tahoma"/>
          <w:color w:val="000000"/>
          <w:sz w:val="22"/>
          <w:szCs w:val="22"/>
        </w:rPr>
        <w:t xml:space="preserve"> chief executive officers, </w:t>
      </w:r>
      <w:proofErr w:type="spellStart"/>
      <w:r w:rsidRPr="00132DAB">
        <w:rPr>
          <w:rFonts w:ascii="Tahoma" w:eastAsia="Tahoma" w:hAnsi="Tahoma" w:cs="Tahoma"/>
          <w:color w:val="000000"/>
          <w:sz w:val="22"/>
          <w:szCs w:val="22"/>
        </w:rPr>
        <w:t>headteachers</w:t>
      </w:r>
      <w:proofErr w:type="spellEnd"/>
      <w:r w:rsidRPr="00132DAB">
        <w:rPr>
          <w:rFonts w:ascii="Tahoma" w:eastAsia="Tahoma" w:hAnsi="Tahoma" w:cs="Tahoma"/>
          <w:color w:val="000000"/>
          <w:sz w:val="22"/>
          <w:szCs w:val="22"/>
        </w:rPr>
        <w:t xml:space="preserve"> and chief financial/operating officers, producing draft and final agendas in line with local governance arrangements and work plans and ensuring that draft general meeting, trust board governing board and committee minutes are of sufficient quality, that actions are appropriately logged and are within the local governance arrangements and are lawful, and that amendments to minutes are incorporated appropriately.</w:t>
      </w:r>
    </w:p>
    <w:p w:rsidR="00132DAB" w:rsidRDefault="00132DAB" w:rsidP="00132DAB">
      <w:pPr>
        <w:pStyle w:val="ListParagraph"/>
        <w:rPr>
          <w:rFonts w:ascii="Tahoma" w:eastAsia="Tahoma" w:hAnsi="Tahoma" w:cs="Tahoma"/>
          <w:color w:val="000000"/>
          <w:sz w:val="22"/>
          <w:szCs w:val="22"/>
        </w:rPr>
      </w:pPr>
    </w:p>
    <w:p w:rsidR="00964ED1" w:rsidRDefault="00132DAB">
      <w:pPr>
        <w:widowControl w:val="0"/>
        <w:numPr>
          <w:ilvl w:val="0"/>
          <w:numId w:val="2"/>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that governance decisions and proposed actions are compliant with individual local governance arrangements and are lawful.</w:t>
      </w:r>
    </w:p>
    <w:p w:rsidR="00964ED1" w:rsidRDefault="00964ED1">
      <w:pPr>
        <w:widowControl w:val="0"/>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evaluating responses to actioned minutes to determine whether they provide the appropriate information, and are made available to trust board and governing boards.</w:t>
      </w:r>
    </w:p>
    <w:p w:rsidR="00964ED1" w:rsidRDefault="00964ED1">
      <w:pPr>
        <w:pBdr>
          <w:top w:val="nil"/>
          <w:left w:val="nil"/>
          <w:bottom w:val="nil"/>
          <w:right w:val="nil"/>
          <w:between w:val="nil"/>
        </w:pBdr>
        <w:ind w:left="720"/>
        <w:rPr>
          <w:rFonts w:ascii="Tahoma" w:eastAsia="Tahoma" w:hAnsi="Tahoma" w:cs="Tahoma"/>
          <w:color w:val="000000"/>
          <w:sz w:val="22"/>
          <w:szCs w:val="22"/>
        </w:rPr>
      </w:pPr>
    </w:p>
    <w:p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recording and monitoring trustees’ and governors' attendance and providing advice and guidance on disqualification from office.</w:t>
      </w:r>
    </w:p>
    <w:p w:rsidR="00964ED1" w:rsidRDefault="00964ED1">
      <w:pPr>
        <w:widowControl w:val="0"/>
        <w:pBdr>
          <w:top w:val="nil"/>
          <w:left w:val="nil"/>
          <w:bottom w:val="nil"/>
          <w:right w:val="nil"/>
          <w:between w:val="nil"/>
        </w:pBdr>
        <w:ind w:left="426" w:right="-952" w:hanging="426"/>
        <w:jc w:val="both"/>
        <w:rPr>
          <w:rFonts w:ascii="Tahoma" w:eastAsia="Tahoma" w:hAnsi="Tahoma" w:cs="Tahoma"/>
          <w:color w:val="000000"/>
          <w:sz w:val="22"/>
          <w:szCs w:val="22"/>
        </w:rPr>
      </w:pPr>
    </w:p>
    <w:p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support the development of the governance arrangements for multi-academy trusts and governing boards, ensuring compliance with the </w:t>
      </w:r>
      <w:r>
        <w:rPr>
          <w:rFonts w:ascii="Tahoma" w:eastAsia="Tahoma" w:hAnsi="Tahoma" w:cs="Tahoma"/>
          <w:sz w:val="22"/>
          <w:szCs w:val="22"/>
        </w:rPr>
        <w:t>company law, education law, statutory regulations and statutory guidance relating to the conduct of governance.</w:t>
      </w:r>
    </w:p>
    <w:p w:rsidR="00964ED1" w:rsidRDefault="00964ED1">
      <w:pPr>
        <w:pBdr>
          <w:top w:val="nil"/>
          <w:left w:val="nil"/>
          <w:bottom w:val="nil"/>
          <w:right w:val="nil"/>
          <w:between w:val="nil"/>
        </w:pBdr>
        <w:ind w:left="426" w:right="-952" w:hanging="426"/>
        <w:jc w:val="both"/>
        <w:rPr>
          <w:rFonts w:ascii="Tahoma" w:eastAsia="Tahoma" w:hAnsi="Tahoma" w:cs="Tahoma"/>
          <w:color w:val="000000"/>
          <w:sz w:val="22"/>
          <w:szCs w:val="22"/>
        </w:rPr>
      </w:pPr>
    </w:p>
    <w:p w:rsidR="00964ED1" w:rsidRDefault="00132DAB">
      <w:pPr>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 xml:space="preserve">To be responsible for ensuring that multi-academy trusts and governing board policy schedules are regularly assessed for compliance with statutory policies </w:t>
      </w:r>
    </w:p>
    <w:p w:rsidR="00964ED1" w:rsidRDefault="00964ED1">
      <w:pPr>
        <w:pBdr>
          <w:top w:val="nil"/>
          <w:left w:val="nil"/>
          <w:bottom w:val="nil"/>
          <w:right w:val="nil"/>
          <w:between w:val="nil"/>
        </w:pBdr>
        <w:ind w:left="720"/>
        <w:rPr>
          <w:rFonts w:ascii="Tahoma" w:eastAsia="Tahoma" w:hAnsi="Tahoma" w:cs="Tahoma"/>
          <w:color w:val="000000"/>
          <w:sz w:val="22"/>
          <w:szCs w:val="22"/>
          <w:u w:val="single"/>
        </w:rPr>
      </w:pPr>
    </w:p>
    <w:p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that the appointment of company members and trustees are in line with the articles of association, that trust approved appointment letters are issued and that statutory records, on-line and otherwise, are kept up to date</w:t>
      </w:r>
    </w:p>
    <w:p w:rsidR="00964ED1" w:rsidRDefault="00964ED1">
      <w:pPr>
        <w:pBdr>
          <w:top w:val="nil"/>
          <w:left w:val="nil"/>
          <w:bottom w:val="nil"/>
          <w:right w:val="nil"/>
          <w:between w:val="nil"/>
        </w:pBdr>
        <w:ind w:left="720"/>
        <w:rPr>
          <w:rFonts w:ascii="Tahoma" w:eastAsia="Tahoma" w:hAnsi="Tahoma" w:cs="Tahoma"/>
          <w:color w:val="000000"/>
          <w:sz w:val="22"/>
          <w:szCs w:val="22"/>
        </w:rPr>
      </w:pPr>
    </w:p>
    <w:p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local governors and school governors are appointed in line with the local governance arrangements, that appropriate appointment letters are issued and that statutory records, on-line and otherwise, are kept up to date</w:t>
      </w:r>
    </w:p>
    <w:p w:rsidR="00964ED1" w:rsidRDefault="00964ED1">
      <w:pPr>
        <w:pBdr>
          <w:top w:val="nil"/>
          <w:left w:val="nil"/>
          <w:bottom w:val="nil"/>
          <w:right w:val="nil"/>
          <w:between w:val="nil"/>
        </w:pBdr>
        <w:ind w:left="720"/>
        <w:rPr>
          <w:rFonts w:ascii="Tahoma" w:eastAsia="Tahoma" w:hAnsi="Tahoma" w:cs="Tahoma"/>
          <w:color w:val="000000"/>
          <w:sz w:val="22"/>
          <w:szCs w:val="22"/>
        </w:rPr>
      </w:pPr>
    </w:p>
    <w:p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that requests for written resolutions are compliant with local governance arrangements, are drafted in line with company law, appropriately communicated and that responses are received within the required deadlines.</w:t>
      </w:r>
    </w:p>
    <w:p w:rsidR="00964ED1" w:rsidRDefault="00964ED1">
      <w:pPr>
        <w:widowControl w:val="0"/>
        <w:pBdr>
          <w:top w:val="nil"/>
          <w:left w:val="nil"/>
          <w:bottom w:val="nil"/>
          <w:right w:val="nil"/>
          <w:between w:val="nil"/>
        </w:pBdr>
        <w:ind w:left="426" w:right="-952" w:hanging="426"/>
        <w:jc w:val="both"/>
        <w:rPr>
          <w:rFonts w:ascii="Tahoma" w:eastAsia="Tahoma" w:hAnsi="Tahoma" w:cs="Tahoma"/>
          <w:color w:val="000000"/>
          <w:sz w:val="22"/>
          <w:szCs w:val="22"/>
        </w:rPr>
      </w:pPr>
    </w:p>
    <w:p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ensuring that company statutory records and registers held at the Trust offices are kept up-to-date</w:t>
      </w:r>
    </w:p>
    <w:p w:rsidR="00964ED1" w:rsidRDefault="00964ED1">
      <w:pPr>
        <w:pBdr>
          <w:top w:val="nil"/>
          <w:left w:val="nil"/>
          <w:bottom w:val="nil"/>
          <w:right w:val="nil"/>
          <w:between w:val="nil"/>
        </w:pBdr>
        <w:ind w:left="720"/>
        <w:rPr>
          <w:rFonts w:ascii="Tahoma" w:eastAsia="Tahoma" w:hAnsi="Tahoma" w:cs="Tahoma"/>
          <w:color w:val="000000"/>
          <w:sz w:val="22"/>
          <w:szCs w:val="22"/>
        </w:rPr>
      </w:pPr>
    </w:p>
    <w:p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the submission of statutory filing notices (other than the audited accounts) and the annual confirmation statement to Companies House</w:t>
      </w:r>
    </w:p>
    <w:p w:rsidR="00964ED1" w:rsidRDefault="00964ED1">
      <w:pPr>
        <w:pBdr>
          <w:top w:val="nil"/>
          <w:left w:val="nil"/>
          <w:bottom w:val="nil"/>
          <w:right w:val="nil"/>
          <w:between w:val="nil"/>
        </w:pBdr>
        <w:ind w:left="720"/>
        <w:rPr>
          <w:rFonts w:ascii="Tahoma" w:eastAsia="Tahoma" w:hAnsi="Tahoma" w:cs="Tahoma"/>
          <w:color w:val="000000"/>
          <w:sz w:val="22"/>
          <w:szCs w:val="22"/>
        </w:rPr>
      </w:pPr>
    </w:p>
    <w:p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conducting an annual website compliance check for relevant clients and reporting the outcome</w:t>
      </w:r>
    </w:p>
    <w:p w:rsidR="00964ED1" w:rsidRDefault="00964ED1">
      <w:pPr>
        <w:pBdr>
          <w:top w:val="nil"/>
          <w:left w:val="nil"/>
          <w:bottom w:val="nil"/>
          <w:right w:val="nil"/>
          <w:between w:val="nil"/>
        </w:pBdr>
        <w:ind w:left="720"/>
        <w:rPr>
          <w:rFonts w:ascii="Tahoma" w:eastAsia="Tahoma" w:hAnsi="Tahoma" w:cs="Tahoma"/>
          <w:color w:val="000000"/>
          <w:sz w:val="22"/>
          <w:szCs w:val="22"/>
        </w:rPr>
      </w:pPr>
    </w:p>
    <w:p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providing service held information to academy trust clients for the annual governance statement in audited accounts</w:t>
      </w:r>
    </w:p>
    <w:p w:rsidR="00964ED1" w:rsidRDefault="00964ED1">
      <w:pPr>
        <w:pBdr>
          <w:top w:val="nil"/>
          <w:left w:val="nil"/>
          <w:bottom w:val="nil"/>
          <w:right w:val="nil"/>
          <w:between w:val="nil"/>
        </w:pBdr>
        <w:ind w:left="720"/>
        <w:rPr>
          <w:rFonts w:ascii="Tahoma" w:eastAsia="Tahoma" w:hAnsi="Tahoma" w:cs="Tahoma"/>
          <w:color w:val="000000"/>
          <w:sz w:val="22"/>
          <w:szCs w:val="22"/>
        </w:rPr>
      </w:pPr>
    </w:p>
    <w:p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support the delivery of governing board skills audits and to compile analysis reports</w:t>
      </w:r>
    </w:p>
    <w:p w:rsidR="00964ED1" w:rsidRDefault="00964ED1">
      <w:pPr>
        <w:pBdr>
          <w:top w:val="nil"/>
          <w:left w:val="nil"/>
          <w:bottom w:val="nil"/>
          <w:right w:val="nil"/>
          <w:between w:val="nil"/>
        </w:pBdr>
        <w:ind w:left="720"/>
        <w:rPr>
          <w:rFonts w:ascii="Tahoma" w:eastAsia="Tahoma" w:hAnsi="Tahoma" w:cs="Tahoma"/>
          <w:color w:val="000000"/>
          <w:sz w:val="22"/>
          <w:szCs w:val="22"/>
        </w:rPr>
      </w:pPr>
    </w:p>
    <w:p w:rsidR="00964ED1" w:rsidRDefault="00132DAB">
      <w:pPr>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ensuring that complaints/comments received are logged and, where appropriate, preparing responses within the required timescales.</w:t>
      </w:r>
    </w:p>
    <w:p w:rsidR="00964ED1" w:rsidRDefault="00964ED1">
      <w:pPr>
        <w:ind w:left="426" w:right="-952" w:hanging="426"/>
        <w:jc w:val="both"/>
        <w:rPr>
          <w:rFonts w:ascii="Tahoma" w:eastAsia="Tahoma" w:hAnsi="Tahoma" w:cs="Tahoma"/>
          <w:sz w:val="22"/>
          <w:szCs w:val="22"/>
        </w:rPr>
      </w:pPr>
    </w:p>
    <w:p w:rsidR="00964ED1" w:rsidRDefault="00132DAB">
      <w:pPr>
        <w:widowControl w:val="0"/>
        <w:numPr>
          <w:ilvl w:val="0"/>
          <w:numId w:val="2"/>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pro-actively support the service’s governor recruitment and retention strategy.</w:t>
      </w:r>
    </w:p>
    <w:p w:rsidR="00964ED1" w:rsidRDefault="00964ED1">
      <w:p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rsidR="00964ED1" w:rsidRDefault="00132DAB">
      <w:pPr>
        <w:widowControl w:val="0"/>
        <w:numPr>
          <w:ilvl w:val="0"/>
          <w:numId w:val="2"/>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accurately entering data on the service’s database document management system and issuing all related correspondence.</w:t>
      </w:r>
    </w:p>
    <w:p w:rsidR="00964ED1" w:rsidRDefault="00964ED1">
      <w:p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rsidR="00964ED1" w:rsidRDefault="00132DAB">
      <w:pPr>
        <w:ind w:right="-952"/>
        <w:jc w:val="both"/>
        <w:rPr>
          <w:rFonts w:ascii="Tahoma" w:eastAsia="Tahoma" w:hAnsi="Tahoma" w:cs="Tahoma"/>
          <w:sz w:val="22"/>
          <w:szCs w:val="22"/>
        </w:rPr>
      </w:pPr>
      <w:r>
        <w:rPr>
          <w:rFonts w:ascii="Tahoma" w:eastAsia="Tahoma" w:hAnsi="Tahoma" w:cs="Tahoma"/>
          <w:sz w:val="22"/>
          <w:szCs w:val="22"/>
        </w:rPr>
        <w:t>The post holder may be required to work evenings, weekends and occasional public holidays, in order to meet the needs of all service users and stakeholders.</w:t>
      </w:r>
    </w:p>
    <w:p w:rsidR="00964ED1" w:rsidRDefault="00964ED1">
      <w:pPr>
        <w:ind w:left="426" w:right="-952" w:hanging="426"/>
        <w:jc w:val="both"/>
        <w:rPr>
          <w:rFonts w:ascii="Tahoma" w:eastAsia="Tahoma" w:hAnsi="Tahoma" w:cs="Tahoma"/>
          <w:sz w:val="22"/>
          <w:szCs w:val="22"/>
        </w:rPr>
      </w:pPr>
    </w:p>
    <w:p w:rsidR="00964ED1" w:rsidRDefault="00132DAB">
      <w:pPr>
        <w:ind w:left="426" w:right="-952" w:hanging="426"/>
        <w:jc w:val="both"/>
        <w:rPr>
          <w:rFonts w:ascii="Tahoma" w:eastAsia="Tahoma" w:hAnsi="Tahoma" w:cs="Tahoma"/>
          <w:sz w:val="22"/>
          <w:szCs w:val="22"/>
        </w:rPr>
      </w:pPr>
      <w:r>
        <w:rPr>
          <w:rFonts w:ascii="Tahoma" w:eastAsia="Tahoma" w:hAnsi="Tahoma" w:cs="Tahoma"/>
          <w:sz w:val="22"/>
          <w:szCs w:val="22"/>
        </w:rPr>
        <w:t>To carry out any other duties which are commensurate with this post as may be required.</w:t>
      </w:r>
    </w:p>
    <w:p w:rsidR="00964ED1" w:rsidRDefault="00964ED1">
      <w:pPr>
        <w:rPr>
          <w:rFonts w:ascii="Tahoma" w:eastAsia="Tahoma" w:hAnsi="Tahoma" w:cs="Tahoma"/>
          <w:sz w:val="22"/>
          <w:szCs w:val="22"/>
          <w:u w:val="single"/>
        </w:rPr>
      </w:pPr>
    </w:p>
    <w:p w:rsidR="00964ED1" w:rsidRDefault="00964ED1">
      <w:pPr>
        <w:rPr>
          <w:rFonts w:ascii="Tahoma" w:eastAsia="Tahoma" w:hAnsi="Tahoma" w:cs="Tahoma"/>
          <w:sz w:val="22"/>
          <w:szCs w:val="22"/>
          <w:u w:val="single"/>
        </w:rPr>
      </w:pPr>
    </w:p>
    <w:p w:rsidR="00964ED1" w:rsidRDefault="00132DAB">
      <w:pPr>
        <w:rPr>
          <w:rFonts w:ascii="Tahoma" w:eastAsia="Tahoma" w:hAnsi="Tahoma" w:cs="Tahoma"/>
          <w:sz w:val="22"/>
          <w:szCs w:val="22"/>
          <w:u w:val="single"/>
        </w:rPr>
      </w:pPr>
      <w:r>
        <w:br w:type="page"/>
      </w:r>
    </w:p>
    <w:p w:rsidR="00964ED1" w:rsidRDefault="00964ED1">
      <w:pPr>
        <w:rPr>
          <w:rFonts w:ascii="Tahoma" w:eastAsia="Tahoma" w:hAnsi="Tahoma" w:cs="Tahoma"/>
          <w:sz w:val="28"/>
          <w:szCs w:val="28"/>
          <w:u w:val="single"/>
        </w:rPr>
      </w:pPr>
    </w:p>
    <w:p w:rsidR="00964ED1" w:rsidRDefault="00132DAB">
      <w:pPr>
        <w:rPr>
          <w:rFonts w:ascii="Tahoma" w:eastAsia="Tahoma" w:hAnsi="Tahoma" w:cs="Tahoma"/>
          <w:sz w:val="28"/>
          <w:szCs w:val="28"/>
          <w:u w:val="single"/>
        </w:rPr>
      </w:pPr>
      <w:r>
        <w:rPr>
          <w:noProof/>
        </w:rPr>
        <w:drawing>
          <wp:anchor distT="0" distB="0" distL="114300" distR="114300" simplePos="0" relativeHeight="251659264" behindDoc="0" locked="0" layoutInCell="1" hidden="0" allowOverlap="1">
            <wp:simplePos x="0" y="0"/>
            <wp:positionH relativeFrom="column">
              <wp:posOffset>5198745</wp:posOffset>
            </wp:positionH>
            <wp:positionV relativeFrom="paragraph">
              <wp:posOffset>-715643</wp:posOffset>
            </wp:positionV>
            <wp:extent cx="1699260" cy="10579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6117" t="47970" r="43542" b="29520"/>
                    <a:stretch>
                      <a:fillRect/>
                    </a:stretch>
                  </pic:blipFill>
                  <pic:spPr>
                    <a:xfrm>
                      <a:off x="0" y="0"/>
                      <a:ext cx="1699260" cy="1057910"/>
                    </a:xfrm>
                    <a:prstGeom prst="rect">
                      <a:avLst/>
                    </a:prstGeom>
                    <a:ln/>
                  </pic:spPr>
                </pic:pic>
              </a:graphicData>
            </a:graphic>
          </wp:anchor>
        </w:drawing>
      </w:r>
    </w:p>
    <w:p w:rsidR="00964ED1" w:rsidRDefault="00132DAB">
      <w:pPr>
        <w:rPr>
          <w:rFonts w:ascii="Tahoma" w:eastAsia="Tahoma" w:hAnsi="Tahoma" w:cs="Tahoma"/>
          <w:sz w:val="28"/>
          <w:szCs w:val="28"/>
          <w:u w:val="single"/>
        </w:rPr>
      </w:pPr>
      <w:r>
        <w:rPr>
          <w:rFonts w:ascii="Tahoma" w:eastAsia="Tahoma" w:hAnsi="Tahoma" w:cs="Tahoma"/>
          <w:b/>
          <w:sz w:val="28"/>
          <w:szCs w:val="28"/>
          <w:u w:val="single"/>
        </w:rPr>
        <w:t>Person Specification</w:t>
      </w:r>
    </w:p>
    <w:p w:rsidR="00964ED1" w:rsidRDefault="00964ED1">
      <w:pPr>
        <w:rPr>
          <w:rFonts w:ascii="Tahoma" w:eastAsia="Tahoma" w:hAnsi="Tahoma" w:cs="Tahoma"/>
          <w:sz w:val="28"/>
          <w:szCs w:val="28"/>
        </w:rPr>
      </w:pPr>
    </w:p>
    <w:tbl>
      <w:tblPr>
        <w:tblStyle w:val="a7"/>
        <w:tblW w:w="1031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314"/>
      </w:tblGrid>
      <w:tr w:rsidR="00964ED1">
        <w:tc>
          <w:tcPr>
            <w:tcW w:w="10314" w:type="dxa"/>
            <w:tcBorders>
              <w:top w:val="single" w:sz="4" w:space="0" w:color="000000"/>
              <w:bottom w:val="single" w:sz="4" w:space="0" w:color="000000"/>
            </w:tcBorders>
            <w:shd w:val="clear" w:color="auto" w:fill="302876"/>
          </w:tcPr>
          <w:p w:rsidR="00964ED1" w:rsidRDefault="00132DAB">
            <w:pPr>
              <w:pBdr>
                <w:top w:val="nil"/>
                <w:left w:val="nil"/>
                <w:bottom w:val="nil"/>
                <w:right w:val="nil"/>
                <w:between w:val="nil"/>
              </w:pBdr>
              <w:jc w:val="both"/>
              <w:rPr>
                <w:rFonts w:ascii="Tahoma" w:eastAsia="Tahoma" w:hAnsi="Tahoma" w:cs="Tahoma"/>
                <w:b/>
                <w:color w:val="000000"/>
                <w:sz w:val="24"/>
                <w:szCs w:val="24"/>
              </w:rPr>
            </w:pPr>
            <w:r w:rsidRPr="00132DAB">
              <w:rPr>
                <w:rFonts w:ascii="Tahoma" w:eastAsia="Tahoma" w:hAnsi="Tahoma" w:cs="Tahoma"/>
                <w:b/>
                <w:color w:val="FFFFFF" w:themeColor="background1"/>
                <w:sz w:val="24"/>
                <w:szCs w:val="24"/>
              </w:rPr>
              <w:t>SAFEGUARDING</w:t>
            </w:r>
          </w:p>
        </w:tc>
      </w:tr>
      <w:tr w:rsidR="00964ED1">
        <w:tc>
          <w:tcPr>
            <w:tcW w:w="10314" w:type="dxa"/>
            <w:tcBorders>
              <w:top w:val="single" w:sz="4" w:space="0" w:color="000000"/>
              <w:bottom w:val="single" w:sz="4" w:space="0" w:color="000000"/>
            </w:tcBorders>
          </w:tcPr>
          <w:p w:rsidR="00964ED1" w:rsidRDefault="00964ED1">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p>
          <w:p w:rsidR="00964ED1" w:rsidRDefault="00132DAB">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r>
              <w:rPr>
                <w:rFonts w:ascii="Tahoma" w:eastAsia="Tahoma" w:hAnsi="Tahoma" w:cs="Tahoma"/>
                <w:color w:val="000000"/>
                <w:sz w:val="22"/>
                <w:szCs w:val="22"/>
              </w:rPr>
              <w:t>We are committed to safeguarding and promoting the welfare of children and young people. All employees are expected to share this commitment by ensuring that safeguarding procedures are followed in the course of their work.</w:t>
            </w:r>
          </w:p>
          <w:p w:rsidR="00964ED1" w:rsidRDefault="00964ED1">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p>
        </w:tc>
      </w:tr>
      <w:tr w:rsidR="00964ED1">
        <w:tc>
          <w:tcPr>
            <w:tcW w:w="10314" w:type="dxa"/>
            <w:tcBorders>
              <w:top w:val="single" w:sz="4" w:space="0" w:color="000000"/>
              <w:bottom w:val="single" w:sz="4" w:space="0" w:color="000000"/>
            </w:tcBorders>
            <w:shd w:val="clear" w:color="auto" w:fill="302876"/>
          </w:tcPr>
          <w:p w:rsidR="00964ED1" w:rsidRPr="00132DAB" w:rsidRDefault="00132DAB">
            <w:pPr>
              <w:pBdr>
                <w:top w:val="nil"/>
                <w:left w:val="nil"/>
                <w:bottom w:val="nil"/>
                <w:right w:val="nil"/>
                <w:between w:val="nil"/>
              </w:pBdr>
              <w:jc w:val="both"/>
              <w:rPr>
                <w:rFonts w:ascii="Tahoma" w:eastAsia="Tahoma" w:hAnsi="Tahoma" w:cs="Tahoma"/>
                <w:color w:val="FFFFFF" w:themeColor="background1"/>
                <w:sz w:val="24"/>
                <w:szCs w:val="24"/>
              </w:rPr>
            </w:pPr>
            <w:r w:rsidRPr="00132DAB">
              <w:rPr>
                <w:rFonts w:ascii="Tahoma" w:eastAsia="Tahoma" w:hAnsi="Tahoma" w:cs="Tahoma"/>
                <w:b/>
                <w:color w:val="FFFFFF" w:themeColor="background1"/>
                <w:sz w:val="24"/>
                <w:szCs w:val="24"/>
              </w:rPr>
              <w:t>EQUALITY AND DIVERSITY</w:t>
            </w:r>
          </w:p>
        </w:tc>
      </w:tr>
      <w:tr w:rsidR="00964ED1">
        <w:tc>
          <w:tcPr>
            <w:tcW w:w="10314" w:type="dxa"/>
            <w:tcBorders>
              <w:top w:val="single" w:sz="4" w:space="0" w:color="000000"/>
              <w:bottom w:val="single" w:sz="4" w:space="0" w:color="000000"/>
            </w:tcBorders>
          </w:tcPr>
          <w:p w:rsidR="00964ED1" w:rsidRDefault="00964ED1">
            <w:pPr>
              <w:pBdr>
                <w:top w:val="nil"/>
                <w:left w:val="nil"/>
                <w:bottom w:val="nil"/>
                <w:right w:val="nil"/>
                <w:between w:val="nil"/>
              </w:pBdr>
              <w:jc w:val="both"/>
              <w:rPr>
                <w:rFonts w:ascii="Tahoma" w:eastAsia="Tahoma" w:hAnsi="Tahoma" w:cs="Tahoma"/>
                <w:color w:val="000000"/>
                <w:sz w:val="22"/>
                <w:szCs w:val="22"/>
              </w:rPr>
            </w:pPr>
          </w:p>
          <w:p w:rsidR="00964ED1" w:rsidRDefault="00132DAB">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We are committed to and champion equality and diversity in all aspects of employment with NPW. All employees are expected to understand and promote our Equality and Diversity Policy in the course of their work.</w:t>
            </w:r>
          </w:p>
          <w:p w:rsidR="00964ED1" w:rsidRDefault="00964ED1">
            <w:pPr>
              <w:pBdr>
                <w:top w:val="nil"/>
                <w:left w:val="nil"/>
                <w:bottom w:val="nil"/>
                <w:right w:val="nil"/>
                <w:between w:val="nil"/>
              </w:pBdr>
              <w:jc w:val="both"/>
              <w:rPr>
                <w:rFonts w:ascii="Tahoma" w:eastAsia="Tahoma" w:hAnsi="Tahoma" w:cs="Tahoma"/>
                <w:color w:val="000000"/>
                <w:sz w:val="22"/>
                <w:szCs w:val="22"/>
              </w:rPr>
            </w:pPr>
          </w:p>
        </w:tc>
      </w:tr>
    </w:tbl>
    <w:p w:rsidR="00964ED1" w:rsidRDefault="00964ED1">
      <w:pPr>
        <w:rPr>
          <w:rFonts w:ascii="Tahoma" w:eastAsia="Tahoma" w:hAnsi="Tahoma" w:cs="Tahoma"/>
          <w:sz w:val="24"/>
          <w:szCs w:val="24"/>
        </w:rPr>
      </w:pPr>
    </w:p>
    <w:p w:rsidR="00964ED1" w:rsidRDefault="00132DAB">
      <w:pPr>
        <w:rPr>
          <w:rFonts w:ascii="Tahoma" w:eastAsia="Tahoma" w:hAnsi="Tahoma" w:cs="Tahoma"/>
          <w:sz w:val="24"/>
          <w:szCs w:val="24"/>
        </w:rPr>
      </w:pPr>
      <w:r>
        <w:rPr>
          <w:rFonts w:ascii="Tahoma" w:eastAsia="Tahoma" w:hAnsi="Tahoma" w:cs="Tahoma"/>
          <w:b/>
          <w:sz w:val="24"/>
          <w:szCs w:val="24"/>
        </w:rPr>
        <w:t>Key criteria</w:t>
      </w:r>
    </w:p>
    <w:p w:rsidR="00964ED1" w:rsidRDefault="00964ED1">
      <w:pPr>
        <w:rPr>
          <w:rFonts w:ascii="Tahoma" w:eastAsia="Tahoma" w:hAnsi="Tahoma" w:cs="Tahoma"/>
          <w:sz w:val="28"/>
          <w:szCs w:val="28"/>
          <w:u w:val="single"/>
        </w:rPr>
      </w:pPr>
    </w:p>
    <w:tbl>
      <w:tblPr>
        <w:tblStyle w:val="a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gridCol w:w="850"/>
      </w:tblGrid>
      <w:tr w:rsidR="00964ED1">
        <w:trPr>
          <w:trHeight w:val="560"/>
        </w:trPr>
        <w:tc>
          <w:tcPr>
            <w:tcW w:w="10314" w:type="dxa"/>
            <w:gridSpan w:val="2"/>
            <w:tcBorders>
              <w:top w:val="single" w:sz="4" w:space="0" w:color="000000"/>
              <w:left w:val="single" w:sz="4" w:space="0" w:color="000000"/>
            </w:tcBorders>
            <w:shd w:val="clear" w:color="auto" w:fill="302876"/>
            <w:vAlign w:val="center"/>
          </w:tcPr>
          <w:p w:rsidR="00964ED1" w:rsidRDefault="00132DAB">
            <w:pPr>
              <w:jc w:val="right"/>
              <w:rPr>
                <w:rFonts w:ascii="Tahoma" w:eastAsia="Tahoma" w:hAnsi="Tahoma" w:cs="Tahoma"/>
                <w:sz w:val="24"/>
                <w:szCs w:val="24"/>
              </w:rPr>
            </w:pPr>
            <w:r>
              <w:rPr>
                <w:rFonts w:ascii="Tahoma" w:eastAsia="Tahoma" w:hAnsi="Tahoma" w:cs="Tahoma"/>
                <w:b/>
                <w:sz w:val="24"/>
                <w:szCs w:val="24"/>
              </w:rPr>
              <w:t xml:space="preserve">Criteria </w:t>
            </w:r>
            <w:r>
              <w:rPr>
                <w:rFonts w:ascii="Tahoma" w:eastAsia="Tahoma" w:hAnsi="Tahoma" w:cs="Tahoma"/>
                <w:i/>
                <w:sz w:val="24"/>
                <w:szCs w:val="24"/>
              </w:rPr>
              <w:t>E = Essential, D = Desirable</w:t>
            </w:r>
          </w:p>
        </w:tc>
      </w:tr>
      <w:tr w:rsidR="00964ED1">
        <w:tc>
          <w:tcPr>
            <w:tcW w:w="9464" w:type="dxa"/>
          </w:tcPr>
          <w:p w:rsidR="00964ED1" w:rsidRDefault="00132DAB">
            <w:pPr>
              <w:rPr>
                <w:rFonts w:ascii="Tahoma" w:eastAsia="Tahoma" w:hAnsi="Tahoma" w:cs="Tahoma"/>
                <w:sz w:val="22"/>
                <w:szCs w:val="22"/>
              </w:rPr>
            </w:pPr>
            <w:r>
              <w:rPr>
                <w:rFonts w:ascii="Tahoma" w:eastAsia="Tahoma" w:hAnsi="Tahoma" w:cs="Tahoma"/>
                <w:b/>
                <w:sz w:val="22"/>
                <w:szCs w:val="22"/>
              </w:rPr>
              <w:t>Skills and Abilities</w:t>
            </w:r>
          </w:p>
          <w:p w:rsidR="00964ED1" w:rsidRDefault="00964ED1">
            <w:pPr>
              <w:rPr>
                <w:rFonts w:ascii="Tahoma" w:eastAsia="Tahoma" w:hAnsi="Tahoma" w:cs="Tahoma"/>
                <w:sz w:val="22"/>
                <w:szCs w:val="22"/>
              </w:rPr>
            </w:pP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communicate effectively, both verbally and in writing, with trustees, governors, clerks, chief executive officers and head teachers on matters relating to academy and school governance.</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exercise confidentiality and discretion on sensitive matters.</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organise and prioritise workload to ensure that company and service performance indicators and statutory deadlines are met.</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learn and provide advice on company law, education law, articles of association, funding agreements, the academies financial handbook, statutory regulations, statutory guidance, bespoke local arrangements, sector best practice relating to school governance issues.</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produce work of a high standard and to pay meticulous attention to detail.</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provide minutes of meetings, which satisfy the service quality assurance standards.</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make efficient and effective use of information technology software.</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learn complex governance regulations, new systems and procedures.</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work unsupervised and to manage conflicting priorities.</w:t>
            </w:r>
          </w:p>
          <w:p w:rsidR="00964ED1" w:rsidRDefault="00132DAB">
            <w:pPr>
              <w:numPr>
                <w:ilvl w:val="0"/>
                <w:numId w:val="7"/>
              </w:numPr>
              <w:spacing w:line="276" w:lineRule="auto"/>
              <w:jc w:val="both"/>
              <w:rPr>
                <w:sz w:val="22"/>
                <w:szCs w:val="22"/>
              </w:rPr>
            </w:pPr>
            <w:r>
              <w:rPr>
                <w:rFonts w:ascii="Tahoma" w:eastAsia="Tahoma" w:hAnsi="Tahoma" w:cs="Tahoma"/>
                <w:sz w:val="22"/>
                <w:szCs w:val="22"/>
              </w:rPr>
              <w:t>Ability to work as part of a team and support the service to achieve its strategic aims and performance indicators.</w:t>
            </w:r>
          </w:p>
          <w:p w:rsidR="00964ED1" w:rsidRDefault="00132DAB" w:rsidP="00132DAB">
            <w:pPr>
              <w:numPr>
                <w:ilvl w:val="0"/>
                <w:numId w:val="7"/>
              </w:numPr>
              <w:pBdr>
                <w:top w:val="nil"/>
                <w:left w:val="nil"/>
                <w:bottom w:val="nil"/>
                <w:right w:val="nil"/>
                <w:between w:val="nil"/>
              </w:pBdr>
              <w:spacing w:line="276" w:lineRule="auto"/>
              <w:jc w:val="both"/>
              <w:rPr>
                <w:rFonts w:ascii="Tahoma" w:eastAsia="Tahoma" w:hAnsi="Tahoma" w:cs="Tahoma"/>
                <w:sz w:val="22"/>
                <w:szCs w:val="22"/>
              </w:rPr>
            </w:pPr>
            <w:r w:rsidRPr="00132DAB">
              <w:rPr>
                <w:rFonts w:ascii="Tahoma" w:eastAsia="Tahoma" w:hAnsi="Tahoma" w:cs="Tahoma"/>
                <w:sz w:val="22"/>
                <w:szCs w:val="22"/>
              </w:rPr>
              <w:t>Ability to maintain the high credibility of the service by being the first point of contact and occasionally representing the service at external events.</w:t>
            </w:r>
          </w:p>
        </w:tc>
        <w:tc>
          <w:tcPr>
            <w:tcW w:w="850" w:type="dxa"/>
          </w:tcPr>
          <w:p w:rsidR="00964ED1" w:rsidRDefault="00964ED1">
            <w:pPr>
              <w:rPr>
                <w:rFonts w:ascii="Tahoma" w:eastAsia="Tahoma" w:hAnsi="Tahoma" w:cs="Tahoma"/>
                <w:sz w:val="24"/>
                <w:szCs w:val="24"/>
              </w:rPr>
            </w:pPr>
          </w:p>
          <w:p w:rsidR="00132DAB" w:rsidRDefault="00132DAB">
            <w:pPr>
              <w:rPr>
                <w:rFonts w:ascii="Tahoma" w:eastAsia="Tahoma" w:hAnsi="Tahoma" w:cs="Tahoma"/>
                <w:sz w:val="24"/>
                <w:szCs w:val="24"/>
              </w:rPr>
            </w:pPr>
          </w:p>
          <w:p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rsidR="00132DAB" w:rsidRP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rsid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rsidR="00132DAB" w:rsidRP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rsidR="00132DAB" w:rsidRP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rsidR="00132DAB" w:rsidRDefault="00132DAB">
            <w:pPr>
              <w:rPr>
                <w:rFonts w:ascii="Tahoma" w:eastAsia="Tahoma" w:hAnsi="Tahoma" w:cs="Tahoma"/>
                <w:sz w:val="22"/>
                <w:szCs w:val="22"/>
              </w:rPr>
            </w:pPr>
          </w:p>
          <w:p w:rsidR="00132DAB" w:rsidRPr="00132DAB" w:rsidRDefault="00132DAB">
            <w:pPr>
              <w:rPr>
                <w:rFonts w:ascii="Tahoma" w:eastAsia="Tahoma" w:hAnsi="Tahoma" w:cs="Tahoma"/>
                <w:sz w:val="22"/>
                <w:szCs w:val="22"/>
              </w:rPr>
            </w:pPr>
            <w:r w:rsidRPr="00132DAB">
              <w:rPr>
                <w:rFonts w:ascii="Tahoma" w:eastAsia="Tahoma" w:hAnsi="Tahoma" w:cs="Tahoma"/>
                <w:sz w:val="22"/>
                <w:szCs w:val="22"/>
              </w:rPr>
              <w:t>D</w:t>
            </w:r>
          </w:p>
          <w:p w:rsidR="00132DAB" w:rsidRDefault="00132DAB">
            <w:pPr>
              <w:rPr>
                <w:rFonts w:ascii="Tahoma" w:eastAsia="Tahoma" w:hAnsi="Tahoma" w:cs="Tahoma"/>
                <w:sz w:val="24"/>
                <w:szCs w:val="24"/>
              </w:rPr>
            </w:pPr>
            <w:r>
              <w:rPr>
                <w:rFonts w:ascii="Tahoma" w:eastAsia="Tahoma" w:hAnsi="Tahoma" w:cs="Tahoma"/>
                <w:sz w:val="24"/>
                <w:szCs w:val="24"/>
              </w:rPr>
              <w:t>E</w:t>
            </w: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E</w:t>
            </w:r>
          </w:p>
          <w:p w:rsidR="00132DAB" w:rsidRDefault="00132DAB">
            <w:pPr>
              <w:rPr>
                <w:rFonts w:ascii="Tahoma" w:eastAsia="Tahoma" w:hAnsi="Tahoma" w:cs="Tahoma"/>
                <w:sz w:val="24"/>
                <w:szCs w:val="24"/>
              </w:rPr>
            </w:pPr>
            <w:r>
              <w:rPr>
                <w:rFonts w:ascii="Tahoma" w:eastAsia="Tahoma" w:hAnsi="Tahoma" w:cs="Tahoma"/>
                <w:sz w:val="24"/>
                <w:szCs w:val="24"/>
              </w:rPr>
              <w:t>E</w:t>
            </w: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E</w:t>
            </w: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E</w:t>
            </w:r>
          </w:p>
        </w:tc>
      </w:tr>
    </w:tbl>
    <w:p w:rsidR="00964ED1" w:rsidRDefault="00964ED1"/>
    <w:tbl>
      <w:tblPr>
        <w:tblStyle w:val="a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gridCol w:w="850"/>
      </w:tblGrid>
      <w:tr w:rsidR="00964ED1">
        <w:tc>
          <w:tcPr>
            <w:tcW w:w="9464" w:type="dxa"/>
          </w:tcPr>
          <w:p w:rsidR="00964ED1" w:rsidRDefault="00132DAB">
            <w:pPr>
              <w:rPr>
                <w:rFonts w:ascii="Tahoma" w:eastAsia="Tahoma" w:hAnsi="Tahoma" w:cs="Tahoma"/>
                <w:sz w:val="22"/>
                <w:szCs w:val="22"/>
              </w:rPr>
            </w:pPr>
            <w:r>
              <w:rPr>
                <w:rFonts w:ascii="Tahoma" w:eastAsia="Tahoma" w:hAnsi="Tahoma" w:cs="Tahoma"/>
                <w:b/>
                <w:sz w:val="22"/>
                <w:szCs w:val="22"/>
              </w:rPr>
              <w:lastRenderedPageBreak/>
              <w:t>Experience</w:t>
            </w:r>
          </w:p>
          <w:p w:rsidR="00964ED1" w:rsidRDefault="00964ED1">
            <w:pPr>
              <w:tabs>
                <w:tab w:val="left" w:pos="709"/>
              </w:tabs>
              <w:ind w:left="709" w:hanging="425"/>
              <w:rPr>
                <w:rFonts w:ascii="Tahoma" w:eastAsia="Tahoma" w:hAnsi="Tahoma" w:cs="Tahoma"/>
                <w:sz w:val="22"/>
                <w:szCs w:val="22"/>
              </w:rPr>
            </w:pPr>
          </w:p>
          <w:p w:rsidR="00964ED1" w:rsidRDefault="00132DAB">
            <w:pPr>
              <w:numPr>
                <w:ilvl w:val="0"/>
                <w:numId w:val="4"/>
              </w:numPr>
              <w:spacing w:line="276" w:lineRule="auto"/>
              <w:ind w:left="426"/>
              <w:rPr>
                <w:sz w:val="22"/>
                <w:szCs w:val="22"/>
              </w:rPr>
            </w:pPr>
            <w:r>
              <w:rPr>
                <w:rFonts w:ascii="Tahoma" w:eastAsia="Tahoma" w:hAnsi="Tahoma" w:cs="Tahoma"/>
                <w:sz w:val="22"/>
                <w:szCs w:val="22"/>
              </w:rPr>
              <w:t>Experience of working as part of a team in a client focused service.</w:t>
            </w:r>
          </w:p>
          <w:p w:rsidR="00964ED1" w:rsidRDefault="00132DAB">
            <w:pPr>
              <w:numPr>
                <w:ilvl w:val="0"/>
                <w:numId w:val="4"/>
              </w:numPr>
              <w:spacing w:line="276" w:lineRule="auto"/>
              <w:ind w:left="426"/>
              <w:rPr>
                <w:sz w:val="22"/>
                <w:szCs w:val="22"/>
              </w:rPr>
            </w:pPr>
            <w:bookmarkStart w:id="2" w:name="_heading=h.2wwjqet3csq" w:colFirst="0" w:colLast="0"/>
            <w:bookmarkEnd w:id="2"/>
            <w:r>
              <w:rPr>
                <w:rFonts w:ascii="Tahoma" w:eastAsia="Tahoma" w:hAnsi="Tahoma" w:cs="Tahoma"/>
                <w:sz w:val="22"/>
                <w:szCs w:val="22"/>
              </w:rPr>
              <w:t>Experience of being responsible for a range of office routines</w:t>
            </w:r>
          </w:p>
          <w:p w:rsidR="00964ED1" w:rsidRDefault="00132DAB">
            <w:pPr>
              <w:numPr>
                <w:ilvl w:val="0"/>
                <w:numId w:val="4"/>
              </w:numPr>
              <w:spacing w:line="276" w:lineRule="auto"/>
              <w:ind w:left="426"/>
              <w:rPr>
                <w:sz w:val="22"/>
                <w:szCs w:val="22"/>
              </w:rPr>
            </w:pPr>
            <w:r>
              <w:rPr>
                <w:rFonts w:ascii="Tahoma" w:eastAsia="Tahoma" w:hAnsi="Tahoma" w:cs="Tahoma"/>
                <w:sz w:val="22"/>
                <w:szCs w:val="22"/>
              </w:rPr>
              <w:t>Experience of working in a service that supports statutory compliance</w:t>
            </w:r>
          </w:p>
          <w:p w:rsidR="00964ED1" w:rsidRDefault="00964ED1">
            <w:pPr>
              <w:pBdr>
                <w:top w:val="nil"/>
                <w:left w:val="nil"/>
                <w:bottom w:val="nil"/>
                <w:right w:val="nil"/>
                <w:between w:val="nil"/>
              </w:pBdr>
              <w:tabs>
                <w:tab w:val="left" w:pos="709"/>
                <w:tab w:val="left" w:pos="2700"/>
              </w:tabs>
              <w:spacing w:line="276" w:lineRule="auto"/>
              <w:ind w:left="1440"/>
              <w:rPr>
                <w:rFonts w:ascii="Tahoma" w:eastAsia="Tahoma" w:hAnsi="Tahoma" w:cs="Tahoma"/>
                <w:color w:val="000000"/>
                <w:sz w:val="22"/>
                <w:szCs w:val="22"/>
              </w:rPr>
            </w:pPr>
          </w:p>
          <w:p w:rsidR="00964ED1" w:rsidRDefault="00964ED1">
            <w:pPr>
              <w:pBdr>
                <w:top w:val="nil"/>
                <w:left w:val="nil"/>
                <w:bottom w:val="nil"/>
                <w:right w:val="nil"/>
                <w:between w:val="nil"/>
              </w:pBdr>
              <w:tabs>
                <w:tab w:val="left" w:pos="709"/>
                <w:tab w:val="left" w:pos="2700"/>
              </w:tabs>
              <w:spacing w:line="276" w:lineRule="auto"/>
              <w:ind w:left="1440"/>
              <w:rPr>
                <w:rFonts w:ascii="Tahoma" w:eastAsia="Tahoma" w:hAnsi="Tahoma" w:cs="Tahoma"/>
                <w:color w:val="000000"/>
                <w:sz w:val="22"/>
                <w:szCs w:val="22"/>
              </w:rPr>
            </w:pPr>
          </w:p>
        </w:tc>
        <w:tc>
          <w:tcPr>
            <w:tcW w:w="850" w:type="dxa"/>
          </w:tcPr>
          <w:p w:rsidR="00964ED1" w:rsidRDefault="00964ED1">
            <w:pPr>
              <w:rPr>
                <w:rFonts w:ascii="Tahoma" w:eastAsia="Tahoma" w:hAnsi="Tahoma" w:cs="Tahoma"/>
                <w:sz w:val="24"/>
                <w:szCs w:val="24"/>
              </w:rPr>
            </w:pP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D</w:t>
            </w: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D</w:t>
            </w:r>
          </w:p>
          <w:p w:rsidR="00132DAB" w:rsidRDefault="00132DAB">
            <w:pPr>
              <w:rPr>
                <w:rFonts w:ascii="Tahoma" w:eastAsia="Tahoma" w:hAnsi="Tahoma" w:cs="Tahoma"/>
                <w:sz w:val="24"/>
                <w:szCs w:val="24"/>
              </w:rPr>
            </w:pPr>
            <w:r>
              <w:rPr>
                <w:rFonts w:ascii="Tahoma" w:eastAsia="Tahoma" w:hAnsi="Tahoma" w:cs="Tahoma"/>
                <w:sz w:val="24"/>
                <w:szCs w:val="24"/>
              </w:rPr>
              <w:t>D</w:t>
            </w:r>
          </w:p>
        </w:tc>
      </w:tr>
      <w:tr w:rsidR="00964ED1">
        <w:tc>
          <w:tcPr>
            <w:tcW w:w="9464" w:type="dxa"/>
          </w:tcPr>
          <w:p w:rsidR="00964ED1" w:rsidRDefault="00132DAB">
            <w:pPr>
              <w:rPr>
                <w:rFonts w:ascii="Tahoma" w:eastAsia="Tahoma" w:hAnsi="Tahoma" w:cs="Tahoma"/>
                <w:sz w:val="22"/>
                <w:szCs w:val="22"/>
              </w:rPr>
            </w:pPr>
            <w:r>
              <w:rPr>
                <w:rFonts w:ascii="Tahoma" w:eastAsia="Tahoma" w:hAnsi="Tahoma" w:cs="Tahoma"/>
                <w:b/>
                <w:sz w:val="22"/>
                <w:szCs w:val="22"/>
              </w:rPr>
              <w:t>Qualifications</w:t>
            </w:r>
          </w:p>
          <w:p w:rsidR="00964ED1" w:rsidRDefault="00964ED1">
            <w:pPr>
              <w:rPr>
                <w:rFonts w:ascii="Tahoma" w:eastAsia="Tahoma" w:hAnsi="Tahoma" w:cs="Tahoma"/>
                <w:sz w:val="22"/>
                <w:szCs w:val="22"/>
              </w:rPr>
            </w:pPr>
          </w:p>
          <w:p w:rsidR="00964ED1" w:rsidRDefault="00132DAB">
            <w:pPr>
              <w:numPr>
                <w:ilvl w:val="0"/>
                <w:numId w:val="5"/>
              </w:numPr>
              <w:ind w:left="426"/>
              <w:rPr>
                <w:sz w:val="22"/>
                <w:szCs w:val="22"/>
              </w:rPr>
            </w:pPr>
            <w:r>
              <w:rPr>
                <w:rFonts w:ascii="Tahoma" w:eastAsia="Tahoma" w:hAnsi="Tahoma" w:cs="Tahoma"/>
                <w:sz w:val="22"/>
                <w:szCs w:val="22"/>
              </w:rPr>
              <w:t>A good standard of English and numeracy.</w:t>
            </w:r>
          </w:p>
          <w:p w:rsidR="00964ED1" w:rsidRDefault="00964ED1">
            <w:pPr>
              <w:ind w:left="720"/>
              <w:rPr>
                <w:rFonts w:ascii="Tahoma" w:eastAsia="Tahoma" w:hAnsi="Tahoma" w:cs="Tahoma"/>
                <w:sz w:val="22"/>
                <w:szCs w:val="22"/>
              </w:rPr>
            </w:pPr>
          </w:p>
        </w:tc>
        <w:tc>
          <w:tcPr>
            <w:tcW w:w="850" w:type="dxa"/>
          </w:tcPr>
          <w:p w:rsidR="00964ED1" w:rsidRDefault="00964ED1">
            <w:pPr>
              <w:rPr>
                <w:rFonts w:ascii="Tahoma" w:eastAsia="Tahoma" w:hAnsi="Tahoma" w:cs="Tahoma"/>
                <w:sz w:val="24"/>
                <w:szCs w:val="24"/>
              </w:rPr>
            </w:pP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E</w:t>
            </w:r>
          </w:p>
        </w:tc>
      </w:tr>
      <w:tr w:rsidR="00964ED1">
        <w:tc>
          <w:tcPr>
            <w:tcW w:w="9464" w:type="dxa"/>
          </w:tcPr>
          <w:p w:rsidR="00964ED1" w:rsidRDefault="00132DAB">
            <w:pPr>
              <w:rPr>
                <w:rFonts w:ascii="Tahoma" w:eastAsia="Tahoma" w:hAnsi="Tahoma" w:cs="Tahoma"/>
                <w:sz w:val="22"/>
                <w:szCs w:val="22"/>
              </w:rPr>
            </w:pPr>
            <w:r>
              <w:rPr>
                <w:rFonts w:ascii="Tahoma" w:eastAsia="Tahoma" w:hAnsi="Tahoma" w:cs="Tahoma"/>
                <w:b/>
                <w:sz w:val="22"/>
                <w:szCs w:val="22"/>
              </w:rPr>
              <w:t>Knowledge</w:t>
            </w:r>
          </w:p>
          <w:p w:rsidR="00964ED1" w:rsidRDefault="00964ED1">
            <w:pPr>
              <w:rPr>
                <w:rFonts w:ascii="Tahoma" w:eastAsia="Tahoma" w:hAnsi="Tahoma" w:cs="Tahoma"/>
                <w:sz w:val="22"/>
                <w:szCs w:val="22"/>
              </w:rPr>
            </w:pPr>
          </w:p>
          <w:p w:rsidR="00964ED1" w:rsidRDefault="00132DAB">
            <w:pPr>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Knowledge of schools and academy governance arrangements.</w:t>
            </w:r>
          </w:p>
          <w:p w:rsidR="00964ED1" w:rsidRDefault="00132DAB">
            <w:pPr>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Knowledge of statutory compliance arrangements</w:t>
            </w:r>
          </w:p>
          <w:p w:rsidR="00964ED1" w:rsidRDefault="00964ED1">
            <w:pPr>
              <w:pBdr>
                <w:top w:val="nil"/>
                <w:left w:val="nil"/>
                <w:bottom w:val="nil"/>
                <w:right w:val="nil"/>
                <w:between w:val="nil"/>
              </w:pBdr>
              <w:spacing w:line="276" w:lineRule="auto"/>
              <w:ind w:left="360"/>
              <w:rPr>
                <w:rFonts w:ascii="Tahoma" w:eastAsia="Tahoma" w:hAnsi="Tahoma" w:cs="Tahoma"/>
                <w:color w:val="000000"/>
                <w:sz w:val="22"/>
                <w:szCs w:val="22"/>
              </w:rPr>
            </w:pPr>
          </w:p>
        </w:tc>
        <w:tc>
          <w:tcPr>
            <w:tcW w:w="850" w:type="dxa"/>
          </w:tcPr>
          <w:p w:rsidR="00964ED1" w:rsidRDefault="00964ED1">
            <w:pPr>
              <w:rPr>
                <w:rFonts w:ascii="Tahoma" w:eastAsia="Tahoma" w:hAnsi="Tahoma" w:cs="Tahoma"/>
                <w:sz w:val="24"/>
                <w:szCs w:val="24"/>
              </w:rPr>
            </w:pP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E</w:t>
            </w:r>
          </w:p>
          <w:p w:rsidR="00132DAB" w:rsidRDefault="00132DAB">
            <w:pPr>
              <w:rPr>
                <w:rFonts w:ascii="Tahoma" w:eastAsia="Tahoma" w:hAnsi="Tahoma" w:cs="Tahoma"/>
                <w:sz w:val="24"/>
                <w:szCs w:val="24"/>
              </w:rPr>
            </w:pPr>
            <w:r>
              <w:rPr>
                <w:rFonts w:ascii="Tahoma" w:eastAsia="Tahoma" w:hAnsi="Tahoma" w:cs="Tahoma"/>
                <w:sz w:val="24"/>
                <w:szCs w:val="24"/>
              </w:rPr>
              <w:t>E</w:t>
            </w:r>
          </w:p>
        </w:tc>
      </w:tr>
      <w:tr w:rsidR="00964ED1">
        <w:tc>
          <w:tcPr>
            <w:tcW w:w="9464" w:type="dxa"/>
          </w:tcPr>
          <w:p w:rsidR="00964ED1" w:rsidRDefault="00132DAB">
            <w:pPr>
              <w:rPr>
                <w:rFonts w:ascii="Tahoma" w:eastAsia="Tahoma" w:hAnsi="Tahoma" w:cs="Tahoma"/>
                <w:sz w:val="22"/>
                <w:szCs w:val="22"/>
              </w:rPr>
            </w:pPr>
            <w:r>
              <w:rPr>
                <w:rFonts w:ascii="Tahoma" w:eastAsia="Tahoma" w:hAnsi="Tahoma" w:cs="Tahoma"/>
                <w:b/>
                <w:sz w:val="22"/>
                <w:szCs w:val="22"/>
              </w:rPr>
              <w:t>Personal Attributes and Other Requirements</w:t>
            </w:r>
          </w:p>
          <w:p w:rsidR="00964ED1" w:rsidRDefault="00964ED1">
            <w:pPr>
              <w:rPr>
                <w:rFonts w:ascii="Tahoma" w:eastAsia="Tahoma" w:hAnsi="Tahoma" w:cs="Tahoma"/>
                <w:sz w:val="22"/>
                <w:szCs w:val="22"/>
              </w:rPr>
            </w:pPr>
          </w:p>
          <w:p w:rsidR="00964ED1" w:rsidRDefault="00132DAB">
            <w:pPr>
              <w:numPr>
                <w:ilvl w:val="0"/>
                <w:numId w:val="9"/>
              </w:numPr>
              <w:spacing w:line="276" w:lineRule="auto"/>
              <w:rPr>
                <w:sz w:val="22"/>
                <w:szCs w:val="22"/>
              </w:rPr>
            </w:pPr>
            <w:r>
              <w:rPr>
                <w:rFonts w:ascii="Tahoma" w:eastAsia="Tahoma" w:hAnsi="Tahoma" w:cs="Tahoma"/>
                <w:sz w:val="22"/>
                <w:szCs w:val="22"/>
              </w:rPr>
              <w:t xml:space="preserve">To be an advocate for trustees, governors and governing boards and to promote their needs sensitively with chief executive officers, </w:t>
            </w:r>
            <w:proofErr w:type="spellStart"/>
            <w:r>
              <w:rPr>
                <w:rFonts w:ascii="Tahoma" w:eastAsia="Tahoma" w:hAnsi="Tahoma" w:cs="Tahoma"/>
                <w:sz w:val="22"/>
                <w:szCs w:val="22"/>
              </w:rPr>
              <w:t>headteachers</w:t>
            </w:r>
            <w:proofErr w:type="spellEnd"/>
            <w:r>
              <w:rPr>
                <w:rFonts w:ascii="Tahoma" w:eastAsia="Tahoma" w:hAnsi="Tahoma" w:cs="Tahoma"/>
                <w:sz w:val="22"/>
                <w:szCs w:val="22"/>
              </w:rPr>
              <w:t xml:space="preserve"> and other officers.</w:t>
            </w:r>
          </w:p>
          <w:p w:rsidR="00964ED1" w:rsidRDefault="00132DAB">
            <w:pPr>
              <w:numPr>
                <w:ilvl w:val="0"/>
                <w:numId w:val="9"/>
              </w:numPr>
              <w:spacing w:line="276" w:lineRule="auto"/>
              <w:rPr>
                <w:sz w:val="22"/>
                <w:szCs w:val="22"/>
              </w:rPr>
            </w:pPr>
            <w:r>
              <w:rPr>
                <w:rFonts w:ascii="Tahoma" w:eastAsia="Tahoma" w:hAnsi="Tahoma" w:cs="Tahoma"/>
                <w:sz w:val="22"/>
                <w:szCs w:val="22"/>
              </w:rPr>
              <w:t>To maintain the credibility of the service among school governors.</w:t>
            </w:r>
          </w:p>
          <w:p w:rsidR="00964ED1" w:rsidRDefault="00132DAB">
            <w:pPr>
              <w:numPr>
                <w:ilvl w:val="0"/>
                <w:numId w:val="9"/>
              </w:numPr>
              <w:spacing w:line="276" w:lineRule="auto"/>
              <w:rPr>
                <w:sz w:val="22"/>
                <w:szCs w:val="22"/>
              </w:rPr>
            </w:pPr>
            <w:r>
              <w:rPr>
                <w:rFonts w:ascii="Tahoma" w:eastAsia="Tahoma" w:hAnsi="Tahoma" w:cs="Tahoma"/>
                <w:sz w:val="22"/>
                <w:szCs w:val="22"/>
              </w:rPr>
              <w:t>This post is subject to an enhanced DBS check.</w:t>
            </w:r>
          </w:p>
          <w:p w:rsidR="00964ED1" w:rsidRDefault="00964ED1">
            <w:pPr>
              <w:spacing w:line="276" w:lineRule="auto"/>
              <w:rPr>
                <w:rFonts w:ascii="Tahoma" w:eastAsia="Tahoma" w:hAnsi="Tahoma" w:cs="Tahoma"/>
                <w:sz w:val="22"/>
                <w:szCs w:val="22"/>
              </w:rPr>
            </w:pPr>
          </w:p>
        </w:tc>
        <w:tc>
          <w:tcPr>
            <w:tcW w:w="850" w:type="dxa"/>
          </w:tcPr>
          <w:p w:rsidR="00964ED1" w:rsidRDefault="00964ED1">
            <w:pPr>
              <w:rPr>
                <w:rFonts w:ascii="Tahoma" w:eastAsia="Tahoma" w:hAnsi="Tahoma" w:cs="Tahoma"/>
                <w:sz w:val="24"/>
                <w:szCs w:val="24"/>
              </w:rPr>
            </w:pP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E</w:t>
            </w:r>
          </w:p>
          <w:p w:rsidR="00132DAB" w:rsidRDefault="00132DAB">
            <w:pPr>
              <w:rPr>
                <w:rFonts w:ascii="Tahoma" w:eastAsia="Tahoma" w:hAnsi="Tahoma" w:cs="Tahoma"/>
                <w:sz w:val="24"/>
                <w:szCs w:val="24"/>
              </w:rPr>
            </w:pPr>
          </w:p>
          <w:p w:rsidR="00132DAB" w:rsidRDefault="00132DAB">
            <w:pPr>
              <w:rPr>
                <w:rFonts w:ascii="Tahoma" w:eastAsia="Tahoma" w:hAnsi="Tahoma" w:cs="Tahoma"/>
                <w:sz w:val="24"/>
                <w:szCs w:val="24"/>
              </w:rPr>
            </w:pPr>
            <w:r>
              <w:rPr>
                <w:rFonts w:ascii="Tahoma" w:eastAsia="Tahoma" w:hAnsi="Tahoma" w:cs="Tahoma"/>
                <w:sz w:val="24"/>
                <w:szCs w:val="24"/>
              </w:rPr>
              <w:t>E</w:t>
            </w:r>
          </w:p>
          <w:p w:rsidR="00132DAB" w:rsidRDefault="00132DAB">
            <w:pPr>
              <w:rPr>
                <w:rFonts w:ascii="Tahoma" w:eastAsia="Tahoma" w:hAnsi="Tahoma" w:cs="Tahoma"/>
                <w:sz w:val="24"/>
                <w:szCs w:val="24"/>
              </w:rPr>
            </w:pPr>
          </w:p>
        </w:tc>
      </w:tr>
    </w:tbl>
    <w:p w:rsidR="00964ED1" w:rsidRDefault="00964ED1">
      <w:pPr>
        <w:rPr>
          <w:rFonts w:ascii="Tahoma" w:eastAsia="Tahoma" w:hAnsi="Tahoma" w:cs="Tahoma"/>
          <w:sz w:val="24"/>
          <w:szCs w:val="24"/>
        </w:rPr>
      </w:pPr>
    </w:p>
    <w:p w:rsidR="00964ED1" w:rsidRDefault="00132DAB">
      <w:pPr>
        <w:rPr>
          <w:rFonts w:ascii="Tahoma" w:eastAsia="Tahoma" w:hAnsi="Tahoma" w:cs="Tahoma"/>
          <w:sz w:val="24"/>
          <w:szCs w:val="24"/>
        </w:rPr>
      </w:pPr>
      <w:r>
        <w:rPr>
          <w:rFonts w:ascii="Tahoma" w:eastAsia="Tahoma" w:hAnsi="Tahoma" w:cs="Tahoma"/>
          <w:b/>
          <w:sz w:val="24"/>
          <w:szCs w:val="24"/>
        </w:rPr>
        <w:t>Core Competencies</w:t>
      </w:r>
    </w:p>
    <w:p w:rsidR="00964ED1" w:rsidRDefault="00964ED1">
      <w:pPr>
        <w:rPr>
          <w:rFonts w:ascii="Tahoma" w:eastAsia="Tahoma" w:hAnsi="Tahoma" w:cs="Tahoma"/>
          <w:sz w:val="22"/>
          <w:szCs w:val="22"/>
        </w:rPr>
      </w:pPr>
    </w:p>
    <w:p w:rsidR="00964ED1" w:rsidRDefault="00132DAB">
      <w:pPr>
        <w:ind w:right="-1093"/>
        <w:jc w:val="both"/>
        <w:rPr>
          <w:rFonts w:ascii="Tahoma" w:eastAsia="Tahoma" w:hAnsi="Tahoma" w:cs="Tahoma"/>
          <w:sz w:val="22"/>
          <w:szCs w:val="22"/>
        </w:rPr>
      </w:pPr>
      <w:r>
        <w:rPr>
          <w:rFonts w:ascii="Tahoma" w:eastAsia="Tahoma" w:hAnsi="Tahoma" w:cs="Tahoma"/>
          <w:sz w:val="22"/>
          <w:szCs w:val="22"/>
        </w:rPr>
        <w:t xml:space="preserve">The framework has various levels within each competency to make it relevant for all grade of employee. The table below details the competencies and levels that are required for this post. Please refer to the NPW Competency Framework, for the full criteria for each competency and level. </w:t>
      </w:r>
    </w:p>
    <w:p w:rsidR="00964ED1" w:rsidRDefault="00964ED1">
      <w:pPr>
        <w:rPr>
          <w:rFonts w:ascii="Tahoma" w:eastAsia="Tahoma" w:hAnsi="Tahoma" w:cs="Tahoma"/>
          <w:sz w:val="22"/>
          <w:szCs w:val="22"/>
        </w:rPr>
      </w:pPr>
    </w:p>
    <w:tbl>
      <w:tblPr>
        <w:tblStyle w:val="a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964ED1">
        <w:trPr>
          <w:trHeight w:val="560"/>
        </w:trPr>
        <w:tc>
          <w:tcPr>
            <w:tcW w:w="3794" w:type="dxa"/>
            <w:shd w:val="clear" w:color="auto" w:fill="302876"/>
            <w:vAlign w:val="center"/>
          </w:tcPr>
          <w:p w:rsidR="00964ED1" w:rsidRDefault="00132DAB">
            <w:pPr>
              <w:jc w:val="center"/>
              <w:rPr>
                <w:rFonts w:ascii="Tahoma" w:eastAsia="Tahoma" w:hAnsi="Tahoma" w:cs="Tahoma"/>
                <w:sz w:val="24"/>
                <w:szCs w:val="24"/>
              </w:rPr>
            </w:pPr>
            <w:r>
              <w:rPr>
                <w:rFonts w:ascii="Tahoma" w:eastAsia="Tahoma" w:hAnsi="Tahoma" w:cs="Tahoma"/>
                <w:b/>
                <w:sz w:val="24"/>
                <w:szCs w:val="24"/>
              </w:rPr>
              <w:t>Competency</w:t>
            </w:r>
          </w:p>
        </w:tc>
        <w:tc>
          <w:tcPr>
            <w:tcW w:w="850" w:type="dxa"/>
            <w:shd w:val="clear" w:color="auto" w:fill="302876"/>
            <w:vAlign w:val="center"/>
          </w:tcPr>
          <w:p w:rsidR="00964ED1" w:rsidRDefault="00132DAB">
            <w:pPr>
              <w:jc w:val="center"/>
              <w:rPr>
                <w:rFonts w:ascii="Tahoma" w:eastAsia="Tahoma" w:hAnsi="Tahoma" w:cs="Tahoma"/>
                <w:sz w:val="24"/>
                <w:szCs w:val="24"/>
              </w:rPr>
            </w:pPr>
            <w:r>
              <w:rPr>
                <w:rFonts w:ascii="Tahoma" w:eastAsia="Tahoma" w:hAnsi="Tahoma" w:cs="Tahoma"/>
                <w:b/>
                <w:sz w:val="24"/>
                <w:szCs w:val="24"/>
              </w:rPr>
              <w:t>Level</w:t>
            </w:r>
          </w:p>
        </w:tc>
        <w:tc>
          <w:tcPr>
            <w:tcW w:w="5670" w:type="dxa"/>
            <w:shd w:val="clear" w:color="auto" w:fill="302876"/>
            <w:vAlign w:val="center"/>
          </w:tcPr>
          <w:p w:rsidR="00964ED1" w:rsidRDefault="00132DAB">
            <w:pPr>
              <w:jc w:val="center"/>
              <w:rPr>
                <w:rFonts w:ascii="Tahoma" w:eastAsia="Tahoma" w:hAnsi="Tahoma" w:cs="Tahoma"/>
                <w:sz w:val="24"/>
                <w:szCs w:val="24"/>
              </w:rPr>
            </w:pPr>
            <w:r>
              <w:rPr>
                <w:rFonts w:ascii="Tahoma" w:eastAsia="Tahoma" w:hAnsi="Tahoma" w:cs="Tahoma"/>
                <w:b/>
                <w:sz w:val="24"/>
                <w:szCs w:val="24"/>
              </w:rPr>
              <w:t>Description</w:t>
            </w:r>
          </w:p>
        </w:tc>
      </w:tr>
      <w:tr w:rsidR="00964ED1">
        <w:tc>
          <w:tcPr>
            <w:tcW w:w="3794" w:type="dxa"/>
            <w:vAlign w:val="center"/>
          </w:tcPr>
          <w:p w:rsidR="00964ED1" w:rsidRDefault="00132DAB">
            <w:pPr>
              <w:rPr>
                <w:rFonts w:ascii="Tahoma" w:eastAsia="Tahoma" w:hAnsi="Tahoma" w:cs="Tahoma"/>
                <w:sz w:val="22"/>
                <w:szCs w:val="22"/>
              </w:rPr>
            </w:pPr>
            <w:r>
              <w:rPr>
                <w:rFonts w:ascii="Tahoma" w:eastAsia="Tahoma" w:hAnsi="Tahoma" w:cs="Tahoma"/>
                <w:sz w:val="22"/>
                <w:szCs w:val="22"/>
              </w:rPr>
              <w:t>Customer Care and Service Delivery</w:t>
            </w:r>
          </w:p>
          <w:p w:rsidR="00964ED1" w:rsidRDefault="00964ED1">
            <w:pPr>
              <w:rPr>
                <w:rFonts w:ascii="Tahoma" w:eastAsia="Tahoma" w:hAnsi="Tahoma" w:cs="Tahoma"/>
                <w:sz w:val="16"/>
                <w:szCs w:val="16"/>
              </w:rPr>
            </w:pPr>
          </w:p>
          <w:p w:rsidR="00964ED1" w:rsidRDefault="00132DAB">
            <w:pPr>
              <w:rPr>
                <w:rFonts w:ascii="Tahoma" w:eastAsia="Tahoma" w:hAnsi="Tahoma" w:cs="Tahoma"/>
                <w:sz w:val="16"/>
                <w:szCs w:val="16"/>
              </w:rPr>
            </w:pPr>
            <w:r>
              <w:rPr>
                <w:rFonts w:ascii="Tahoma" w:eastAsia="Tahoma" w:hAnsi="Tahoma" w:cs="Tahoma"/>
                <w:sz w:val="18"/>
                <w:szCs w:val="18"/>
              </w:rPr>
              <w:t>Understanding the needs of the customer and prioritising to ensure customer satisfaction.</w:t>
            </w:r>
          </w:p>
        </w:tc>
        <w:tc>
          <w:tcPr>
            <w:tcW w:w="850" w:type="dxa"/>
            <w:vAlign w:val="center"/>
          </w:tcPr>
          <w:p w:rsidR="00964ED1" w:rsidRDefault="00132DAB">
            <w:pPr>
              <w:jc w:val="center"/>
              <w:rPr>
                <w:rFonts w:ascii="Tahoma" w:eastAsia="Tahoma" w:hAnsi="Tahoma" w:cs="Tahoma"/>
                <w:sz w:val="22"/>
                <w:szCs w:val="22"/>
              </w:rPr>
            </w:pPr>
            <w:r>
              <w:rPr>
                <w:rFonts w:ascii="Tahoma" w:eastAsia="Tahoma" w:hAnsi="Tahoma" w:cs="Tahoma"/>
                <w:sz w:val="22"/>
                <w:szCs w:val="22"/>
              </w:rPr>
              <w:t>2</w:t>
            </w:r>
          </w:p>
        </w:tc>
        <w:tc>
          <w:tcPr>
            <w:tcW w:w="5670" w:type="dxa"/>
            <w:vAlign w:val="center"/>
          </w:tcPr>
          <w:p w:rsidR="00964ED1" w:rsidRDefault="00964ED1">
            <w:pPr>
              <w:pBdr>
                <w:top w:val="nil"/>
                <w:left w:val="nil"/>
                <w:bottom w:val="nil"/>
                <w:right w:val="nil"/>
                <w:between w:val="nil"/>
              </w:pBdr>
              <w:ind w:left="720"/>
              <w:rPr>
                <w:rFonts w:ascii="Tahoma" w:eastAsia="Tahoma" w:hAnsi="Tahoma" w:cs="Tahoma"/>
                <w:color w:val="000000"/>
                <w:sz w:val="18"/>
                <w:szCs w:val="18"/>
              </w:rPr>
            </w:pPr>
          </w:p>
          <w:p w:rsidR="00964ED1" w:rsidRDefault="00132DAB">
            <w:pPr>
              <w:numPr>
                <w:ilvl w:val="0"/>
                <w:numId w:val="1"/>
              </w:numPr>
              <w:spacing w:line="259" w:lineRule="auto"/>
              <w:rPr>
                <w:sz w:val="18"/>
                <w:szCs w:val="18"/>
              </w:rPr>
            </w:pPr>
            <w:r>
              <w:rPr>
                <w:rFonts w:ascii="Tahoma" w:eastAsia="Tahoma" w:hAnsi="Tahoma" w:cs="Tahoma"/>
                <w:sz w:val="18"/>
                <w:szCs w:val="18"/>
              </w:rPr>
              <w:t>Develops internal relationships to improve service delivery</w:t>
            </w:r>
          </w:p>
          <w:p w:rsidR="00964ED1" w:rsidRDefault="00132DAB">
            <w:pPr>
              <w:numPr>
                <w:ilvl w:val="0"/>
                <w:numId w:val="1"/>
              </w:numPr>
              <w:spacing w:line="259" w:lineRule="auto"/>
              <w:rPr>
                <w:sz w:val="18"/>
                <w:szCs w:val="18"/>
              </w:rPr>
            </w:pPr>
            <w:r>
              <w:rPr>
                <w:rFonts w:ascii="Tahoma" w:eastAsia="Tahoma" w:hAnsi="Tahoma" w:cs="Tahoma"/>
                <w:sz w:val="18"/>
                <w:szCs w:val="18"/>
              </w:rPr>
              <w:t>Introduces improvements to the way things are done to maximise customers’ experience</w:t>
            </w:r>
          </w:p>
          <w:p w:rsidR="00964ED1" w:rsidRDefault="00132DAB">
            <w:pPr>
              <w:numPr>
                <w:ilvl w:val="0"/>
                <w:numId w:val="1"/>
              </w:numPr>
              <w:spacing w:line="259" w:lineRule="auto"/>
              <w:rPr>
                <w:sz w:val="18"/>
                <w:szCs w:val="18"/>
              </w:rPr>
            </w:pPr>
            <w:r>
              <w:rPr>
                <w:rFonts w:ascii="Tahoma" w:eastAsia="Tahoma" w:hAnsi="Tahoma" w:cs="Tahoma"/>
                <w:sz w:val="18"/>
                <w:szCs w:val="18"/>
              </w:rPr>
              <w:t>Acts quickly to resolve problems and issues, giving priority to maintaining service to customers</w:t>
            </w:r>
          </w:p>
          <w:p w:rsidR="00964ED1" w:rsidRDefault="00132DAB">
            <w:pPr>
              <w:numPr>
                <w:ilvl w:val="0"/>
                <w:numId w:val="1"/>
              </w:numPr>
              <w:spacing w:line="259" w:lineRule="auto"/>
            </w:pPr>
            <w:r>
              <w:rPr>
                <w:rFonts w:ascii="Tahoma" w:eastAsia="Tahoma" w:hAnsi="Tahoma" w:cs="Tahoma"/>
                <w:sz w:val="18"/>
                <w:szCs w:val="18"/>
              </w:rPr>
              <w:t>Challenges poor services by others and helps them to improve</w:t>
            </w:r>
          </w:p>
          <w:p w:rsidR="00964ED1" w:rsidRDefault="00964ED1">
            <w:pPr>
              <w:spacing w:line="259" w:lineRule="auto"/>
              <w:ind w:left="720"/>
              <w:rPr>
                <w:rFonts w:ascii="Tahoma" w:eastAsia="Tahoma" w:hAnsi="Tahoma" w:cs="Tahoma"/>
              </w:rPr>
            </w:pPr>
          </w:p>
        </w:tc>
      </w:tr>
      <w:tr w:rsidR="00964ED1">
        <w:tc>
          <w:tcPr>
            <w:tcW w:w="3794" w:type="dxa"/>
            <w:vAlign w:val="center"/>
          </w:tcPr>
          <w:p w:rsidR="00964ED1" w:rsidRDefault="00132DAB">
            <w:pPr>
              <w:rPr>
                <w:rFonts w:ascii="Tahoma" w:eastAsia="Tahoma" w:hAnsi="Tahoma" w:cs="Tahoma"/>
                <w:sz w:val="22"/>
                <w:szCs w:val="22"/>
              </w:rPr>
            </w:pPr>
            <w:r>
              <w:rPr>
                <w:rFonts w:ascii="Tahoma" w:eastAsia="Tahoma" w:hAnsi="Tahoma" w:cs="Tahoma"/>
                <w:sz w:val="22"/>
                <w:szCs w:val="22"/>
              </w:rPr>
              <w:t>Collaborative Working</w:t>
            </w:r>
          </w:p>
          <w:p w:rsidR="00964ED1" w:rsidRDefault="00964ED1">
            <w:pPr>
              <w:rPr>
                <w:rFonts w:ascii="Tahoma" w:eastAsia="Tahoma" w:hAnsi="Tahoma" w:cs="Tahoma"/>
                <w:sz w:val="16"/>
                <w:szCs w:val="16"/>
              </w:rPr>
            </w:pPr>
          </w:p>
          <w:p w:rsidR="00964ED1" w:rsidRDefault="00132DAB">
            <w:pPr>
              <w:rPr>
                <w:rFonts w:ascii="Tahoma" w:eastAsia="Tahoma" w:hAnsi="Tahoma" w:cs="Tahoma"/>
                <w:sz w:val="16"/>
                <w:szCs w:val="16"/>
              </w:rPr>
            </w:pPr>
            <w:r>
              <w:rPr>
                <w:rFonts w:ascii="Tahoma" w:eastAsia="Tahoma" w:hAnsi="Tahoma" w:cs="Tahoma"/>
                <w:sz w:val="18"/>
                <w:szCs w:val="18"/>
              </w:rPr>
              <w:t>Working with and understanding the roles of internal staff / service and external agencies.</w:t>
            </w:r>
          </w:p>
        </w:tc>
        <w:tc>
          <w:tcPr>
            <w:tcW w:w="850" w:type="dxa"/>
            <w:vAlign w:val="center"/>
          </w:tcPr>
          <w:p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rsidR="00964ED1" w:rsidRDefault="00964ED1">
            <w:pPr>
              <w:pBdr>
                <w:top w:val="nil"/>
                <w:left w:val="nil"/>
                <w:bottom w:val="nil"/>
                <w:right w:val="nil"/>
                <w:between w:val="nil"/>
              </w:pBdr>
              <w:ind w:left="720"/>
              <w:rPr>
                <w:rFonts w:ascii="Tahoma" w:eastAsia="Tahoma" w:hAnsi="Tahoma" w:cs="Tahoma"/>
                <w:color w:val="000000"/>
                <w:sz w:val="18"/>
                <w:szCs w:val="18"/>
              </w:rPr>
            </w:pPr>
          </w:p>
          <w:p w:rsidR="00964ED1" w:rsidRDefault="00132DAB">
            <w:pPr>
              <w:numPr>
                <w:ilvl w:val="0"/>
                <w:numId w:val="1"/>
              </w:numPr>
              <w:rPr>
                <w:sz w:val="18"/>
                <w:szCs w:val="18"/>
              </w:rPr>
            </w:pPr>
            <w:r>
              <w:rPr>
                <w:rFonts w:ascii="Tahoma" w:eastAsia="Tahoma" w:hAnsi="Tahoma" w:cs="Tahoma"/>
                <w:sz w:val="18"/>
                <w:szCs w:val="18"/>
              </w:rPr>
              <w:t>Offers to help when resources or deadlines are tight</w:t>
            </w:r>
          </w:p>
          <w:p w:rsidR="00964ED1" w:rsidRDefault="00132DAB">
            <w:pPr>
              <w:numPr>
                <w:ilvl w:val="0"/>
                <w:numId w:val="1"/>
              </w:numPr>
              <w:rPr>
                <w:sz w:val="18"/>
                <w:szCs w:val="18"/>
              </w:rPr>
            </w:pPr>
            <w:r>
              <w:rPr>
                <w:rFonts w:ascii="Tahoma" w:eastAsia="Tahoma" w:hAnsi="Tahoma" w:cs="Tahoma"/>
                <w:sz w:val="18"/>
                <w:szCs w:val="18"/>
              </w:rPr>
              <w:t>Shares information with colleagues to achieve consistency</w:t>
            </w:r>
          </w:p>
          <w:p w:rsidR="00964ED1" w:rsidRDefault="00132DAB">
            <w:pPr>
              <w:numPr>
                <w:ilvl w:val="0"/>
                <w:numId w:val="1"/>
              </w:numPr>
              <w:rPr>
                <w:sz w:val="18"/>
                <w:szCs w:val="18"/>
              </w:rPr>
            </w:pPr>
            <w:r>
              <w:rPr>
                <w:rFonts w:ascii="Tahoma" w:eastAsia="Tahoma" w:hAnsi="Tahoma" w:cs="Tahoma"/>
                <w:sz w:val="18"/>
                <w:szCs w:val="18"/>
              </w:rPr>
              <w:t>Works collaboratively with people from other teams / services to provide the best service for the customer</w:t>
            </w:r>
          </w:p>
          <w:p w:rsidR="00964ED1" w:rsidRDefault="00132DAB">
            <w:pPr>
              <w:numPr>
                <w:ilvl w:val="0"/>
                <w:numId w:val="1"/>
              </w:numPr>
              <w:rPr>
                <w:sz w:val="18"/>
                <w:szCs w:val="18"/>
              </w:rPr>
            </w:pPr>
            <w:r>
              <w:rPr>
                <w:rFonts w:ascii="Tahoma" w:eastAsia="Tahoma" w:hAnsi="Tahoma" w:cs="Tahoma"/>
                <w:sz w:val="18"/>
                <w:szCs w:val="18"/>
              </w:rPr>
              <w:t>Works sensitively with others, taking their needs into consideration</w:t>
            </w:r>
          </w:p>
          <w:p w:rsidR="00964ED1" w:rsidRDefault="00132DAB">
            <w:pPr>
              <w:numPr>
                <w:ilvl w:val="0"/>
                <w:numId w:val="1"/>
              </w:numPr>
              <w:rPr>
                <w:sz w:val="18"/>
                <w:szCs w:val="18"/>
              </w:rPr>
            </w:pPr>
            <w:r>
              <w:rPr>
                <w:rFonts w:ascii="Tahoma" w:eastAsia="Tahoma" w:hAnsi="Tahoma" w:cs="Tahoma"/>
                <w:sz w:val="18"/>
                <w:szCs w:val="18"/>
              </w:rPr>
              <w:t>Responds positively to requests for help and support</w:t>
            </w:r>
          </w:p>
          <w:p w:rsidR="00964ED1" w:rsidRDefault="00964ED1">
            <w:pPr>
              <w:ind w:left="720"/>
              <w:rPr>
                <w:rFonts w:ascii="Tahoma" w:eastAsia="Tahoma" w:hAnsi="Tahoma" w:cs="Tahoma"/>
                <w:sz w:val="18"/>
                <w:szCs w:val="18"/>
              </w:rPr>
            </w:pPr>
          </w:p>
        </w:tc>
      </w:tr>
    </w:tbl>
    <w:p w:rsidR="00964ED1" w:rsidRDefault="00132DAB">
      <w:r>
        <w:br w:type="page"/>
      </w:r>
    </w:p>
    <w:tbl>
      <w:tblPr>
        <w:tblStyle w:val="ab"/>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964ED1">
        <w:tc>
          <w:tcPr>
            <w:tcW w:w="3794" w:type="dxa"/>
            <w:vAlign w:val="center"/>
          </w:tcPr>
          <w:p w:rsidR="00964ED1" w:rsidRDefault="00132DAB">
            <w:pPr>
              <w:rPr>
                <w:rFonts w:ascii="Tahoma" w:eastAsia="Tahoma" w:hAnsi="Tahoma" w:cs="Tahoma"/>
                <w:sz w:val="22"/>
                <w:szCs w:val="22"/>
              </w:rPr>
            </w:pPr>
            <w:r>
              <w:rPr>
                <w:rFonts w:ascii="Tahoma" w:eastAsia="Tahoma" w:hAnsi="Tahoma" w:cs="Tahoma"/>
                <w:sz w:val="22"/>
                <w:szCs w:val="22"/>
              </w:rPr>
              <w:lastRenderedPageBreak/>
              <w:t>Seeking Excellence</w:t>
            </w:r>
          </w:p>
          <w:p w:rsidR="00964ED1" w:rsidRDefault="00964ED1">
            <w:pPr>
              <w:rPr>
                <w:rFonts w:ascii="Tahoma" w:eastAsia="Tahoma" w:hAnsi="Tahoma" w:cs="Tahoma"/>
                <w:sz w:val="16"/>
                <w:szCs w:val="16"/>
              </w:rPr>
            </w:pPr>
          </w:p>
          <w:p w:rsidR="00964ED1" w:rsidRDefault="00132DAB">
            <w:pPr>
              <w:rPr>
                <w:rFonts w:ascii="Tahoma" w:eastAsia="Tahoma" w:hAnsi="Tahoma" w:cs="Tahoma"/>
                <w:sz w:val="16"/>
                <w:szCs w:val="16"/>
              </w:rPr>
            </w:pPr>
            <w:r>
              <w:rPr>
                <w:rFonts w:ascii="Tahoma" w:eastAsia="Tahoma" w:hAnsi="Tahoma" w:cs="Tahoma"/>
                <w:sz w:val="18"/>
                <w:szCs w:val="18"/>
              </w:rPr>
              <w:t>Identifying potential for improvement in our own service area and NPW as an organisation.</w:t>
            </w:r>
          </w:p>
        </w:tc>
        <w:tc>
          <w:tcPr>
            <w:tcW w:w="850" w:type="dxa"/>
            <w:vAlign w:val="center"/>
          </w:tcPr>
          <w:p w:rsidR="00964ED1" w:rsidRDefault="00132DAB">
            <w:pPr>
              <w:jc w:val="center"/>
              <w:rPr>
                <w:rFonts w:ascii="Tahoma" w:eastAsia="Tahoma" w:hAnsi="Tahoma" w:cs="Tahoma"/>
                <w:sz w:val="22"/>
                <w:szCs w:val="22"/>
              </w:rPr>
            </w:pPr>
            <w:r>
              <w:rPr>
                <w:rFonts w:ascii="Tahoma" w:eastAsia="Tahoma" w:hAnsi="Tahoma" w:cs="Tahoma"/>
                <w:sz w:val="22"/>
                <w:szCs w:val="22"/>
              </w:rPr>
              <w:t>2</w:t>
            </w:r>
          </w:p>
        </w:tc>
        <w:tc>
          <w:tcPr>
            <w:tcW w:w="5670" w:type="dxa"/>
            <w:vAlign w:val="center"/>
          </w:tcPr>
          <w:p w:rsidR="00964ED1" w:rsidRDefault="00964ED1">
            <w:pPr>
              <w:pBdr>
                <w:top w:val="nil"/>
                <w:left w:val="nil"/>
                <w:bottom w:val="nil"/>
                <w:right w:val="nil"/>
                <w:between w:val="nil"/>
              </w:pBdr>
              <w:ind w:left="720"/>
              <w:rPr>
                <w:rFonts w:ascii="Tahoma" w:eastAsia="Tahoma" w:hAnsi="Tahoma" w:cs="Tahoma"/>
                <w:color w:val="000000"/>
                <w:sz w:val="18"/>
                <w:szCs w:val="18"/>
              </w:rPr>
            </w:pPr>
          </w:p>
          <w:p w:rsidR="00964ED1" w:rsidRDefault="00132DAB">
            <w:pPr>
              <w:numPr>
                <w:ilvl w:val="0"/>
                <w:numId w:val="1"/>
              </w:numPr>
              <w:rPr>
                <w:rFonts w:ascii="Tahoma" w:eastAsia="Tahoma" w:hAnsi="Tahoma" w:cs="Tahoma"/>
                <w:sz w:val="18"/>
                <w:szCs w:val="18"/>
              </w:rPr>
            </w:pPr>
            <w:r>
              <w:rPr>
                <w:rFonts w:ascii="Tahoma" w:eastAsia="Tahoma" w:hAnsi="Tahoma" w:cs="Tahoma"/>
                <w:sz w:val="18"/>
                <w:szCs w:val="18"/>
              </w:rPr>
              <w:t>Uses feedback from others to self-develop and improve work processes</w:t>
            </w:r>
          </w:p>
          <w:p w:rsidR="00964ED1" w:rsidRDefault="00132DAB">
            <w:pPr>
              <w:numPr>
                <w:ilvl w:val="0"/>
                <w:numId w:val="1"/>
              </w:numPr>
              <w:rPr>
                <w:rFonts w:ascii="Tahoma" w:eastAsia="Tahoma" w:hAnsi="Tahoma" w:cs="Tahoma"/>
                <w:sz w:val="18"/>
                <w:szCs w:val="18"/>
              </w:rPr>
            </w:pPr>
            <w:r>
              <w:rPr>
                <w:rFonts w:ascii="Tahoma" w:eastAsia="Tahoma" w:hAnsi="Tahoma" w:cs="Tahoma"/>
                <w:sz w:val="18"/>
                <w:szCs w:val="18"/>
              </w:rPr>
              <w:t>Listens to concerns about change and tries to find solutions</w:t>
            </w:r>
          </w:p>
          <w:p w:rsidR="00964ED1" w:rsidRDefault="00132DAB">
            <w:pPr>
              <w:numPr>
                <w:ilvl w:val="0"/>
                <w:numId w:val="1"/>
              </w:numPr>
              <w:rPr>
                <w:rFonts w:ascii="Tahoma" w:eastAsia="Tahoma" w:hAnsi="Tahoma" w:cs="Tahoma"/>
                <w:sz w:val="18"/>
                <w:szCs w:val="18"/>
              </w:rPr>
            </w:pPr>
            <w:r>
              <w:rPr>
                <w:rFonts w:ascii="Tahoma" w:eastAsia="Tahoma" w:hAnsi="Tahoma" w:cs="Tahoma"/>
                <w:sz w:val="18"/>
                <w:szCs w:val="18"/>
              </w:rPr>
              <w:t>Adapts quickly to changes and encourages positive thinking</w:t>
            </w:r>
          </w:p>
          <w:p w:rsidR="00964ED1" w:rsidRDefault="00132DAB">
            <w:pPr>
              <w:numPr>
                <w:ilvl w:val="0"/>
                <w:numId w:val="1"/>
              </w:numPr>
              <w:rPr>
                <w:rFonts w:ascii="Tahoma" w:eastAsia="Tahoma" w:hAnsi="Tahoma" w:cs="Tahoma"/>
                <w:sz w:val="18"/>
                <w:szCs w:val="18"/>
              </w:rPr>
            </w:pPr>
            <w:r>
              <w:rPr>
                <w:rFonts w:ascii="Tahoma" w:eastAsia="Tahoma" w:hAnsi="Tahoma" w:cs="Tahoma"/>
                <w:sz w:val="18"/>
                <w:szCs w:val="18"/>
              </w:rPr>
              <w:t>Encourages a culture of continuous improvement, clearly explaining the benefits of change</w:t>
            </w:r>
          </w:p>
          <w:p w:rsidR="00964ED1" w:rsidRDefault="00964ED1">
            <w:pPr>
              <w:ind w:left="720"/>
              <w:rPr>
                <w:rFonts w:ascii="Tahoma" w:eastAsia="Tahoma" w:hAnsi="Tahoma" w:cs="Tahoma"/>
                <w:sz w:val="18"/>
                <w:szCs w:val="18"/>
              </w:rPr>
            </w:pPr>
          </w:p>
        </w:tc>
      </w:tr>
      <w:tr w:rsidR="00964ED1">
        <w:tc>
          <w:tcPr>
            <w:tcW w:w="3794" w:type="dxa"/>
            <w:vAlign w:val="center"/>
          </w:tcPr>
          <w:p w:rsidR="00964ED1" w:rsidRDefault="00132DAB">
            <w:pPr>
              <w:rPr>
                <w:rFonts w:ascii="Tahoma" w:eastAsia="Tahoma" w:hAnsi="Tahoma" w:cs="Tahoma"/>
                <w:sz w:val="22"/>
                <w:szCs w:val="22"/>
              </w:rPr>
            </w:pPr>
            <w:r>
              <w:rPr>
                <w:rFonts w:ascii="Tahoma" w:eastAsia="Tahoma" w:hAnsi="Tahoma" w:cs="Tahoma"/>
                <w:sz w:val="22"/>
                <w:szCs w:val="22"/>
              </w:rPr>
              <w:t>Communication and Relationships</w:t>
            </w:r>
          </w:p>
          <w:p w:rsidR="00964ED1" w:rsidRDefault="00964ED1">
            <w:pPr>
              <w:rPr>
                <w:rFonts w:ascii="Tahoma" w:eastAsia="Tahoma" w:hAnsi="Tahoma" w:cs="Tahoma"/>
                <w:sz w:val="16"/>
                <w:szCs w:val="16"/>
              </w:rPr>
            </w:pPr>
          </w:p>
          <w:p w:rsidR="00964ED1" w:rsidRDefault="00132DAB">
            <w:pPr>
              <w:rPr>
                <w:rFonts w:ascii="Tahoma" w:eastAsia="Tahoma" w:hAnsi="Tahoma" w:cs="Tahoma"/>
                <w:sz w:val="16"/>
                <w:szCs w:val="16"/>
              </w:rPr>
            </w:pPr>
            <w:r>
              <w:rPr>
                <w:rFonts w:ascii="Tahoma" w:eastAsia="Tahoma" w:hAnsi="Tahoma" w:cs="Tahoma"/>
                <w:sz w:val="18"/>
                <w:szCs w:val="18"/>
              </w:rPr>
              <w:t>Ability to work effectively with other people via difference methods, both inside and outside of NPW, building and promoting effective working relationships.</w:t>
            </w:r>
          </w:p>
        </w:tc>
        <w:tc>
          <w:tcPr>
            <w:tcW w:w="850" w:type="dxa"/>
            <w:vAlign w:val="center"/>
          </w:tcPr>
          <w:p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rsidR="00964ED1" w:rsidRDefault="00964ED1">
            <w:pPr>
              <w:pBdr>
                <w:top w:val="nil"/>
                <w:left w:val="nil"/>
                <w:bottom w:val="nil"/>
                <w:right w:val="nil"/>
                <w:between w:val="nil"/>
              </w:pBdr>
              <w:ind w:left="720"/>
              <w:rPr>
                <w:rFonts w:ascii="Tahoma" w:eastAsia="Tahoma" w:hAnsi="Tahoma" w:cs="Tahoma"/>
                <w:color w:val="000000"/>
                <w:sz w:val="18"/>
                <w:szCs w:val="18"/>
              </w:rPr>
            </w:pPr>
          </w:p>
          <w:p w:rsidR="00964ED1" w:rsidRDefault="00132DAB">
            <w:pPr>
              <w:numPr>
                <w:ilvl w:val="0"/>
                <w:numId w:val="1"/>
              </w:numPr>
              <w:rPr>
                <w:sz w:val="18"/>
                <w:szCs w:val="18"/>
              </w:rPr>
            </w:pPr>
            <w:r>
              <w:rPr>
                <w:rFonts w:ascii="Tahoma" w:eastAsia="Tahoma" w:hAnsi="Tahoma" w:cs="Tahoma"/>
                <w:sz w:val="18"/>
                <w:szCs w:val="18"/>
              </w:rPr>
              <w:t>Is clear and concise, using language relevant to the customer / colleague</w:t>
            </w:r>
          </w:p>
          <w:p w:rsidR="00964ED1" w:rsidRDefault="00132DAB">
            <w:pPr>
              <w:numPr>
                <w:ilvl w:val="0"/>
                <w:numId w:val="1"/>
              </w:numPr>
              <w:rPr>
                <w:sz w:val="18"/>
                <w:szCs w:val="18"/>
              </w:rPr>
            </w:pPr>
            <w:r>
              <w:rPr>
                <w:rFonts w:ascii="Tahoma" w:eastAsia="Tahoma" w:hAnsi="Tahoma" w:cs="Tahoma"/>
                <w:sz w:val="18"/>
                <w:szCs w:val="18"/>
              </w:rPr>
              <w:t>Presents information and ideas in an easy to understand format</w:t>
            </w:r>
          </w:p>
          <w:p w:rsidR="00964ED1" w:rsidRDefault="00132DAB">
            <w:pPr>
              <w:numPr>
                <w:ilvl w:val="0"/>
                <w:numId w:val="1"/>
              </w:numPr>
              <w:rPr>
                <w:sz w:val="18"/>
                <w:szCs w:val="18"/>
              </w:rPr>
            </w:pPr>
            <w:r>
              <w:rPr>
                <w:rFonts w:ascii="Tahoma" w:eastAsia="Tahoma" w:hAnsi="Tahoma" w:cs="Tahoma"/>
                <w:sz w:val="18"/>
                <w:szCs w:val="18"/>
              </w:rPr>
              <w:t>Actively listens and asks questions when unsure</w:t>
            </w:r>
          </w:p>
          <w:p w:rsidR="00964ED1" w:rsidRDefault="00132DAB">
            <w:pPr>
              <w:numPr>
                <w:ilvl w:val="0"/>
                <w:numId w:val="1"/>
              </w:numPr>
              <w:rPr>
                <w:sz w:val="18"/>
                <w:szCs w:val="18"/>
              </w:rPr>
            </w:pPr>
            <w:r>
              <w:rPr>
                <w:rFonts w:ascii="Tahoma" w:eastAsia="Tahoma" w:hAnsi="Tahoma" w:cs="Tahoma"/>
                <w:sz w:val="18"/>
                <w:szCs w:val="18"/>
              </w:rPr>
              <w:t>Raises difficult issues with colleagues to improve relationships or sort out misunderstandings</w:t>
            </w:r>
          </w:p>
          <w:p w:rsidR="00964ED1" w:rsidRDefault="00132DAB">
            <w:pPr>
              <w:numPr>
                <w:ilvl w:val="0"/>
                <w:numId w:val="1"/>
              </w:numPr>
              <w:rPr>
                <w:sz w:val="18"/>
                <w:szCs w:val="18"/>
              </w:rPr>
            </w:pPr>
            <w:r>
              <w:rPr>
                <w:rFonts w:ascii="Tahoma" w:eastAsia="Tahoma" w:hAnsi="Tahoma" w:cs="Tahoma"/>
                <w:sz w:val="18"/>
                <w:szCs w:val="18"/>
              </w:rPr>
              <w:t>Checks to make sure that there is a shared understanding</w:t>
            </w:r>
          </w:p>
          <w:p w:rsidR="00964ED1" w:rsidRDefault="00964ED1">
            <w:pPr>
              <w:rPr>
                <w:rFonts w:ascii="Tahoma" w:eastAsia="Tahoma" w:hAnsi="Tahoma" w:cs="Tahoma"/>
                <w:sz w:val="18"/>
                <w:szCs w:val="18"/>
              </w:rPr>
            </w:pPr>
          </w:p>
        </w:tc>
      </w:tr>
      <w:tr w:rsidR="00964ED1">
        <w:tc>
          <w:tcPr>
            <w:tcW w:w="3794" w:type="dxa"/>
            <w:vAlign w:val="center"/>
          </w:tcPr>
          <w:p w:rsidR="00964ED1" w:rsidRDefault="00132DAB">
            <w:pPr>
              <w:rPr>
                <w:rFonts w:ascii="Tahoma" w:eastAsia="Tahoma" w:hAnsi="Tahoma" w:cs="Tahoma"/>
                <w:sz w:val="22"/>
                <w:szCs w:val="22"/>
              </w:rPr>
            </w:pPr>
            <w:r>
              <w:rPr>
                <w:rFonts w:ascii="Tahoma" w:eastAsia="Tahoma" w:hAnsi="Tahoma" w:cs="Tahoma"/>
                <w:sz w:val="22"/>
                <w:szCs w:val="22"/>
              </w:rPr>
              <w:t>Achieving Results</w:t>
            </w:r>
          </w:p>
          <w:p w:rsidR="00964ED1" w:rsidRDefault="00964ED1">
            <w:pPr>
              <w:rPr>
                <w:rFonts w:ascii="Tahoma" w:eastAsia="Tahoma" w:hAnsi="Tahoma" w:cs="Tahoma"/>
                <w:sz w:val="16"/>
                <w:szCs w:val="16"/>
              </w:rPr>
            </w:pPr>
          </w:p>
          <w:p w:rsidR="00964ED1" w:rsidRDefault="00132DAB">
            <w:pPr>
              <w:rPr>
                <w:rFonts w:ascii="Tahoma" w:eastAsia="Tahoma" w:hAnsi="Tahoma" w:cs="Tahoma"/>
                <w:sz w:val="22"/>
                <w:szCs w:val="22"/>
              </w:rPr>
            </w:pPr>
            <w:r>
              <w:rPr>
                <w:rFonts w:ascii="Tahoma" w:eastAsia="Tahoma" w:hAnsi="Tahoma" w:cs="Tahoma"/>
                <w:sz w:val="18"/>
                <w:szCs w:val="18"/>
              </w:rPr>
              <w:t>How well we reach our individual objectives and deadlines, dealing with obstacles to ensure completion.</w:t>
            </w:r>
          </w:p>
        </w:tc>
        <w:tc>
          <w:tcPr>
            <w:tcW w:w="850" w:type="dxa"/>
            <w:vAlign w:val="center"/>
          </w:tcPr>
          <w:p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rsidR="00964ED1" w:rsidRDefault="00964ED1">
            <w:pPr>
              <w:pBdr>
                <w:top w:val="nil"/>
                <w:left w:val="nil"/>
                <w:bottom w:val="nil"/>
                <w:right w:val="nil"/>
                <w:between w:val="nil"/>
              </w:pBdr>
              <w:ind w:left="720"/>
              <w:rPr>
                <w:rFonts w:ascii="Tahoma" w:eastAsia="Tahoma" w:hAnsi="Tahoma" w:cs="Tahoma"/>
                <w:color w:val="000000"/>
                <w:sz w:val="18"/>
                <w:szCs w:val="18"/>
              </w:rPr>
            </w:pPr>
          </w:p>
          <w:p w:rsidR="00964ED1" w:rsidRDefault="00132DAB">
            <w:pPr>
              <w:numPr>
                <w:ilvl w:val="0"/>
                <w:numId w:val="1"/>
              </w:numPr>
              <w:rPr>
                <w:sz w:val="18"/>
                <w:szCs w:val="18"/>
              </w:rPr>
            </w:pPr>
            <w:r>
              <w:rPr>
                <w:rFonts w:ascii="Tahoma" w:eastAsia="Tahoma" w:hAnsi="Tahoma" w:cs="Tahoma"/>
                <w:sz w:val="18"/>
                <w:szCs w:val="18"/>
              </w:rPr>
              <w:t>Keeps relevant people informed of progress and issues on key tasks</w:t>
            </w:r>
          </w:p>
          <w:p w:rsidR="00964ED1" w:rsidRDefault="00132DAB">
            <w:pPr>
              <w:numPr>
                <w:ilvl w:val="0"/>
                <w:numId w:val="1"/>
              </w:numPr>
              <w:rPr>
                <w:sz w:val="18"/>
                <w:szCs w:val="18"/>
              </w:rPr>
            </w:pPr>
            <w:r>
              <w:rPr>
                <w:rFonts w:ascii="Tahoma" w:eastAsia="Tahoma" w:hAnsi="Tahoma" w:cs="Tahoma"/>
                <w:sz w:val="18"/>
                <w:szCs w:val="18"/>
              </w:rPr>
              <w:t xml:space="preserve">Follows procedures which are designed to meet agreed standards </w:t>
            </w:r>
          </w:p>
          <w:p w:rsidR="00964ED1" w:rsidRDefault="00132DAB">
            <w:pPr>
              <w:numPr>
                <w:ilvl w:val="0"/>
                <w:numId w:val="1"/>
              </w:numPr>
              <w:rPr>
                <w:sz w:val="18"/>
                <w:szCs w:val="18"/>
              </w:rPr>
            </w:pPr>
            <w:r>
              <w:rPr>
                <w:rFonts w:ascii="Tahoma" w:eastAsia="Tahoma" w:hAnsi="Tahoma" w:cs="Tahoma"/>
                <w:sz w:val="18"/>
                <w:szCs w:val="18"/>
              </w:rPr>
              <w:t>Works effectively and makes decisions appropriate to their role</w:t>
            </w:r>
          </w:p>
          <w:p w:rsidR="00964ED1" w:rsidRDefault="00132DAB">
            <w:pPr>
              <w:numPr>
                <w:ilvl w:val="0"/>
                <w:numId w:val="1"/>
              </w:numPr>
              <w:rPr>
                <w:sz w:val="18"/>
                <w:szCs w:val="18"/>
              </w:rPr>
            </w:pPr>
            <w:r>
              <w:rPr>
                <w:rFonts w:ascii="Tahoma" w:eastAsia="Tahoma" w:hAnsi="Tahoma" w:cs="Tahoma"/>
                <w:sz w:val="18"/>
                <w:szCs w:val="18"/>
              </w:rPr>
              <w:t>Regularly reviews progress and standards against objectives</w:t>
            </w:r>
          </w:p>
          <w:p w:rsidR="00964ED1" w:rsidRDefault="00132DAB">
            <w:pPr>
              <w:numPr>
                <w:ilvl w:val="0"/>
                <w:numId w:val="1"/>
              </w:numPr>
              <w:rPr>
                <w:sz w:val="18"/>
                <w:szCs w:val="18"/>
              </w:rPr>
            </w:pPr>
            <w:r>
              <w:rPr>
                <w:rFonts w:ascii="Tahoma" w:eastAsia="Tahoma" w:hAnsi="Tahoma" w:cs="Tahoma"/>
                <w:sz w:val="18"/>
                <w:szCs w:val="18"/>
              </w:rPr>
              <w:t xml:space="preserve">Doesn’t get distracted by people and activities around them </w:t>
            </w:r>
          </w:p>
          <w:p w:rsidR="00964ED1" w:rsidRDefault="00964ED1">
            <w:pPr>
              <w:ind w:left="720"/>
              <w:rPr>
                <w:rFonts w:ascii="Tahoma" w:eastAsia="Tahoma" w:hAnsi="Tahoma" w:cs="Tahoma"/>
                <w:sz w:val="18"/>
                <w:szCs w:val="18"/>
              </w:rPr>
            </w:pPr>
          </w:p>
        </w:tc>
      </w:tr>
    </w:tbl>
    <w:p w:rsidR="00964ED1" w:rsidRDefault="00964ED1">
      <w:pPr>
        <w:rPr>
          <w:rFonts w:ascii="Tahoma" w:eastAsia="Tahoma" w:hAnsi="Tahoma" w:cs="Tahoma"/>
          <w:sz w:val="22"/>
          <w:szCs w:val="22"/>
        </w:rPr>
      </w:pPr>
    </w:p>
    <w:p w:rsidR="00964ED1" w:rsidRDefault="00132DAB">
      <w:pPr>
        <w:rPr>
          <w:rFonts w:ascii="Tahoma" w:eastAsia="Tahoma" w:hAnsi="Tahoma" w:cs="Tahoma"/>
          <w:sz w:val="24"/>
          <w:szCs w:val="24"/>
        </w:rPr>
      </w:pPr>
      <w:r>
        <w:rPr>
          <w:rFonts w:ascii="Tahoma" w:eastAsia="Tahoma" w:hAnsi="Tahoma" w:cs="Tahoma"/>
          <w:b/>
          <w:sz w:val="24"/>
          <w:szCs w:val="24"/>
        </w:rPr>
        <w:t>Specific Competencies</w:t>
      </w:r>
    </w:p>
    <w:p w:rsidR="00964ED1" w:rsidRDefault="00964ED1">
      <w:pPr>
        <w:rPr>
          <w:rFonts w:ascii="Tahoma" w:eastAsia="Tahoma" w:hAnsi="Tahoma" w:cs="Tahoma"/>
          <w:sz w:val="22"/>
          <w:szCs w:val="22"/>
        </w:rPr>
      </w:pPr>
    </w:p>
    <w:tbl>
      <w:tblPr>
        <w:tblStyle w:val="a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964ED1">
        <w:trPr>
          <w:trHeight w:val="560"/>
        </w:trPr>
        <w:tc>
          <w:tcPr>
            <w:tcW w:w="3794" w:type="dxa"/>
            <w:shd w:val="clear" w:color="auto" w:fill="302876"/>
            <w:vAlign w:val="center"/>
          </w:tcPr>
          <w:p w:rsidR="00964ED1" w:rsidRDefault="00132DAB">
            <w:pPr>
              <w:jc w:val="center"/>
              <w:rPr>
                <w:rFonts w:ascii="Tahoma" w:eastAsia="Tahoma" w:hAnsi="Tahoma" w:cs="Tahoma"/>
                <w:sz w:val="24"/>
                <w:szCs w:val="24"/>
              </w:rPr>
            </w:pPr>
            <w:r>
              <w:rPr>
                <w:rFonts w:ascii="Tahoma" w:eastAsia="Tahoma" w:hAnsi="Tahoma" w:cs="Tahoma"/>
                <w:b/>
                <w:sz w:val="24"/>
                <w:szCs w:val="24"/>
              </w:rPr>
              <w:t>Competency</w:t>
            </w:r>
          </w:p>
        </w:tc>
        <w:tc>
          <w:tcPr>
            <w:tcW w:w="850" w:type="dxa"/>
            <w:shd w:val="clear" w:color="auto" w:fill="302876"/>
            <w:vAlign w:val="center"/>
          </w:tcPr>
          <w:p w:rsidR="00964ED1" w:rsidRDefault="00132DAB">
            <w:pPr>
              <w:jc w:val="center"/>
              <w:rPr>
                <w:rFonts w:ascii="Tahoma" w:eastAsia="Tahoma" w:hAnsi="Tahoma" w:cs="Tahoma"/>
                <w:sz w:val="24"/>
                <w:szCs w:val="24"/>
              </w:rPr>
            </w:pPr>
            <w:r>
              <w:rPr>
                <w:rFonts w:ascii="Tahoma" w:eastAsia="Tahoma" w:hAnsi="Tahoma" w:cs="Tahoma"/>
                <w:b/>
                <w:sz w:val="24"/>
                <w:szCs w:val="24"/>
              </w:rPr>
              <w:t>Level</w:t>
            </w:r>
          </w:p>
        </w:tc>
        <w:tc>
          <w:tcPr>
            <w:tcW w:w="5670" w:type="dxa"/>
            <w:shd w:val="clear" w:color="auto" w:fill="302876"/>
            <w:vAlign w:val="center"/>
          </w:tcPr>
          <w:p w:rsidR="00964ED1" w:rsidRDefault="00132DAB">
            <w:pPr>
              <w:jc w:val="center"/>
              <w:rPr>
                <w:rFonts w:ascii="Tahoma" w:eastAsia="Tahoma" w:hAnsi="Tahoma" w:cs="Tahoma"/>
                <w:sz w:val="24"/>
                <w:szCs w:val="24"/>
              </w:rPr>
            </w:pPr>
            <w:r>
              <w:rPr>
                <w:rFonts w:ascii="Tahoma" w:eastAsia="Tahoma" w:hAnsi="Tahoma" w:cs="Tahoma"/>
                <w:b/>
                <w:sz w:val="24"/>
                <w:szCs w:val="24"/>
              </w:rPr>
              <w:t>Description</w:t>
            </w:r>
          </w:p>
        </w:tc>
      </w:tr>
      <w:tr w:rsidR="00964ED1">
        <w:tc>
          <w:tcPr>
            <w:tcW w:w="3794" w:type="dxa"/>
            <w:vAlign w:val="center"/>
          </w:tcPr>
          <w:p w:rsidR="00964ED1" w:rsidRDefault="00132DAB">
            <w:pPr>
              <w:rPr>
                <w:rFonts w:ascii="Tahoma" w:eastAsia="Tahoma" w:hAnsi="Tahoma" w:cs="Tahoma"/>
                <w:sz w:val="22"/>
                <w:szCs w:val="22"/>
              </w:rPr>
            </w:pPr>
            <w:r>
              <w:rPr>
                <w:rFonts w:ascii="Tahoma" w:eastAsia="Tahoma" w:hAnsi="Tahoma" w:cs="Tahoma"/>
                <w:sz w:val="22"/>
                <w:szCs w:val="22"/>
              </w:rPr>
              <w:t>Forward Planning</w:t>
            </w:r>
          </w:p>
          <w:p w:rsidR="00964ED1" w:rsidRDefault="00964ED1">
            <w:pPr>
              <w:rPr>
                <w:rFonts w:ascii="Tahoma" w:eastAsia="Tahoma" w:hAnsi="Tahoma" w:cs="Tahoma"/>
                <w:sz w:val="16"/>
                <w:szCs w:val="16"/>
              </w:rPr>
            </w:pPr>
          </w:p>
          <w:p w:rsidR="00964ED1" w:rsidRDefault="00132DAB">
            <w:pPr>
              <w:rPr>
                <w:rFonts w:ascii="Tahoma" w:eastAsia="Tahoma" w:hAnsi="Tahoma" w:cs="Tahoma"/>
                <w:sz w:val="16"/>
                <w:szCs w:val="16"/>
              </w:rPr>
            </w:pPr>
            <w:r>
              <w:rPr>
                <w:rFonts w:ascii="Tahoma" w:eastAsia="Tahoma" w:hAnsi="Tahoma" w:cs="Tahoma"/>
                <w:sz w:val="18"/>
                <w:szCs w:val="18"/>
              </w:rPr>
              <w:t>Having a clear plan for achieving objectives and monitoring progress</w:t>
            </w:r>
          </w:p>
        </w:tc>
        <w:tc>
          <w:tcPr>
            <w:tcW w:w="850" w:type="dxa"/>
            <w:vAlign w:val="center"/>
          </w:tcPr>
          <w:p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rsidR="00964ED1" w:rsidRDefault="00964ED1">
            <w:pPr>
              <w:pBdr>
                <w:top w:val="nil"/>
                <w:left w:val="nil"/>
                <w:bottom w:val="nil"/>
                <w:right w:val="nil"/>
                <w:between w:val="nil"/>
              </w:pBdr>
              <w:ind w:left="1440"/>
              <w:rPr>
                <w:rFonts w:ascii="Tahoma" w:eastAsia="Tahoma" w:hAnsi="Tahoma" w:cs="Tahoma"/>
                <w:color w:val="000000"/>
                <w:sz w:val="18"/>
                <w:szCs w:val="18"/>
              </w:rPr>
            </w:pPr>
          </w:p>
          <w:p w:rsidR="00964ED1" w:rsidRDefault="00132DAB">
            <w:pPr>
              <w:numPr>
                <w:ilvl w:val="0"/>
                <w:numId w:val="6"/>
              </w:numPr>
              <w:rPr>
                <w:sz w:val="18"/>
                <w:szCs w:val="18"/>
              </w:rPr>
            </w:pPr>
            <w:r>
              <w:rPr>
                <w:rFonts w:ascii="Tahoma" w:eastAsia="Tahoma" w:hAnsi="Tahoma" w:cs="Tahoma"/>
                <w:sz w:val="18"/>
                <w:szCs w:val="18"/>
              </w:rPr>
              <w:t>Plans own workloads to meet agreed deadlines, objectives and priorities</w:t>
            </w:r>
          </w:p>
          <w:p w:rsidR="00964ED1" w:rsidRDefault="00132DAB">
            <w:pPr>
              <w:numPr>
                <w:ilvl w:val="0"/>
                <w:numId w:val="6"/>
              </w:numPr>
              <w:rPr>
                <w:sz w:val="18"/>
                <w:szCs w:val="18"/>
              </w:rPr>
            </w:pPr>
            <w:r>
              <w:rPr>
                <w:rFonts w:ascii="Tahoma" w:eastAsia="Tahoma" w:hAnsi="Tahoma" w:cs="Tahoma"/>
                <w:sz w:val="18"/>
                <w:szCs w:val="18"/>
              </w:rPr>
              <w:t>Keeps track of tasks without being reminded</w:t>
            </w:r>
          </w:p>
          <w:p w:rsidR="00964ED1" w:rsidRDefault="00132DAB">
            <w:pPr>
              <w:numPr>
                <w:ilvl w:val="0"/>
                <w:numId w:val="6"/>
              </w:numPr>
              <w:rPr>
                <w:sz w:val="18"/>
                <w:szCs w:val="18"/>
              </w:rPr>
            </w:pPr>
            <w:r>
              <w:rPr>
                <w:rFonts w:ascii="Tahoma" w:eastAsia="Tahoma" w:hAnsi="Tahoma" w:cs="Tahoma"/>
                <w:sz w:val="18"/>
                <w:szCs w:val="18"/>
              </w:rPr>
              <w:t>Checks own work for quality and accuracy against agreed standards</w:t>
            </w:r>
          </w:p>
          <w:p w:rsidR="00964ED1" w:rsidRDefault="00132DAB">
            <w:pPr>
              <w:numPr>
                <w:ilvl w:val="0"/>
                <w:numId w:val="6"/>
              </w:numPr>
              <w:rPr>
                <w:sz w:val="18"/>
                <w:szCs w:val="18"/>
              </w:rPr>
            </w:pPr>
            <w:r>
              <w:rPr>
                <w:rFonts w:ascii="Tahoma" w:eastAsia="Tahoma" w:hAnsi="Tahoma" w:cs="Tahoma"/>
                <w:sz w:val="18"/>
                <w:szCs w:val="18"/>
              </w:rPr>
              <w:t>Alerts others if potential problems appear</w:t>
            </w:r>
          </w:p>
          <w:p w:rsidR="00964ED1" w:rsidRDefault="00132DAB">
            <w:pPr>
              <w:numPr>
                <w:ilvl w:val="0"/>
                <w:numId w:val="6"/>
              </w:numPr>
              <w:rPr>
                <w:sz w:val="18"/>
                <w:szCs w:val="18"/>
              </w:rPr>
            </w:pPr>
            <w:r>
              <w:rPr>
                <w:rFonts w:ascii="Tahoma" w:eastAsia="Tahoma" w:hAnsi="Tahoma" w:cs="Tahoma"/>
                <w:sz w:val="18"/>
                <w:szCs w:val="18"/>
              </w:rPr>
              <w:t>Plans and prioritises workload appropriately</w:t>
            </w:r>
          </w:p>
          <w:p w:rsidR="00964ED1" w:rsidRDefault="00132DAB">
            <w:pPr>
              <w:numPr>
                <w:ilvl w:val="0"/>
                <w:numId w:val="6"/>
              </w:numPr>
              <w:rPr>
                <w:sz w:val="18"/>
                <w:szCs w:val="18"/>
              </w:rPr>
            </w:pPr>
            <w:r>
              <w:rPr>
                <w:rFonts w:ascii="Tahoma" w:eastAsia="Tahoma" w:hAnsi="Tahoma" w:cs="Tahoma"/>
                <w:sz w:val="18"/>
                <w:szCs w:val="18"/>
              </w:rPr>
              <w:t>Makes effective use of time</w:t>
            </w:r>
          </w:p>
          <w:p w:rsidR="00964ED1" w:rsidRDefault="00964ED1">
            <w:pPr>
              <w:ind w:left="720"/>
              <w:rPr>
                <w:rFonts w:ascii="Tahoma" w:eastAsia="Tahoma" w:hAnsi="Tahoma" w:cs="Tahoma"/>
                <w:sz w:val="18"/>
                <w:szCs w:val="18"/>
              </w:rPr>
            </w:pPr>
          </w:p>
        </w:tc>
      </w:tr>
      <w:tr w:rsidR="00964ED1">
        <w:tc>
          <w:tcPr>
            <w:tcW w:w="3794" w:type="dxa"/>
            <w:tcBorders>
              <w:top w:val="single" w:sz="4" w:space="0" w:color="000000"/>
              <w:left w:val="single" w:sz="4" w:space="0" w:color="000000"/>
              <w:bottom w:val="single" w:sz="4" w:space="0" w:color="000000"/>
              <w:right w:val="single" w:sz="4" w:space="0" w:color="000000"/>
            </w:tcBorders>
            <w:vAlign w:val="center"/>
          </w:tcPr>
          <w:p w:rsidR="00964ED1" w:rsidRDefault="00132DAB">
            <w:pPr>
              <w:rPr>
                <w:rFonts w:ascii="Tahoma" w:eastAsia="Tahoma" w:hAnsi="Tahoma" w:cs="Tahoma"/>
                <w:sz w:val="22"/>
                <w:szCs w:val="22"/>
              </w:rPr>
            </w:pPr>
            <w:r>
              <w:rPr>
                <w:rFonts w:ascii="Tahoma" w:eastAsia="Tahoma" w:hAnsi="Tahoma" w:cs="Tahoma"/>
                <w:sz w:val="22"/>
                <w:szCs w:val="22"/>
              </w:rPr>
              <w:t>Business Awareness</w:t>
            </w:r>
          </w:p>
          <w:p w:rsidR="00964ED1" w:rsidRDefault="00964ED1">
            <w:pPr>
              <w:rPr>
                <w:rFonts w:ascii="Tahoma" w:eastAsia="Tahoma" w:hAnsi="Tahoma" w:cs="Tahoma"/>
                <w:sz w:val="22"/>
                <w:szCs w:val="22"/>
              </w:rPr>
            </w:pPr>
          </w:p>
          <w:p w:rsidR="00964ED1" w:rsidRDefault="00132DAB">
            <w:pPr>
              <w:rPr>
                <w:rFonts w:ascii="Tahoma" w:eastAsia="Tahoma" w:hAnsi="Tahoma" w:cs="Tahoma"/>
                <w:sz w:val="22"/>
                <w:szCs w:val="22"/>
              </w:rPr>
            </w:pPr>
            <w:r>
              <w:rPr>
                <w:rFonts w:ascii="Tahoma" w:eastAsia="Tahoma" w:hAnsi="Tahoma" w:cs="Tahoma"/>
                <w:sz w:val="22"/>
                <w:szCs w:val="22"/>
              </w:rPr>
              <w:t>Understanding the direction and strategic plan for our service area and NPW as an organisation.</w:t>
            </w:r>
          </w:p>
        </w:tc>
        <w:tc>
          <w:tcPr>
            <w:tcW w:w="850" w:type="dxa"/>
            <w:tcBorders>
              <w:top w:val="single" w:sz="4" w:space="0" w:color="000000"/>
              <w:left w:val="single" w:sz="4" w:space="0" w:color="000000"/>
              <w:bottom w:val="single" w:sz="4" w:space="0" w:color="000000"/>
              <w:right w:val="single" w:sz="4" w:space="0" w:color="000000"/>
            </w:tcBorders>
            <w:vAlign w:val="center"/>
          </w:tcPr>
          <w:p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964ED1" w:rsidRDefault="00964ED1">
            <w:pPr>
              <w:pBdr>
                <w:top w:val="nil"/>
                <w:left w:val="nil"/>
                <w:bottom w:val="nil"/>
                <w:right w:val="nil"/>
                <w:between w:val="nil"/>
              </w:pBdr>
              <w:ind w:left="1440"/>
              <w:rPr>
                <w:rFonts w:ascii="Tahoma" w:eastAsia="Tahoma" w:hAnsi="Tahoma" w:cs="Tahoma"/>
                <w:color w:val="000000"/>
                <w:sz w:val="18"/>
                <w:szCs w:val="18"/>
              </w:rPr>
            </w:pPr>
          </w:p>
          <w:p w:rsidR="00964ED1" w:rsidRDefault="00132DAB">
            <w:pPr>
              <w:numPr>
                <w:ilvl w:val="0"/>
                <w:numId w:val="8"/>
              </w:numPr>
              <w:spacing w:line="259" w:lineRule="auto"/>
              <w:rPr>
                <w:color w:val="000000"/>
                <w:sz w:val="18"/>
                <w:szCs w:val="18"/>
              </w:rPr>
            </w:pPr>
            <w:r>
              <w:rPr>
                <w:rFonts w:ascii="Tahoma" w:eastAsia="Tahoma" w:hAnsi="Tahoma" w:cs="Tahoma"/>
                <w:color w:val="000000"/>
                <w:sz w:val="18"/>
                <w:szCs w:val="18"/>
              </w:rPr>
              <w:t>Shows understanding of the purpose of own job within the organisation</w:t>
            </w:r>
          </w:p>
          <w:p w:rsidR="00964ED1" w:rsidRDefault="00132DAB">
            <w:pPr>
              <w:numPr>
                <w:ilvl w:val="0"/>
                <w:numId w:val="8"/>
              </w:numPr>
              <w:spacing w:line="259" w:lineRule="auto"/>
              <w:rPr>
                <w:color w:val="000000"/>
                <w:sz w:val="18"/>
                <w:szCs w:val="18"/>
              </w:rPr>
            </w:pPr>
            <w:r>
              <w:rPr>
                <w:rFonts w:ascii="Tahoma" w:eastAsia="Tahoma" w:hAnsi="Tahoma" w:cs="Tahoma"/>
                <w:color w:val="000000"/>
                <w:sz w:val="18"/>
                <w:szCs w:val="18"/>
              </w:rPr>
              <w:t>Is aware of the services provided throughout all departments within the organisation</w:t>
            </w:r>
          </w:p>
          <w:p w:rsidR="00964ED1" w:rsidRDefault="00132DAB">
            <w:pPr>
              <w:numPr>
                <w:ilvl w:val="0"/>
                <w:numId w:val="8"/>
              </w:numPr>
              <w:spacing w:line="259" w:lineRule="auto"/>
              <w:rPr>
                <w:color w:val="000000"/>
                <w:sz w:val="18"/>
                <w:szCs w:val="18"/>
              </w:rPr>
            </w:pPr>
            <w:r>
              <w:rPr>
                <w:rFonts w:ascii="Tahoma" w:eastAsia="Tahoma" w:hAnsi="Tahoma" w:cs="Tahoma"/>
                <w:color w:val="000000"/>
                <w:sz w:val="18"/>
                <w:szCs w:val="18"/>
              </w:rPr>
              <w:t>Understanding the strategic themes and their importance to the business</w:t>
            </w:r>
          </w:p>
          <w:p w:rsidR="00964ED1" w:rsidRDefault="00132DAB">
            <w:pPr>
              <w:numPr>
                <w:ilvl w:val="0"/>
                <w:numId w:val="8"/>
              </w:numPr>
              <w:spacing w:line="259" w:lineRule="auto"/>
              <w:rPr>
                <w:color w:val="000000"/>
                <w:sz w:val="18"/>
                <w:szCs w:val="18"/>
              </w:rPr>
            </w:pPr>
            <w:r>
              <w:rPr>
                <w:rFonts w:ascii="Tahoma" w:eastAsia="Tahoma" w:hAnsi="Tahoma" w:cs="Tahoma"/>
                <w:color w:val="000000"/>
                <w:sz w:val="18"/>
                <w:szCs w:val="18"/>
              </w:rPr>
              <w:t>Shows understanding of the knock-on effects of mistakes and poor communication</w:t>
            </w:r>
          </w:p>
          <w:p w:rsidR="00964ED1" w:rsidRDefault="00964ED1">
            <w:pPr>
              <w:pBdr>
                <w:top w:val="nil"/>
                <w:left w:val="nil"/>
                <w:bottom w:val="nil"/>
                <w:right w:val="nil"/>
                <w:between w:val="nil"/>
              </w:pBdr>
              <w:ind w:left="1440"/>
              <w:rPr>
                <w:rFonts w:ascii="Tahoma" w:eastAsia="Tahoma" w:hAnsi="Tahoma" w:cs="Tahoma"/>
                <w:color w:val="000000"/>
                <w:sz w:val="18"/>
                <w:szCs w:val="18"/>
              </w:rPr>
            </w:pPr>
          </w:p>
        </w:tc>
      </w:tr>
      <w:tr w:rsidR="00964ED1">
        <w:tc>
          <w:tcPr>
            <w:tcW w:w="3794" w:type="dxa"/>
            <w:tcBorders>
              <w:top w:val="single" w:sz="4" w:space="0" w:color="000000"/>
              <w:left w:val="single" w:sz="4" w:space="0" w:color="000000"/>
              <w:bottom w:val="single" w:sz="4" w:space="0" w:color="000000"/>
              <w:right w:val="single" w:sz="4" w:space="0" w:color="000000"/>
            </w:tcBorders>
            <w:vAlign w:val="center"/>
          </w:tcPr>
          <w:p w:rsidR="00964ED1" w:rsidRDefault="00132DAB">
            <w:pPr>
              <w:rPr>
                <w:rFonts w:ascii="Tahoma" w:eastAsia="Tahoma" w:hAnsi="Tahoma" w:cs="Tahoma"/>
                <w:sz w:val="22"/>
                <w:szCs w:val="22"/>
              </w:rPr>
            </w:pPr>
            <w:r>
              <w:rPr>
                <w:rFonts w:ascii="Tahoma" w:eastAsia="Tahoma" w:hAnsi="Tahoma" w:cs="Tahoma"/>
                <w:sz w:val="22"/>
                <w:szCs w:val="22"/>
              </w:rPr>
              <w:t>Flexibility</w:t>
            </w:r>
          </w:p>
        </w:tc>
        <w:tc>
          <w:tcPr>
            <w:tcW w:w="850" w:type="dxa"/>
            <w:tcBorders>
              <w:top w:val="single" w:sz="4" w:space="0" w:color="000000"/>
              <w:left w:val="single" w:sz="4" w:space="0" w:color="000000"/>
              <w:bottom w:val="single" w:sz="4" w:space="0" w:color="000000"/>
              <w:right w:val="single" w:sz="4" w:space="0" w:color="000000"/>
            </w:tcBorders>
            <w:vAlign w:val="center"/>
          </w:tcPr>
          <w:p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964ED1" w:rsidRDefault="00132DAB">
            <w:pPr>
              <w:numPr>
                <w:ilvl w:val="0"/>
                <w:numId w:val="3"/>
              </w:num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Is flexible in order to attend meetings that are sometimes held on school premises, and out of office hours.</w:t>
            </w:r>
          </w:p>
        </w:tc>
      </w:tr>
    </w:tbl>
    <w:p w:rsidR="00964ED1" w:rsidRDefault="00964ED1">
      <w:pPr>
        <w:rPr>
          <w:sz w:val="22"/>
          <w:szCs w:val="22"/>
        </w:rPr>
      </w:pPr>
    </w:p>
    <w:sectPr w:rsidR="00964ED1">
      <w:pgSz w:w="11906" w:h="16838"/>
      <w:pgMar w:top="1276" w:right="1800"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47C"/>
    <w:multiLevelType w:val="multilevel"/>
    <w:tmpl w:val="1E8AE438"/>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4C2F53"/>
    <w:multiLevelType w:val="multilevel"/>
    <w:tmpl w:val="932C9D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7E376C"/>
    <w:multiLevelType w:val="multilevel"/>
    <w:tmpl w:val="BE2646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CFB5162"/>
    <w:multiLevelType w:val="multilevel"/>
    <w:tmpl w:val="CECE2B2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31B47A0C"/>
    <w:multiLevelType w:val="multilevel"/>
    <w:tmpl w:val="CCB4D5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3B44784"/>
    <w:multiLevelType w:val="multilevel"/>
    <w:tmpl w:val="A810DD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D576C1B"/>
    <w:multiLevelType w:val="multilevel"/>
    <w:tmpl w:val="3628F5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B013F5"/>
    <w:multiLevelType w:val="multilevel"/>
    <w:tmpl w:val="BF1064D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65E677B8"/>
    <w:multiLevelType w:val="multilevel"/>
    <w:tmpl w:val="5F0CC3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672A7A82"/>
    <w:multiLevelType w:val="multilevel"/>
    <w:tmpl w:val="2826AE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5384030"/>
    <w:multiLevelType w:val="multilevel"/>
    <w:tmpl w:val="46C085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1"/>
  </w:num>
  <w:num w:numId="3">
    <w:abstractNumId w:val="7"/>
  </w:num>
  <w:num w:numId="4">
    <w:abstractNumId w:val="3"/>
  </w:num>
  <w:num w:numId="5">
    <w:abstractNumId w:val="0"/>
  </w:num>
  <w:num w:numId="6">
    <w:abstractNumId w:val="10"/>
  </w:num>
  <w:num w:numId="7">
    <w:abstractNumId w:val="8"/>
  </w:num>
  <w:num w:numId="8">
    <w:abstractNumId w:val="4"/>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D1"/>
    <w:rsid w:val="00132DAB"/>
    <w:rsid w:val="00141774"/>
    <w:rsid w:val="0048714C"/>
    <w:rsid w:val="004C2D0C"/>
    <w:rsid w:val="00964ED1"/>
    <w:rsid w:val="00F1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6419"/>
  <w15:docId w15:val="{FA013D19-11A3-464E-804F-F6B1834F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rFonts w:ascii="Arial" w:eastAsia="Arial" w:hAnsi="Arial" w:cs="Arial"/>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outlineLvl w:val="5"/>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odyText">
    <w:name w:val="Body Text"/>
    <w:basedOn w:val="Normal"/>
    <w:link w:val="BodyTextChar"/>
    <w:rsid w:val="004E394B"/>
    <w:pPr>
      <w:jc w:val="both"/>
    </w:pPr>
    <w:rPr>
      <w:rFonts w:ascii="Arial" w:hAnsi="Arial"/>
      <w:sz w:val="24"/>
      <w:lang w:eastAsia="en-US"/>
    </w:rPr>
  </w:style>
  <w:style w:type="character" w:customStyle="1" w:styleId="BodyTextChar">
    <w:name w:val="Body Text Char"/>
    <w:basedOn w:val="DefaultParagraphFont"/>
    <w:link w:val="BodyText"/>
    <w:rsid w:val="004E394B"/>
    <w:rPr>
      <w:rFonts w:ascii="Arial" w:hAnsi="Arial"/>
      <w:sz w:val="24"/>
      <w:lang w:eastAsia="en-US"/>
    </w:rPr>
  </w:style>
  <w:style w:type="paragraph" w:styleId="ListParagraph">
    <w:name w:val="List Paragraph"/>
    <w:basedOn w:val="Normal"/>
    <w:uiPriority w:val="34"/>
    <w:qFormat/>
    <w:rsid w:val="006D6110"/>
    <w:pPr>
      <w:ind w:left="720"/>
      <w:contextualSpacing/>
    </w:pPr>
  </w:style>
  <w:style w:type="paragraph" w:styleId="BalloonText">
    <w:name w:val="Balloon Text"/>
    <w:basedOn w:val="Normal"/>
    <w:link w:val="BalloonTextChar"/>
    <w:uiPriority w:val="99"/>
    <w:semiHidden/>
    <w:unhideWhenUsed/>
    <w:rsid w:val="005E05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61"/>
    <w:rPr>
      <w:rFonts w:ascii="Segoe UI" w:hAnsi="Segoe UI" w:cs="Segoe UI"/>
      <w:sz w:val="18"/>
      <w:szCs w:val="1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V5WkHwmKIKX5IVO4a2hK71UXQ==">CgMxLjAyDmguYjU5OTJicGVwdnplMg1oLjJ3d2pxZXQzY3NxOAByITExdmFwV2hJRDA5a0tyTV8xMVF5bHI3TEVkdlVOT0Z1bQ==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Paul Baglee</dc:creator>
  <cp:lastModifiedBy>Sarah Beaumont</cp:lastModifiedBy>
  <cp:revision>7</cp:revision>
  <dcterms:created xsi:type="dcterms:W3CDTF">2025-07-22T12:03:00Z</dcterms:created>
  <dcterms:modified xsi:type="dcterms:W3CDTF">2025-07-22T13:19:00Z</dcterms:modified>
</cp:coreProperties>
</file>