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7B255" w14:textId="77777777" w:rsidR="00114B5E" w:rsidRDefault="007501BC" w:rsidP="00A4146A">
      <w:pPr>
        <w:jc w:val="right"/>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7298874C">
            <wp:simplePos x="0" y="0"/>
            <wp:positionH relativeFrom="column">
              <wp:posOffset>57150</wp:posOffset>
            </wp:positionH>
            <wp:positionV relativeFrom="paragraph">
              <wp:posOffset>0</wp:posOffset>
            </wp:positionV>
            <wp:extent cx="1372870" cy="904240"/>
            <wp:effectExtent l="0" t="0" r="0" b="0"/>
            <wp:wrapTight wrapText="bothSides">
              <wp:wrapPolygon edited="0">
                <wp:start x="0" y="0"/>
                <wp:lineTo x="0" y="20933"/>
                <wp:lineTo x="21280" y="20933"/>
                <wp:lineTo x="21280" y="0"/>
                <wp:lineTo x="0" y="0"/>
              </wp:wrapPolygon>
            </wp:wrapTight>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87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F12" w:rsidRPr="00116EBE">
        <w:rPr>
          <w:b/>
          <w:sz w:val="32"/>
        </w:rPr>
        <w:t xml:space="preserve"> </w:t>
      </w:r>
      <w:r w:rsidR="00DF7564" w:rsidRPr="00116EBE">
        <w:rPr>
          <w:b/>
          <w:sz w:val="32"/>
        </w:rPr>
        <w:br/>
      </w:r>
      <w:r w:rsidR="00DF7564" w:rsidRPr="00116EBE">
        <w:rPr>
          <w:b/>
          <w:sz w:val="32"/>
        </w:rPr>
        <w:br/>
      </w:r>
    </w:p>
    <w:p w14:paraId="78E10D04" w14:textId="77777777" w:rsidR="007501BC" w:rsidRPr="00116EBE" w:rsidRDefault="007501BC" w:rsidP="00A4146A">
      <w:pPr>
        <w:jc w:val="right"/>
        <w:rPr>
          <w:b/>
          <w:sz w:val="28"/>
          <w:szCs w:val="28"/>
        </w:rPr>
      </w:pPr>
    </w:p>
    <w:p w14:paraId="6CBD3DBF" w14:textId="77777777" w:rsidR="00114B5E" w:rsidRPr="00116EBE" w:rsidRDefault="00114B5E" w:rsidP="00114B5E">
      <w:pPr>
        <w:jc w:val="center"/>
        <w:rPr>
          <w:b/>
          <w:sz w:val="28"/>
          <w:szCs w:val="28"/>
        </w:rPr>
      </w:pP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00120D01">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77777777"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p>
        </w:tc>
      </w:tr>
      <w:tr w:rsidR="00A4146A" w:rsidRPr="00686D54" w14:paraId="595F44FD" w14:textId="77777777" w:rsidTr="00990174">
        <w:tc>
          <w:tcPr>
            <w:tcW w:w="4530" w:type="dxa"/>
          </w:tcPr>
          <w:p w14:paraId="684A9A8C" w14:textId="6229247F" w:rsidR="00A4146A" w:rsidRPr="00686D54" w:rsidRDefault="00814C8A" w:rsidP="00F46205">
            <w:pPr>
              <w:spacing w:before="120" w:after="120"/>
              <w:rPr>
                <w:rFonts w:cs="Arial"/>
                <w:b/>
              </w:rPr>
            </w:pPr>
            <w:r>
              <w:rPr>
                <w:rFonts w:cs="Arial"/>
                <w:b/>
              </w:rPr>
              <w:t>Homeless</w:t>
            </w:r>
            <w:r w:rsidR="004C15D8">
              <w:rPr>
                <w:rFonts w:cs="Arial"/>
                <w:b/>
              </w:rPr>
              <w:t>ness</w:t>
            </w:r>
            <w:r>
              <w:rPr>
                <w:rFonts w:cs="Arial"/>
                <w:b/>
              </w:rPr>
              <w:t xml:space="preserve"> Prevention Officer</w:t>
            </w:r>
          </w:p>
        </w:tc>
        <w:tc>
          <w:tcPr>
            <w:tcW w:w="4530" w:type="dxa"/>
          </w:tcPr>
          <w:p w14:paraId="1117CEA5" w14:textId="5AA13919" w:rsidR="00A4146A" w:rsidRPr="00686D54" w:rsidRDefault="00D3277F" w:rsidP="00114B5E">
            <w:pPr>
              <w:spacing w:before="120" w:after="120"/>
              <w:rPr>
                <w:rFonts w:cs="Arial"/>
                <w:b/>
              </w:rPr>
            </w:pPr>
            <w:r w:rsidRPr="00D3277F">
              <w:rPr>
                <w:rFonts w:cs="Arial"/>
                <w:b/>
              </w:rPr>
              <w:t xml:space="preserve">D3023 </w:t>
            </w:r>
          </w:p>
        </w:tc>
      </w:tr>
      <w:tr w:rsidR="00114B5E" w:rsidRPr="00686D54" w14:paraId="214C10CE" w14:textId="77777777" w:rsidTr="00120D01">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114B5E" w:rsidRPr="00686D54" w14:paraId="1557E9B9" w14:textId="77777777" w:rsidTr="00990174">
        <w:tc>
          <w:tcPr>
            <w:tcW w:w="4530" w:type="dxa"/>
          </w:tcPr>
          <w:p w14:paraId="7E2D7018" w14:textId="67E21FC2" w:rsidR="00114B5E" w:rsidRPr="00686D54" w:rsidRDefault="00814C8A" w:rsidP="00114B5E">
            <w:pPr>
              <w:spacing w:before="120" w:after="120"/>
              <w:rPr>
                <w:rFonts w:cs="Arial"/>
              </w:rPr>
            </w:pPr>
            <w:r>
              <w:rPr>
                <w:rFonts w:cs="Arial"/>
              </w:rPr>
              <w:t>Community Services</w:t>
            </w:r>
          </w:p>
        </w:tc>
        <w:tc>
          <w:tcPr>
            <w:tcW w:w="4530" w:type="dxa"/>
          </w:tcPr>
          <w:p w14:paraId="303250F1" w14:textId="06FBF7F4" w:rsidR="00114B5E" w:rsidRPr="00686D54" w:rsidRDefault="00814C8A" w:rsidP="00114B5E">
            <w:pPr>
              <w:spacing w:before="120" w:after="120"/>
              <w:rPr>
                <w:rFonts w:cs="Arial"/>
              </w:rPr>
            </w:pPr>
            <w:r>
              <w:rPr>
                <w:rFonts w:cs="Arial"/>
              </w:rPr>
              <w:t>Hailsham/Homeworking</w:t>
            </w:r>
          </w:p>
        </w:tc>
      </w:tr>
      <w:tr w:rsidR="00A4146A" w:rsidRPr="00686D54" w14:paraId="35DE6D38" w14:textId="77777777" w:rsidTr="00120D01">
        <w:tc>
          <w:tcPr>
            <w:tcW w:w="4530" w:type="dxa"/>
            <w:shd w:val="clear" w:color="auto" w:fill="00B050"/>
          </w:tcPr>
          <w:p w14:paraId="781761AF" w14:textId="77777777" w:rsidR="00A4146A" w:rsidRPr="00686D54" w:rsidRDefault="00A4146A" w:rsidP="00114B5E">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A4146A" w:rsidRPr="00686D54" w:rsidRDefault="00114B5E" w:rsidP="00114B5E">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7E6AC5" w:rsidRPr="00686D54" w14:paraId="1EB45261" w14:textId="77777777" w:rsidTr="00990174">
        <w:tc>
          <w:tcPr>
            <w:tcW w:w="4530" w:type="dxa"/>
          </w:tcPr>
          <w:p w14:paraId="3110BDA2" w14:textId="7A683CB5" w:rsidR="00814C8A" w:rsidRPr="00814C8A" w:rsidRDefault="007819CE" w:rsidP="007E6AC5">
            <w:pPr>
              <w:spacing w:before="120" w:after="120"/>
              <w:rPr>
                <w:rFonts w:cs="Arial"/>
                <w:b/>
                <w:bCs/>
              </w:rPr>
            </w:pPr>
            <w:r>
              <w:rPr>
                <w:rFonts w:cs="Arial"/>
              </w:rPr>
              <w:t>WDC3</w:t>
            </w:r>
          </w:p>
        </w:tc>
        <w:tc>
          <w:tcPr>
            <w:tcW w:w="4530" w:type="dxa"/>
          </w:tcPr>
          <w:p w14:paraId="5E31270F" w14:textId="361D48D1" w:rsidR="007E6AC5" w:rsidRPr="00D3277F" w:rsidRDefault="007819CE" w:rsidP="00D3277F">
            <w:pPr>
              <w:spacing w:before="120" w:after="120"/>
              <w:rPr>
                <w:rFonts w:cs="Arial"/>
              </w:rPr>
            </w:pPr>
            <w:r w:rsidRPr="00D3277F">
              <w:rPr>
                <w:rFonts w:cs="Arial"/>
              </w:rPr>
              <w:t>Essential Car User Allowance</w:t>
            </w:r>
          </w:p>
        </w:tc>
      </w:tr>
      <w:tr w:rsidR="00A4146A" w:rsidRPr="00686D54" w14:paraId="3557FE7C" w14:textId="77777777" w:rsidTr="00120D01">
        <w:tc>
          <w:tcPr>
            <w:tcW w:w="4530" w:type="dxa"/>
            <w:shd w:val="clear" w:color="auto" w:fill="00B050"/>
          </w:tcPr>
          <w:p w14:paraId="68B4906B" w14:textId="638DEE00" w:rsidR="00A4146A" w:rsidRPr="00686D54" w:rsidRDefault="007218F9" w:rsidP="00114B5E">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A4146A" w:rsidRPr="00686D54" w:rsidRDefault="007218F9" w:rsidP="00114B5E">
            <w:pPr>
              <w:keepNext/>
              <w:spacing w:before="120" w:after="120"/>
              <w:outlineLvl w:val="1"/>
              <w:rPr>
                <w:rFonts w:cs="Arial"/>
                <w:b/>
                <w:bCs/>
                <w:color w:val="FFFFFF" w:themeColor="background1"/>
              </w:rPr>
            </w:pPr>
            <w:r>
              <w:rPr>
                <w:rFonts w:cs="Arial"/>
                <w:b/>
                <w:bCs/>
                <w:color w:val="FFFFFF" w:themeColor="background1"/>
              </w:rPr>
              <w:t>INTERNAL/EXTERNAL</w:t>
            </w:r>
          </w:p>
        </w:tc>
      </w:tr>
      <w:tr w:rsidR="00A4146A" w:rsidRPr="00686D54" w14:paraId="0C9604EA" w14:textId="77777777" w:rsidTr="00990174">
        <w:tc>
          <w:tcPr>
            <w:tcW w:w="4530" w:type="dxa"/>
          </w:tcPr>
          <w:p w14:paraId="0BCAA800" w14:textId="64E23E66" w:rsidR="00A4146A" w:rsidRPr="00D700F3" w:rsidRDefault="00D700F3" w:rsidP="00114B5E">
            <w:pPr>
              <w:spacing w:before="120" w:after="120"/>
              <w:rPr>
                <w:rFonts w:cs="Arial"/>
                <w:b/>
                <w:bCs/>
              </w:rPr>
            </w:pPr>
            <w:r>
              <w:rPr>
                <w:rFonts w:cs="Arial"/>
                <w:b/>
                <w:bCs/>
              </w:rPr>
              <w:t>JE Criteria G</w:t>
            </w:r>
            <w:r w:rsidR="002C4913">
              <w:rPr>
                <w:rFonts w:cs="Arial"/>
                <w:b/>
                <w:bCs/>
              </w:rPr>
              <w:t xml:space="preserve"> Relationships</w:t>
            </w:r>
            <w:r>
              <w:rPr>
                <w:rFonts w:cs="Arial"/>
                <w:b/>
                <w:bCs/>
              </w:rPr>
              <w:t xml:space="preserve">: </w:t>
            </w:r>
            <w:r w:rsidRPr="00B10AD9">
              <w:rPr>
                <w:sz w:val="22"/>
                <w:lang w:eastAsia="en-GB"/>
              </w:rPr>
              <w:t>This factor takes account of the degree of people contact in the context of internal/external, the level and the nature.</w:t>
            </w:r>
          </w:p>
        </w:tc>
        <w:tc>
          <w:tcPr>
            <w:tcW w:w="4530" w:type="dxa"/>
          </w:tcPr>
          <w:p w14:paraId="6F561A95" w14:textId="77777777" w:rsidR="00DD0095" w:rsidRDefault="00DD0095" w:rsidP="00DD0095">
            <w:pPr>
              <w:spacing w:before="120" w:after="120"/>
              <w:rPr>
                <w:rFonts w:cs="Arial"/>
                <w:snapToGrid w:val="0"/>
                <w:lang w:val="en-US"/>
              </w:rPr>
            </w:pPr>
            <w:r>
              <w:rPr>
                <w:rFonts w:cs="Arial"/>
                <w:b/>
                <w:snapToGrid w:val="0"/>
                <w:lang w:val="en-US"/>
              </w:rPr>
              <w:t>Internal -</w:t>
            </w:r>
            <w:r>
              <w:rPr>
                <w:rFonts w:cs="Arial"/>
                <w:snapToGrid w:val="0"/>
                <w:lang w:val="en-US"/>
              </w:rPr>
              <w:t xml:space="preserve"> Head of Housing, Housing Options &amp; Strategy Manager, Housing Options Team Leader, Housing Register &amp; Lettings Team Leader, Housing Services Team Leader, staff in the housing service and other departments of the Council.  Members of the Council.</w:t>
            </w:r>
          </w:p>
          <w:p w14:paraId="789BD061" w14:textId="5546C582" w:rsidR="00A4146A" w:rsidRPr="00686D54" w:rsidRDefault="00DD0095" w:rsidP="00DD0095">
            <w:pPr>
              <w:spacing w:before="120" w:after="120"/>
              <w:rPr>
                <w:rFonts w:cs="Arial"/>
              </w:rPr>
            </w:pPr>
            <w:r>
              <w:rPr>
                <w:rFonts w:cs="Arial"/>
                <w:b/>
                <w:snapToGrid w:val="0"/>
                <w:lang w:val="en-US"/>
              </w:rPr>
              <w:t>External -</w:t>
            </w:r>
            <w:r>
              <w:rPr>
                <w:rFonts w:cs="Arial"/>
                <w:snapToGrid w:val="0"/>
                <w:lang w:val="en-US"/>
              </w:rPr>
              <w:t xml:space="preserve"> Members of the public, County and District Councils, Registered Social Landlords, other statutory and voluntary organizations and other agencies concerned with the duties of the housing service and related matters.</w:t>
            </w:r>
          </w:p>
        </w:tc>
      </w:tr>
      <w:tr w:rsidR="008A4DA7" w:rsidRPr="00686D54" w14:paraId="34E1580D" w14:textId="77777777" w:rsidTr="00120D01">
        <w:tc>
          <w:tcPr>
            <w:tcW w:w="9060" w:type="dxa"/>
            <w:gridSpan w:val="2"/>
            <w:shd w:val="clear" w:color="auto" w:fill="00B050"/>
          </w:tcPr>
          <w:p w14:paraId="03B79525" w14:textId="13A25F8D" w:rsidR="008A4DA7" w:rsidRPr="00686D54" w:rsidRDefault="008A4DA7" w:rsidP="001A2A75">
            <w:pPr>
              <w:keepNext/>
              <w:spacing w:before="120" w:after="120"/>
              <w:outlineLvl w:val="1"/>
              <w:rPr>
                <w:rFonts w:cs="Arial"/>
                <w:b/>
                <w:bCs/>
                <w:color w:val="FFFFFF" w:themeColor="background1"/>
              </w:rPr>
            </w:pPr>
            <w:r w:rsidRPr="00686D54">
              <w:rPr>
                <w:rFonts w:cs="Arial"/>
                <w:b/>
                <w:bCs/>
                <w:color w:val="FFFFFF" w:themeColor="background1"/>
              </w:rPr>
              <w:t>STATUTORY RESPONSIBILITIES</w:t>
            </w:r>
            <w:r w:rsidR="002C4913">
              <w:rPr>
                <w:rFonts w:cs="Arial"/>
                <w:b/>
                <w:bCs/>
                <w:color w:val="FFFFFF" w:themeColor="background1"/>
              </w:rPr>
              <w:t>/LEVEL OF ACCOUNTABILITY</w:t>
            </w:r>
          </w:p>
        </w:tc>
      </w:tr>
      <w:tr w:rsidR="008A4DA7" w:rsidRPr="00686D54" w14:paraId="29E7CDE7" w14:textId="77777777" w:rsidTr="001A2A75">
        <w:tc>
          <w:tcPr>
            <w:tcW w:w="4530" w:type="dxa"/>
          </w:tcPr>
          <w:p w14:paraId="43FBB99F" w14:textId="4D5C6E33" w:rsidR="008A4DA7" w:rsidRPr="002C4913" w:rsidRDefault="002C4913" w:rsidP="001A2A75">
            <w:pPr>
              <w:spacing w:before="120" w:after="120"/>
              <w:rPr>
                <w:rFonts w:cs="Arial"/>
                <w:b/>
                <w:bCs/>
              </w:rPr>
            </w:pPr>
            <w:r>
              <w:rPr>
                <w:rFonts w:cs="Arial"/>
                <w:b/>
                <w:bCs/>
              </w:rPr>
              <w:t xml:space="preserve">JE Criteria D Accountability: </w:t>
            </w:r>
            <w:r w:rsidRPr="00B10AD9">
              <w:rPr>
                <w:sz w:val="22"/>
                <w:lang w:eastAsia="en-GB"/>
              </w:rPr>
              <w:t>The level of accountability is related to what extent the job holder is answerable for their actions and the consequences. It is important to recognise the difference between responsibility and accountability</w:t>
            </w:r>
          </w:p>
        </w:tc>
        <w:tc>
          <w:tcPr>
            <w:tcW w:w="4530" w:type="dxa"/>
          </w:tcPr>
          <w:p w14:paraId="5EC21CD4" w14:textId="77777777" w:rsidR="008A4DA7" w:rsidRPr="00732F36" w:rsidRDefault="00DD0095" w:rsidP="001A2A75">
            <w:pPr>
              <w:spacing w:before="120" w:after="120"/>
              <w:rPr>
                <w:rFonts w:cs="Arial"/>
              </w:rPr>
            </w:pPr>
            <w:r w:rsidRPr="00732F36">
              <w:rPr>
                <w:rFonts w:cs="Arial"/>
              </w:rPr>
              <w:t>This post does not have any line management responsibilities for staff.</w:t>
            </w:r>
          </w:p>
          <w:p w14:paraId="159DFC9F" w14:textId="77777777" w:rsidR="00DD0095" w:rsidRPr="00732F36" w:rsidRDefault="00DD0095" w:rsidP="001A2A75">
            <w:pPr>
              <w:spacing w:before="120" w:after="120"/>
              <w:rPr>
                <w:rFonts w:cs="Arial"/>
              </w:rPr>
            </w:pPr>
            <w:r w:rsidRPr="00732F36">
              <w:rPr>
                <w:rFonts w:cs="Arial"/>
              </w:rPr>
              <w:t>The post holder will be responsible for managing a caseload.</w:t>
            </w:r>
          </w:p>
          <w:p w14:paraId="548EF283" w14:textId="5B6FAA10" w:rsidR="00DD0095" w:rsidRPr="00732F36" w:rsidRDefault="00DD0095" w:rsidP="001A2A75">
            <w:pPr>
              <w:spacing w:before="120" w:after="120"/>
              <w:rPr>
                <w:rFonts w:cs="Arial"/>
              </w:rPr>
            </w:pPr>
            <w:r w:rsidRPr="00732F36">
              <w:rPr>
                <w:rFonts w:cs="Arial"/>
              </w:rPr>
              <w:t xml:space="preserve">The post holder will be responsible for providing advice and support to residents in relation to their housing circumstances to promote a positive outcome, therefore a sufficient level of confidence and skill will be required to </w:t>
            </w:r>
            <w:r w:rsidRPr="00732F36">
              <w:rPr>
                <w:rFonts w:cs="Arial"/>
              </w:rPr>
              <w:lastRenderedPageBreak/>
              <w:t>ensure correct advice and support is given.</w:t>
            </w:r>
          </w:p>
          <w:p w14:paraId="206F8A52" w14:textId="00E05234" w:rsidR="00DD0095" w:rsidRPr="00732F36" w:rsidRDefault="00DD0095" w:rsidP="001A2A75">
            <w:pPr>
              <w:spacing w:before="120" w:after="120"/>
              <w:rPr>
                <w:rFonts w:cs="Arial"/>
              </w:rPr>
            </w:pPr>
            <w:r w:rsidRPr="00732F36">
              <w:rPr>
                <w:rFonts w:cs="Arial"/>
              </w:rPr>
              <w:t xml:space="preserve">The post holder will be responsible for managing any risks including safeguarding concerns and following the Council’s policy and procedure for safeguarding adults and children. </w:t>
            </w:r>
          </w:p>
          <w:p w14:paraId="2B0CECDE" w14:textId="3AD08C21" w:rsidR="00DD0095" w:rsidRPr="00732F36" w:rsidRDefault="00DD0095" w:rsidP="00DD0095">
            <w:pPr>
              <w:spacing w:before="120" w:after="120"/>
              <w:rPr>
                <w:rFonts w:cs="Arial"/>
              </w:rPr>
            </w:pPr>
          </w:p>
        </w:tc>
      </w:tr>
      <w:tr w:rsidR="007218F9" w:rsidRPr="00686D54" w14:paraId="7B9BB420" w14:textId="77777777" w:rsidTr="00120D01">
        <w:tc>
          <w:tcPr>
            <w:tcW w:w="9060" w:type="dxa"/>
            <w:gridSpan w:val="2"/>
            <w:shd w:val="clear" w:color="auto" w:fill="00B050"/>
          </w:tcPr>
          <w:p w14:paraId="4C9B4465" w14:textId="48043331" w:rsidR="007218F9" w:rsidRPr="00686D54" w:rsidRDefault="007218F9" w:rsidP="0048417D">
            <w:pPr>
              <w:keepNext/>
              <w:spacing w:before="120" w:after="120"/>
              <w:outlineLvl w:val="1"/>
              <w:rPr>
                <w:rFonts w:cs="Arial"/>
                <w:b/>
                <w:bCs/>
                <w:color w:val="FFFFFF" w:themeColor="background1"/>
              </w:rPr>
            </w:pPr>
            <w:r>
              <w:rPr>
                <w:rFonts w:cs="Arial"/>
                <w:b/>
                <w:bCs/>
                <w:color w:val="FFFFFF" w:themeColor="background1"/>
              </w:rPr>
              <w:lastRenderedPageBreak/>
              <w:t>ROLE OVERVIEW</w:t>
            </w:r>
          </w:p>
        </w:tc>
      </w:tr>
      <w:tr w:rsidR="007218F9" w:rsidRPr="00686D54" w14:paraId="5F126A8E" w14:textId="6DCEE4DB" w:rsidTr="00C21213">
        <w:tc>
          <w:tcPr>
            <w:tcW w:w="9060" w:type="dxa"/>
            <w:gridSpan w:val="2"/>
          </w:tcPr>
          <w:p w14:paraId="752E9A74" w14:textId="27C41DFA" w:rsidR="00814C8A" w:rsidRDefault="00814C8A" w:rsidP="00814C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To provide an innovative, responsive, solution-focused service to people at risk of homelessness. The aim of this role is to intervene early to sustainably prevent homelessness and reduce the need for individuals needing to access further services in the future. The role is particularly focused on supporting people at risk of homelessness due to the threat of eviction by a family member or friend. The Homeless Prevention Worker will use a range of mediation techniques to ensure exi</w:t>
            </w:r>
            <w:r w:rsidR="00DD0095">
              <w:t>s</w:t>
            </w:r>
            <w:r>
              <w:t xml:space="preserve">ting living arrangements can be sustained as long as possible. The post-holder will take a person-centred approach, working collaboratively, imaginatively, and proactively as part of a network of housing options, well-being and employment services and organisations to prevent homelessness. This approach is seeking to reduce, to an absolute minimum, the number of households placed in bed and breakfast accommodation. </w:t>
            </w:r>
          </w:p>
          <w:p w14:paraId="17E8503A" w14:textId="77777777" w:rsidR="00814C8A" w:rsidRDefault="00814C8A" w:rsidP="00814C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65A6CC1" w14:textId="77777777" w:rsidR="00814C8A" w:rsidRDefault="00814C8A" w:rsidP="00814C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Arial"/>
                <w:color w:val="000000"/>
                <w:lang w:val="en-US"/>
              </w:rPr>
            </w:pPr>
            <w:r>
              <w:t>Provide housing applicants with comprehensive advice and information on the full range of housing options available to them, considering their needs and aspirations, and to proactively support them to find alternative accommodation, including accessing the private rented sector.</w:t>
            </w:r>
          </w:p>
          <w:p w14:paraId="459AC473" w14:textId="77777777" w:rsidR="007218F9" w:rsidRDefault="007218F9" w:rsidP="007218F9">
            <w:pPr>
              <w:spacing w:after="160" w:line="259" w:lineRule="auto"/>
              <w:rPr>
                <w:rFonts w:cs="Arial"/>
              </w:rPr>
            </w:pPr>
          </w:p>
          <w:p w14:paraId="1246CA17" w14:textId="77777777" w:rsidR="007218F9" w:rsidRDefault="007218F9" w:rsidP="007218F9">
            <w:pPr>
              <w:spacing w:after="160" w:line="259" w:lineRule="auto"/>
              <w:rPr>
                <w:rFonts w:cs="Arial"/>
              </w:rPr>
            </w:pPr>
          </w:p>
          <w:p w14:paraId="352EA6D0" w14:textId="5D6F4F6C" w:rsidR="007218F9" w:rsidRPr="00686D54" w:rsidRDefault="007218F9" w:rsidP="007218F9">
            <w:pPr>
              <w:spacing w:after="160" w:line="259" w:lineRule="auto"/>
              <w:rPr>
                <w:rFonts w:cs="Arial"/>
              </w:rPr>
            </w:pPr>
          </w:p>
        </w:tc>
      </w:tr>
      <w:tr w:rsidR="007218F9" w:rsidRPr="00686D54" w14:paraId="3728F3BC" w14:textId="77777777" w:rsidTr="00120D01">
        <w:tc>
          <w:tcPr>
            <w:tcW w:w="9060" w:type="dxa"/>
            <w:gridSpan w:val="2"/>
            <w:shd w:val="clear" w:color="auto" w:fill="00B050"/>
          </w:tcPr>
          <w:p w14:paraId="6A115CFB" w14:textId="41B57E89" w:rsidR="007218F9" w:rsidRPr="00686D54" w:rsidRDefault="007218F9" w:rsidP="0048417D">
            <w:pPr>
              <w:keepNext/>
              <w:spacing w:before="120" w:after="120"/>
              <w:outlineLvl w:val="1"/>
              <w:rPr>
                <w:rFonts w:cs="Arial"/>
                <w:b/>
                <w:bCs/>
                <w:color w:val="FFFFFF" w:themeColor="background1"/>
              </w:rPr>
            </w:pPr>
            <w:r>
              <w:rPr>
                <w:rFonts w:cs="Arial"/>
                <w:b/>
                <w:bCs/>
                <w:color w:val="FFFFFF" w:themeColor="background1"/>
              </w:rPr>
              <w:t>SERVICE OVERVIEW</w:t>
            </w:r>
          </w:p>
        </w:tc>
      </w:tr>
      <w:tr w:rsidR="007218F9" w:rsidRPr="00686D54" w14:paraId="635A7833" w14:textId="77777777" w:rsidTr="0048417D">
        <w:tc>
          <w:tcPr>
            <w:tcW w:w="9060" w:type="dxa"/>
            <w:gridSpan w:val="2"/>
          </w:tcPr>
          <w:p w14:paraId="100F0B40" w14:textId="49317064" w:rsidR="00DD0095" w:rsidRDefault="00DD0095" w:rsidP="00DD0095">
            <w:pPr>
              <w:spacing w:after="160" w:line="256" w:lineRule="auto"/>
              <w:rPr>
                <w:rFonts w:cs="Arial"/>
              </w:rPr>
            </w:pPr>
            <w:r>
              <w:rPr>
                <w:rFonts w:cs="Arial"/>
              </w:rPr>
              <w:t xml:space="preserve">The Housing Options team are a busy team that provides statutory housing advice and assistance to all of our </w:t>
            </w:r>
            <w:r w:rsidR="00732F36">
              <w:rPr>
                <w:rFonts w:cs="Arial"/>
              </w:rPr>
              <w:t>residents and</w:t>
            </w:r>
            <w:r>
              <w:rPr>
                <w:rFonts w:cs="Arial"/>
              </w:rPr>
              <w:t xml:space="preserve"> works to prevent homelessness in the District.</w:t>
            </w:r>
          </w:p>
          <w:p w14:paraId="2C2F5C29" w14:textId="362960A7" w:rsidR="00DD0095" w:rsidRDefault="00DD0095" w:rsidP="00DD0095">
            <w:pPr>
              <w:spacing w:after="160" w:line="256" w:lineRule="auto"/>
              <w:rPr>
                <w:rFonts w:cs="Arial"/>
              </w:rPr>
            </w:pPr>
            <w:r>
              <w:rPr>
                <w:rFonts w:cs="Arial"/>
              </w:rPr>
              <w:t xml:space="preserve">The team also provide advice and assistance to residents who require help in accessing suitable </w:t>
            </w:r>
            <w:r w:rsidR="00732F36">
              <w:rPr>
                <w:rFonts w:cs="Arial"/>
              </w:rPr>
              <w:t>accommodation and</w:t>
            </w:r>
            <w:r>
              <w:rPr>
                <w:rFonts w:cs="Arial"/>
              </w:rPr>
              <w:t xml:space="preserve"> assess statutory applications for housing and homelessness under Part 6 and Part 7 of the Housing act 1996 (as amended), fulfilling duties under the Homelessness Reduction Act 2018. This includes advice for rough sleepers, gypsies and travellers and those leaving care, prisons, youth detention or hospital. As well as for those with mental health issues or suffering domestic abuse and former members of the armed forces.</w:t>
            </w:r>
          </w:p>
          <w:p w14:paraId="2FEF566E" w14:textId="77777777" w:rsidR="00DD0095" w:rsidRDefault="00DD0095" w:rsidP="00DD0095">
            <w:pPr>
              <w:spacing w:after="160" w:line="256" w:lineRule="auto"/>
              <w:rPr>
                <w:rFonts w:cs="Arial"/>
              </w:rPr>
            </w:pPr>
            <w:r>
              <w:rPr>
                <w:rFonts w:cs="Arial"/>
              </w:rPr>
              <w:t xml:space="preserve">Many of our residents have complex issues and are facing difficult circumstances, we are experiencing an increase in demand on our service which has amounted to a growing number of homeless presentations and people requiring support to </w:t>
            </w:r>
            <w:r>
              <w:rPr>
                <w:rFonts w:cs="Arial"/>
              </w:rPr>
              <w:lastRenderedPageBreak/>
              <w:t>sustain their homes during the first quarter of 2023. We also processed over 2000 applications to the Housing Register in 2022.</w:t>
            </w:r>
          </w:p>
          <w:p w14:paraId="0BD38305" w14:textId="77777777" w:rsidR="00DD0095" w:rsidRDefault="00DD0095" w:rsidP="00DD0095">
            <w:pPr>
              <w:spacing w:after="160" w:line="256" w:lineRule="auto"/>
              <w:rPr>
                <w:rFonts w:cs="Arial"/>
              </w:rPr>
            </w:pPr>
          </w:p>
          <w:p w14:paraId="26D49859" w14:textId="77777777" w:rsidR="007218F9" w:rsidRDefault="007218F9" w:rsidP="0048417D">
            <w:pPr>
              <w:spacing w:after="160" w:line="259" w:lineRule="auto"/>
              <w:rPr>
                <w:rFonts w:cs="Arial"/>
              </w:rPr>
            </w:pPr>
          </w:p>
          <w:p w14:paraId="2D1CD137" w14:textId="77777777" w:rsidR="007218F9" w:rsidRDefault="007218F9" w:rsidP="0048417D">
            <w:pPr>
              <w:spacing w:after="160" w:line="259" w:lineRule="auto"/>
              <w:rPr>
                <w:rFonts w:cs="Arial"/>
              </w:rPr>
            </w:pPr>
          </w:p>
          <w:p w14:paraId="391B3203" w14:textId="4592E619" w:rsidR="007218F9" w:rsidRPr="00686D54" w:rsidRDefault="007218F9" w:rsidP="0048417D">
            <w:pPr>
              <w:spacing w:after="160" w:line="259" w:lineRule="auto"/>
              <w:rPr>
                <w:rFonts w:cs="Arial"/>
              </w:rPr>
            </w:pPr>
          </w:p>
        </w:tc>
      </w:tr>
    </w:tbl>
    <w:p w14:paraId="309DD8AF" w14:textId="328E869F" w:rsidR="007218F9" w:rsidRDefault="007218F9"/>
    <w:tbl>
      <w:tblPr>
        <w:tblStyle w:val="TableGrid"/>
        <w:tblW w:w="9060" w:type="dxa"/>
        <w:tblLook w:val="04A0" w:firstRow="1" w:lastRow="0" w:firstColumn="1" w:lastColumn="0" w:noHBand="0" w:noVBand="1"/>
      </w:tblPr>
      <w:tblGrid>
        <w:gridCol w:w="9060"/>
      </w:tblGrid>
      <w:tr w:rsidR="00425028" w:rsidRPr="00116EBE" w14:paraId="58445395" w14:textId="77777777" w:rsidTr="00120D01">
        <w:tc>
          <w:tcPr>
            <w:tcW w:w="9060" w:type="dxa"/>
            <w:shd w:val="clear" w:color="auto" w:fill="00B050"/>
          </w:tcPr>
          <w:p w14:paraId="69C8D29A" w14:textId="71665CC9" w:rsidR="00425028" w:rsidRPr="00116EBE" w:rsidRDefault="002C4913" w:rsidP="003E115B">
            <w:pPr>
              <w:keepNext/>
              <w:spacing w:before="120" w:after="120"/>
              <w:jc w:val="center"/>
              <w:outlineLvl w:val="1"/>
              <w:rPr>
                <w:rFonts w:cs="Arial"/>
                <w:b/>
                <w:bCs/>
                <w:color w:val="FFFFFF" w:themeColor="background1"/>
              </w:rPr>
            </w:pPr>
            <w:r>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7501BC">
        <w:tc>
          <w:tcPr>
            <w:tcW w:w="9060" w:type="dxa"/>
            <w:shd w:val="clear" w:color="auto" w:fill="FFFFFF" w:themeFill="background1"/>
          </w:tcPr>
          <w:p w14:paraId="39FC4299" w14:textId="50CE1277" w:rsidR="007218F9" w:rsidRPr="00DD0095" w:rsidRDefault="00D700F3" w:rsidP="00DD0095">
            <w:pPr>
              <w:spacing w:before="60" w:after="60"/>
              <w:ind w:right="227"/>
              <w:jc w:val="both"/>
              <w:rPr>
                <w:rFonts w:cs="Arial"/>
                <w:b/>
                <w:bCs/>
              </w:rPr>
            </w:pPr>
            <w:r>
              <w:rPr>
                <w:rFonts w:cs="Arial"/>
                <w:b/>
                <w:bCs/>
              </w:rPr>
              <w:t>JE Factors: C/D/E/F</w:t>
            </w:r>
            <w:r w:rsidR="002C4913">
              <w:rPr>
                <w:rFonts w:cs="Arial"/>
                <w:b/>
                <w:bCs/>
              </w:rPr>
              <w:t>/</w:t>
            </w:r>
            <w:r>
              <w:rPr>
                <w:rFonts w:cs="Arial"/>
                <w:b/>
                <w:bCs/>
              </w:rPr>
              <w:t>H</w:t>
            </w:r>
            <w:r w:rsidR="002C4913">
              <w:rPr>
                <w:rFonts w:cs="Arial"/>
                <w:b/>
                <w:bCs/>
              </w:rPr>
              <w:t>/J</w:t>
            </w:r>
            <w:r>
              <w:rPr>
                <w:rFonts w:cs="Arial"/>
                <w:b/>
                <w:bCs/>
              </w:rPr>
              <w:t xml:space="preserve"> – Managerial &amp; Supervisory Responsibility, Accountability, Independence of Action, Complexity and Direction</w:t>
            </w:r>
            <w:r w:rsidR="002C4913">
              <w:rPr>
                <w:rFonts w:cs="Arial"/>
                <w:b/>
                <w:bCs/>
              </w:rPr>
              <w:t>, Pressure of Work</w:t>
            </w:r>
          </w:p>
          <w:p w14:paraId="45A45E1C" w14:textId="77777777" w:rsidR="007218F9" w:rsidRPr="002C4913" w:rsidRDefault="007218F9" w:rsidP="004150BA">
            <w:pPr>
              <w:pStyle w:val="ListParagraph"/>
              <w:numPr>
                <w:ilvl w:val="0"/>
                <w:numId w:val="33"/>
              </w:numPr>
              <w:spacing w:before="60" w:after="60"/>
              <w:ind w:right="227"/>
              <w:jc w:val="both"/>
              <w:rPr>
                <w:rFonts w:cs="Arial"/>
                <w:b/>
                <w:bCs/>
                <w:color w:val="FFFFFF" w:themeColor="background1"/>
              </w:rPr>
            </w:pPr>
          </w:p>
          <w:p w14:paraId="75570F83" w14:textId="77777777" w:rsidR="00DD0095" w:rsidRPr="00DD0095" w:rsidRDefault="00DD0095" w:rsidP="004150BA">
            <w:pPr>
              <w:pStyle w:val="ListBullet"/>
              <w:numPr>
                <w:ilvl w:val="0"/>
                <w:numId w:val="33"/>
              </w:numPr>
              <w:rPr>
                <w:rStyle w:val="cf01"/>
                <w:rFonts w:ascii="Arial" w:hAnsi="Arial" w:cs="Arial"/>
                <w:sz w:val="24"/>
                <w:szCs w:val="24"/>
              </w:rPr>
            </w:pPr>
            <w:r w:rsidRPr="00DD0095">
              <w:rPr>
                <w:rStyle w:val="cf01"/>
                <w:rFonts w:ascii="Arial" w:hAnsi="Arial" w:cs="Arial"/>
                <w:sz w:val="24"/>
                <w:szCs w:val="24"/>
              </w:rPr>
              <w:t>To intervene as early as possible when a risk of homelessness is identified, including before the formal prevention duty begins, to provide advice and support to reduce the risk of people needing to access further statutory services. This may include joint visits with partner agencies, to ensure housing issues have been fully considered.</w:t>
            </w:r>
          </w:p>
          <w:p w14:paraId="27FB1060" w14:textId="77777777" w:rsidR="00DD0095" w:rsidRPr="00DD0095" w:rsidRDefault="00DD0095" w:rsidP="00DD0095">
            <w:pPr>
              <w:pStyle w:val="ListBullet"/>
              <w:numPr>
                <w:ilvl w:val="0"/>
                <w:numId w:val="0"/>
              </w:numPr>
              <w:ind w:left="720"/>
              <w:rPr>
                <w:rStyle w:val="cf01"/>
                <w:rFonts w:ascii="Arial" w:hAnsi="Arial" w:cs="Arial"/>
                <w:sz w:val="24"/>
                <w:szCs w:val="24"/>
              </w:rPr>
            </w:pPr>
          </w:p>
          <w:p w14:paraId="65AFE90C" w14:textId="77777777" w:rsidR="00DD0095" w:rsidRPr="00DD0095" w:rsidRDefault="00DD0095" w:rsidP="004150BA">
            <w:pPr>
              <w:pStyle w:val="ListBullet"/>
              <w:numPr>
                <w:ilvl w:val="0"/>
                <w:numId w:val="33"/>
              </w:numPr>
              <w:rPr>
                <w:rFonts w:cs="Arial"/>
                <w:sz w:val="24"/>
                <w:szCs w:val="24"/>
              </w:rPr>
            </w:pPr>
            <w:r w:rsidRPr="00DD0095">
              <w:rPr>
                <w:rStyle w:val="cf01"/>
                <w:rFonts w:ascii="Arial" w:hAnsi="Arial" w:cs="Arial"/>
                <w:sz w:val="24"/>
                <w:szCs w:val="24"/>
              </w:rPr>
              <w:t>Collaborate with housing, wellbeing and employment hubs and other support services to ensure a fast response to homelessness enquiries and home visits.</w:t>
            </w:r>
          </w:p>
          <w:p w14:paraId="288C57B7" w14:textId="77777777" w:rsidR="00DD0095" w:rsidRPr="00DD0095" w:rsidRDefault="00DD0095" w:rsidP="00DD0095">
            <w:pPr>
              <w:pStyle w:val="ListBullet"/>
              <w:numPr>
                <w:ilvl w:val="0"/>
                <w:numId w:val="0"/>
              </w:numPr>
              <w:ind w:left="720"/>
              <w:rPr>
                <w:rFonts w:cs="Arial"/>
                <w:sz w:val="24"/>
                <w:szCs w:val="24"/>
              </w:rPr>
            </w:pPr>
          </w:p>
          <w:p w14:paraId="04C6BC8C" w14:textId="36BEC201" w:rsidR="00C27063" w:rsidRDefault="00DD0095" w:rsidP="00C27063">
            <w:pPr>
              <w:pStyle w:val="ListBullet"/>
              <w:numPr>
                <w:ilvl w:val="0"/>
                <w:numId w:val="33"/>
              </w:numPr>
              <w:rPr>
                <w:rFonts w:cs="Arial"/>
                <w:sz w:val="24"/>
                <w:szCs w:val="24"/>
              </w:rPr>
            </w:pPr>
            <w:r w:rsidRPr="00DD0095">
              <w:rPr>
                <w:rFonts w:cs="Arial"/>
                <w:sz w:val="24"/>
                <w:szCs w:val="24"/>
              </w:rPr>
              <w:t>Undertake home visits to confirm that the applicant is residing in the property, assess the suitability of their accommodation for occupation and determine the reasons why they are at risk of becoming homeless, in order to assist the homelessness team in determining whether or not the applicant is homeless within the meaning of the homelessness legislation. Work constructively with other council departments where suspicions of fraud may be identified.</w:t>
            </w:r>
          </w:p>
          <w:p w14:paraId="08215255" w14:textId="77777777" w:rsidR="00C27063" w:rsidRDefault="00C27063" w:rsidP="00C27063">
            <w:pPr>
              <w:pStyle w:val="ListParagraph"/>
              <w:rPr>
                <w:rFonts w:cs="Arial"/>
              </w:rPr>
            </w:pPr>
          </w:p>
          <w:p w14:paraId="680AF9E2" w14:textId="33E56531" w:rsidR="00C27063" w:rsidRPr="00732F36" w:rsidRDefault="00C27063" w:rsidP="00C27063">
            <w:pPr>
              <w:pStyle w:val="ListBullet"/>
              <w:numPr>
                <w:ilvl w:val="0"/>
                <w:numId w:val="33"/>
              </w:numPr>
              <w:rPr>
                <w:rFonts w:cs="Arial"/>
                <w:sz w:val="24"/>
                <w:szCs w:val="24"/>
              </w:rPr>
            </w:pPr>
            <w:r w:rsidRPr="00732F36">
              <w:rPr>
                <w:rFonts w:cs="Arial"/>
                <w:sz w:val="24"/>
                <w:szCs w:val="24"/>
              </w:rPr>
              <w:t>To assist the Housing Options Team in undertaking relevant enquiries into Homeless Applications under Part 7 Housing Act 1996, as amended.</w:t>
            </w:r>
          </w:p>
          <w:p w14:paraId="497C52A8" w14:textId="77777777" w:rsidR="00DD0095" w:rsidRPr="00DD0095" w:rsidRDefault="00DD0095" w:rsidP="00DD0095">
            <w:pPr>
              <w:pStyle w:val="ListParagraph"/>
              <w:rPr>
                <w:rFonts w:ascii="Arial" w:hAnsi="Arial" w:cs="Arial"/>
              </w:rPr>
            </w:pPr>
          </w:p>
          <w:p w14:paraId="417BDD75" w14:textId="77777777" w:rsidR="00DD0095" w:rsidRPr="00DD0095" w:rsidRDefault="00DD0095" w:rsidP="004150BA">
            <w:pPr>
              <w:pStyle w:val="ListBullet"/>
              <w:numPr>
                <w:ilvl w:val="0"/>
                <w:numId w:val="33"/>
              </w:numPr>
              <w:rPr>
                <w:rFonts w:cs="Arial"/>
                <w:sz w:val="24"/>
                <w:szCs w:val="24"/>
              </w:rPr>
            </w:pPr>
            <w:r w:rsidRPr="00DD0095">
              <w:rPr>
                <w:rFonts w:cs="Arial"/>
                <w:sz w:val="24"/>
                <w:szCs w:val="24"/>
              </w:rPr>
              <w:t>Provide mediation and conflict resolution to understand and address the underlying causes of homelessness in each case. To communicate clearly to manage expectations about local housing conditions and realistic move on options and timescales.</w:t>
            </w:r>
          </w:p>
          <w:p w14:paraId="47EBB6F5" w14:textId="77777777" w:rsidR="00DD0095" w:rsidRPr="00DD0095" w:rsidRDefault="00DD0095" w:rsidP="00DD0095">
            <w:pPr>
              <w:pStyle w:val="ListParagraph"/>
              <w:rPr>
                <w:rFonts w:ascii="Arial" w:hAnsi="Arial" w:cs="Arial"/>
              </w:rPr>
            </w:pPr>
          </w:p>
          <w:p w14:paraId="38D6AC99" w14:textId="77777777" w:rsidR="00DD0095" w:rsidRPr="00DD0095" w:rsidRDefault="00DD0095" w:rsidP="004150BA">
            <w:pPr>
              <w:pStyle w:val="ListBullet"/>
              <w:numPr>
                <w:ilvl w:val="0"/>
                <w:numId w:val="33"/>
              </w:numPr>
              <w:rPr>
                <w:rFonts w:cs="Arial"/>
                <w:sz w:val="24"/>
                <w:szCs w:val="24"/>
              </w:rPr>
            </w:pPr>
            <w:r w:rsidRPr="00DD0095">
              <w:rPr>
                <w:rFonts w:cs="Arial"/>
                <w:sz w:val="24"/>
                <w:szCs w:val="24"/>
              </w:rPr>
              <w:t xml:space="preserve">Deliver a whole family approach to support, taking a holistic approach to the needs in each case to minimise evictions and sustain safe living arrangements for as long as possible. Assess housing applicants and provide support to their parents, relatives or friends (gathering information from a variety of other sources, as appropriate) to establish the reasons for the breakdown of their relationship and explore ways in which </w:t>
            </w:r>
            <w:r w:rsidRPr="00DD0095">
              <w:rPr>
                <w:rFonts w:cs="Arial"/>
                <w:sz w:val="24"/>
                <w:szCs w:val="24"/>
              </w:rPr>
              <w:lastRenderedPageBreak/>
              <w:t>homelessness can be prevented through negotiation, problem-solving and/or referrals to professional mediation.</w:t>
            </w:r>
          </w:p>
          <w:p w14:paraId="1EA82A06" w14:textId="77777777" w:rsidR="00DD0095" w:rsidRPr="00DD0095" w:rsidRDefault="00DD0095" w:rsidP="00DD0095">
            <w:pPr>
              <w:pStyle w:val="ListParagraph"/>
              <w:rPr>
                <w:rFonts w:ascii="Arial" w:hAnsi="Arial" w:cs="Arial"/>
              </w:rPr>
            </w:pPr>
          </w:p>
          <w:p w14:paraId="3460E3C0" w14:textId="77777777" w:rsidR="00DD0095" w:rsidRDefault="00DD0095" w:rsidP="004150BA">
            <w:pPr>
              <w:pStyle w:val="ListBullet"/>
              <w:numPr>
                <w:ilvl w:val="0"/>
                <w:numId w:val="33"/>
              </w:numPr>
              <w:rPr>
                <w:rStyle w:val="cf01"/>
                <w:rFonts w:ascii="Arial" w:hAnsi="Arial" w:cs="Arial"/>
                <w:sz w:val="24"/>
                <w:szCs w:val="24"/>
              </w:rPr>
            </w:pPr>
            <w:r w:rsidRPr="00DD0095">
              <w:rPr>
                <w:rStyle w:val="cf01"/>
                <w:rFonts w:ascii="Arial" w:hAnsi="Arial" w:cs="Arial"/>
                <w:sz w:val="24"/>
                <w:szCs w:val="24"/>
              </w:rPr>
              <w:t>To provide intensive support to a small caseload of cases to ensure they can access move on accommodation in the private rented sector. Liaising with letting agents and seeking landlords directly. To work collaboratively with employability, wellbeing, housing hubs and local authority private rented sector teams to improve move on options. To utilise incentives available through the network and local authorities to sustain existing living arrangements or secure alternative accommodation.</w:t>
            </w:r>
          </w:p>
          <w:p w14:paraId="45FFC768" w14:textId="77777777" w:rsidR="00B766BA" w:rsidRDefault="00B766BA" w:rsidP="00B766BA">
            <w:pPr>
              <w:pStyle w:val="ListParagraph"/>
              <w:rPr>
                <w:rFonts w:cs="Arial"/>
              </w:rPr>
            </w:pPr>
          </w:p>
          <w:p w14:paraId="189C79F7" w14:textId="43117554" w:rsidR="00B766BA" w:rsidRPr="00732F36" w:rsidRDefault="00B766BA" w:rsidP="004150BA">
            <w:pPr>
              <w:pStyle w:val="ListBullet"/>
              <w:numPr>
                <w:ilvl w:val="0"/>
                <w:numId w:val="33"/>
              </w:numPr>
              <w:rPr>
                <w:rFonts w:cs="Arial"/>
                <w:sz w:val="24"/>
                <w:szCs w:val="24"/>
              </w:rPr>
            </w:pPr>
            <w:r w:rsidRPr="00732F36">
              <w:rPr>
                <w:rFonts w:cs="Arial"/>
                <w:sz w:val="24"/>
                <w:szCs w:val="24"/>
              </w:rPr>
              <w:t>To promote income generation and reduce the risk of eviction from Emergency and Temporary Accommodation placements through non-payment of rent/service charges by proactively encouraging payment plans and preventing the accrual of arrears.</w:t>
            </w:r>
          </w:p>
          <w:p w14:paraId="648FFED2" w14:textId="77777777" w:rsidR="00B766BA" w:rsidRDefault="00B766BA" w:rsidP="00B766BA">
            <w:pPr>
              <w:pStyle w:val="ListParagraph"/>
              <w:rPr>
                <w:rFonts w:cs="Arial"/>
                <w:highlight w:val="yellow"/>
              </w:rPr>
            </w:pPr>
          </w:p>
          <w:p w14:paraId="1BA00296" w14:textId="4C47B77D" w:rsidR="00B766BA" w:rsidRPr="00732F36" w:rsidRDefault="00B766BA" w:rsidP="004150BA">
            <w:pPr>
              <w:pStyle w:val="ListBullet"/>
              <w:numPr>
                <w:ilvl w:val="0"/>
                <w:numId w:val="33"/>
              </w:numPr>
              <w:rPr>
                <w:rFonts w:cs="Arial"/>
                <w:sz w:val="24"/>
                <w:szCs w:val="24"/>
              </w:rPr>
            </w:pPr>
            <w:r w:rsidRPr="00732F36">
              <w:rPr>
                <w:rFonts w:cs="Arial"/>
                <w:sz w:val="24"/>
                <w:szCs w:val="24"/>
              </w:rPr>
              <w:t xml:space="preserve"> To be involved in triaging applications for social housing by highlighting any customer vulnerability or urgency, to promote positive engagement with the housing application process and signposting</w:t>
            </w:r>
            <w:r w:rsidR="00C27063" w:rsidRPr="00732F36">
              <w:rPr>
                <w:rFonts w:cs="Arial"/>
                <w:sz w:val="24"/>
                <w:szCs w:val="24"/>
              </w:rPr>
              <w:t xml:space="preserve"> and referring</w:t>
            </w:r>
            <w:r w:rsidRPr="00732F36">
              <w:rPr>
                <w:rFonts w:cs="Arial"/>
                <w:sz w:val="24"/>
                <w:szCs w:val="24"/>
              </w:rPr>
              <w:t xml:space="preserve"> to other agencies/services</w:t>
            </w:r>
            <w:r w:rsidR="00C27063" w:rsidRPr="00732F36">
              <w:rPr>
                <w:rFonts w:cs="Arial"/>
                <w:sz w:val="24"/>
                <w:szCs w:val="24"/>
              </w:rPr>
              <w:t xml:space="preserve"> for support</w:t>
            </w:r>
            <w:r w:rsidRPr="00732F36">
              <w:rPr>
                <w:rFonts w:cs="Arial"/>
                <w:sz w:val="24"/>
                <w:szCs w:val="24"/>
              </w:rPr>
              <w:t xml:space="preserve"> where </w:t>
            </w:r>
            <w:r w:rsidR="00C27063" w:rsidRPr="00732F36">
              <w:rPr>
                <w:rFonts w:cs="Arial"/>
                <w:sz w:val="24"/>
                <w:szCs w:val="24"/>
              </w:rPr>
              <w:t>appropriate</w:t>
            </w:r>
            <w:r w:rsidRPr="00732F36">
              <w:rPr>
                <w:rFonts w:cs="Arial"/>
                <w:sz w:val="24"/>
                <w:szCs w:val="24"/>
              </w:rPr>
              <w:t>.</w:t>
            </w:r>
          </w:p>
          <w:p w14:paraId="040DFFBD" w14:textId="77777777" w:rsidR="00DD0095" w:rsidRPr="00DD0095" w:rsidRDefault="00DD0095" w:rsidP="00DD0095">
            <w:pPr>
              <w:pStyle w:val="ListBullet"/>
              <w:numPr>
                <w:ilvl w:val="0"/>
                <w:numId w:val="0"/>
              </w:numPr>
              <w:rPr>
                <w:rFonts w:cs="Arial"/>
                <w:sz w:val="24"/>
                <w:szCs w:val="24"/>
              </w:rPr>
            </w:pPr>
          </w:p>
          <w:p w14:paraId="2818B7F9" w14:textId="77777777" w:rsidR="00DD0095" w:rsidRPr="00DD0095" w:rsidRDefault="00DD0095" w:rsidP="004150BA">
            <w:pPr>
              <w:pStyle w:val="ListBullet"/>
              <w:numPr>
                <w:ilvl w:val="0"/>
                <w:numId w:val="33"/>
              </w:numPr>
              <w:rPr>
                <w:rFonts w:cs="Arial"/>
                <w:sz w:val="24"/>
                <w:szCs w:val="24"/>
              </w:rPr>
            </w:pPr>
            <w:r w:rsidRPr="00DD0095">
              <w:rPr>
                <w:rFonts w:cs="Arial"/>
                <w:sz w:val="24"/>
                <w:szCs w:val="24"/>
              </w:rPr>
              <w:t>To maintain casework and other records and files in line with the performance requirements of the service, and at all times to ensure that clients are kept informed and clear records maintained.</w:t>
            </w:r>
          </w:p>
          <w:p w14:paraId="57569BC7" w14:textId="77777777" w:rsidR="00DD0095" w:rsidRPr="00DD0095" w:rsidRDefault="00DD0095" w:rsidP="00DD0095">
            <w:pPr>
              <w:pStyle w:val="ListBullet"/>
              <w:numPr>
                <w:ilvl w:val="0"/>
                <w:numId w:val="0"/>
              </w:numPr>
              <w:rPr>
                <w:rFonts w:cs="Arial"/>
                <w:sz w:val="24"/>
                <w:szCs w:val="24"/>
              </w:rPr>
            </w:pPr>
          </w:p>
          <w:p w14:paraId="30A316B5" w14:textId="77777777" w:rsidR="00DD0095" w:rsidRPr="00DD0095" w:rsidRDefault="00DD0095" w:rsidP="004150BA">
            <w:pPr>
              <w:pStyle w:val="ListBullet"/>
              <w:numPr>
                <w:ilvl w:val="0"/>
                <w:numId w:val="33"/>
              </w:numPr>
              <w:rPr>
                <w:rFonts w:cs="Arial"/>
                <w:sz w:val="24"/>
                <w:szCs w:val="24"/>
              </w:rPr>
            </w:pPr>
            <w:r w:rsidRPr="00DD0095">
              <w:rPr>
                <w:rFonts w:cs="Arial"/>
                <w:sz w:val="24"/>
                <w:szCs w:val="24"/>
              </w:rPr>
              <w:t>To assist in the continuous improvement and development of a holistic housing options service by actively participating in team meetings and personal supervision.</w:t>
            </w:r>
          </w:p>
          <w:p w14:paraId="7BAAE96E" w14:textId="77777777" w:rsidR="00DD0095" w:rsidRPr="00DD0095" w:rsidRDefault="00DD0095" w:rsidP="00DD0095">
            <w:pPr>
              <w:pStyle w:val="ListBullet"/>
              <w:numPr>
                <w:ilvl w:val="0"/>
                <w:numId w:val="0"/>
              </w:numPr>
              <w:rPr>
                <w:rFonts w:cs="Arial"/>
                <w:sz w:val="24"/>
                <w:szCs w:val="24"/>
              </w:rPr>
            </w:pPr>
          </w:p>
          <w:p w14:paraId="66CA0C55" w14:textId="77777777" w:rsidR="00DD0095" w:rsidRPr="00DD0095" w:rsidRDefault="00DD0095" w:rsidP="004150BA">
            <w:pPr>
              <w:pStyle w:val="ListBullet"/>
              <w:numPr>
                <w:ilvl w:val="0"/>
                <w:numId w:val="33"/>
              </w:numPr>
              <w:rPr>
                <w:rFonts w:cs="Arial"/>
                <w:sz w:val="24"/>
                <w:szCs w:val="24"/>
              </w:rPr>
            </w:pPr>
            <w:r w:rsidRPr="00DD0095">
              <w:rPr>
                <w:rFonts w:cs="Arial"/>
                <w:sz w:val="24"/>
                <w:szCs w:val="24"/>
              </w:rPr>
              <w:t>Promote housing options as a means of preventing homelessness and ensuring, where appropriate, that housing applicants can make a successful move into a settled home without the need for them to move into temporary accommodation.</w:t>
            </w:r>
          </w:p>
          <w:p w14:paraId="7047FDF4" w14:textId="77777777" w:rsidR="00DD0095" w:rsidRPr="00DD0095" w:rsidRDefault="00DD0095" w:rsidP="00DD0095">
            <w:pPr>
              <w:pStyle w:val="ListBullet"/>
              <w:numPr>
                <w:ilvl w:val="0"/>
                <w:numId w:val="0"/>
              </w:numPr>
              <w:rPr>
                <w:rFonts w:cs="Arial"/>
                <w:sz w:val="24"/>
                <w:szCs w:val="24"/>
              </w:rPr>
            </w:pPr>
          </w:p>
          <w:p w14:paraId="14E67B1F" w14:textId="77777777" w:rsidR="00DD0095" w:rsidRPr="00DD0095" w:rsidRDefault="00DD0095" w:rsidP="004150BA">
            <w:pPr>
              <w:pStyle w:val="ListBullet"/>
              <w:numPr>
                <w:ilvl w:val="0"/>
                <w:numId w:val="33"/>
              </w:numPr>
              <w:rPr>
                <w:rFonts w:cs="Arial"/>
                <w:sz w:val="24"/>
                <w:szCs w:val="24"/>
              </w:rPr>
            </w:pPr>
            <w:r w:rsidRPr="00DD0095">
              <w:rPr>
                <w:rFonts w:cs="Arial"/>
                <w:sz w:val="24"/>
                <w:szCs w:val="24"/>
              </w:rPr>
              <w:t>Develop innovative ways of preventing homelessness and avoiding the use of bed and breakfast. Negotiate with parents, relatives and friends to enable the applicant to remain in the home until an appropriate course of action can be agreed and implemented.</w:t>
            </w:r>
          </w:p>
          <w:p w14:paraId="690E02F1" w14:textId="77777777" w:rsidR="00DD0095" w:rsidRPr="00DD0095" w:rsidRDefault="00DD0095" w:rsidP="00DD0095">
            <w:pPr>
              <w:pStyle w:val="ListBullet"/>
              <w:numPr>
                <w:ilvl w:val="0"/>
                <w:numId w:val="0"/>
              </w:numPr>
              <w:ind w:left="720"/>
              <w:rPr>
                <w:rFonts w:cs="Arial"/>
                <w:sz w:val="24"/>
                <w:szCs w:val="24"/>
              </w:rPr>
            </w:pPr>
          </w:p>
          <w:p w14:paraId="5993B79C" w14:textId="77777777" w:rsidR="00DD0095" w:rsidRPr="00DD0095" w:rsidRDefault="00DD0095" w:rsidP="004150BA">
            <w:pPr>
              <w:pStyle w:val="ListBullet"/>
              <w:numPr>
                <w:ilvl w:val="0"/>
                <w:numId w:val="33"/>
              </w:numPr>
              <w:rPr>
                <w:rFonts w:cs="Arial"/>
                <w:sz w:val="24"/>
                <w:szCs w:val="24"/>
              </w:rPr>
            </w:pPr>
            <w:r w:rsidRPr="00DD0095">
              <w:rPr>
                <w:rStyle w:val="cf01"/>
                <w:rFonts w:ascii="Arial" w:hAnsi="Arial" w:cs="Arial"/>
                <w:sz w:val="24"/>
                <w:szCs w:val="24"/>
              </w:rPr>
              <w:t>Actively participate in hub and co-location opportunities with partner services to strengthen multi-agency and cross-sector working.  To work collaboratively as a virtual team to respond or cover needs in other local areas.</w:t>
            </w:r>
          </w:p>
          <w:p w14:paraId="12F7B045" w14:textId="77777777" w:rsidR="00DD0095" w:rsidRPr="00DD0095" w:rsidRDefault="00DD0095" w:rsidP="00DD0095">
            <w:pPr>
              <w:pStyle w:val="ListBullet"/>
              <w:numPr>
                <w:ilvl w:val="0"/>
                <w:numId w:val="0"/>
              </w:numPr>
              <w:rPr>
                <w:rFonts w:cs="Arial"/>
                <w:sz w:val="24"/>
                <w:szCs w:val="24"/>
              </w:rPr>
            </w:pPr>
          </w:p>
          <w:p w14:paraId="4331FD51" w14:textId="77777777" w:rsidR="00DD0095" w:rsidRPr="00DD0095" w:rsidRDefault="00DD0095" w:rsidP="004150BA">
            <w:pPr>
              <w:pStyle w:val="ListBullet"/>
              <w:numPr>
                <w:ilvl w:val="0"/>
                <w:numId w:val="33"/>
              </w:numPr>
              <w:rPr>
                <w:rFonts w:cs="Arial"/>
                <w:sz w:val="24"/>
                <w:szCs w:val="24"/>
              </w:rPr>
            </w:pPr>
            <w:r w:rsidRPr="00DD0095">
              <w:rPr>
                <w:rFonts w:cs="Arial"/>
                <w:sz w:val="24"/>
                <w:szCs w:val="24"/>
              </w:rPr>
              <w:t>Maintain a good understanding of the Council’s policies and procedures for safeguarding children, vulnerable adults and people affected by domestic violence, and alert Children’s Services and/or Adult Social Care if it is suspected that a child or vulnerable adult might be being abused, neglected or harmed.</w:t>
            </w:r>
          </w:p>
          <w:p w14:paraId="6FCFD361" w14:textId="77777777" w:rsidR="00DD0095" w:rsidRPr="00DD0095" w:rsidRDefault="00DD0095" w:rsidP="00DD0095">
            <w:pPr>
              <w:pStyle w:val="ListBullet"/>
              <w:numPr>
                <w:ilvl w:val="0"/>
                <w:numId w:val="0"/>
              </w:numPr>
              <w:ind w:left="720"/>
              <w:rPr>
                <w:rFonts w:cs="Arial"/>
                <w:sz w:val="24"/>
                <w:szCs w:val="24"/>
              </w:rPr>
            </w:pPr>
          </w:p>
          <w:p w14:paraId="12ED30F8" w14:textId="77777777" w:rsidR="00DD0095" w:rsidRPr="00DD0095" w:rsidRDefault="00DD0095" w:rsidP="004150BA">
            <w:pPr>
              <w:pStyle w:val="ListBullet"/>
              <w:numPr>
                <w:ilvl w:val="0"/>
                <w:numId w:val="33"/>
              </w:numPr>
              <w:rPr>
                <w:rFonts w:cs="Arial"/>
                <w:sz w:val="24"/>
                <w:szCs w:val="24"/>
              </w:rPr>
            </w:pPr>
            <w:r w:rsidRPr="00DD0095">
              <w:rPr>
                <w:rFonts w:cs="Arial"/>
                <w:sz w:val="24"/>
                <w:szCs w:val="24"/>
              </w:rPr>
              <w:lastRenderedPageBreak/>
              <w:t>Provide intensive, flexible, person-centred support. Including undertaking follow-up visits and casework, ensuring that all cases are actively managed and monitored for as long as the Home Visiting Officer is continuing to work with the applicant.</w:t>
            </w:r>
          </w:p>
          <w:p w14:paraId="307C4FF8" w14:textId="77777777" w:rsidR="00DD0095" w:rsidRPr="00DD0095" w:rsidRDefault="00DD0095" w:rsidP="00DD0095">
            <w:pPr>
              <w:pStyle w:val="ListBullet"/>
              <w:numPr>
                <w:ilvl w:val="0"/>
                <w:numId w:val="0"/>
              </w:numPr>
              <w:ind w:left="720"/>
              <w:rPr>
                <w:rFonts w:cs="Arial"/>
                <w:sz w:val="24"/>
                <w:szCs w:val="24"/>
              </w:rPr>
            </w:pPr>
          </w:p>
          <w:p w14:paraId="2C14A793" w14:textId="77777777" w:rsidR="00DD0095" w:rsidRPr="00DD0095" w:rsidRDefault="00DD0095" w:rsidP="004150BA">
            <w:pPr>
              <w:pStyle w:val="ListBullet"/>
              <w:numPr>
                <w:ilvl w:val="0"/>
                <w:numId w:val="33"/>
              </w:numPr>
              <w:rPr>
                <w:rFonts w:cs="Arial"/>
                <w:sz w:val="24"/>
                <w:szCs w:val="24"/>
              </w:rPr>
            </w:pPr>
            <w:r w:rsidRPr="00DD0095">
              <w:rPr>
                <w:rFonts w:cs="Arial"/>
                <w:sz w:val="24"/>
                <w:szCs w:val="24"/>
              </w:rPr>
              <w:t>Recognise personal and professional boundaries, work in a safe manner and contribute positively to the creation of a safe and healthy working environment, in accordance with the Council’s policies and procedures, to ensure compliance with health and safety requirements.</w:t>
            </w:r>
          </w:p>
          <w:p w14:paraId="2F6D7B02" w14:textId="77777777" w:rsidR="00DD0095" w:rsidRPr="00DD0095" w:rsidRDefault="00DD0095" w:rsidP="00DD0095">
            <w:pPr>
              <w:pStyle w:val="ListBullet"/>
              <w:numPr>
                <w:ilvl w:val="0"/>
                <w:numId w:val="0"/>
              </w:numPr>
              <w:rPr>
                <w:rFonts w:cs="Arial"/>
                <w:sz w:val="24"/>
                <w:szCs w:val="24"/>
              </w:rPr>
            </w:pPr>
          </w:p>
          <w:p w14:paraId="1614D5F1" w14:textId="77777777" w:rsidR="00DD0095" w:rsidRPr="00DD0095" w:rsidRDefault="00DD0095" w:rsidP="004150BA">
            <w:pPr>
              <w:pStyle w:val="ListBullet"/>
              <w:numPr>
                <w:ilvl w:val="0"/>
                <w:numId w:val="33"/>
              </w:numPr>
              <w:rPr>
                <w:rFonts w:cs="Arial"/>
                <w:sz w:val="24"/>
                <w:szCs w:val="24"/>
              </w:rPr>
            </w:pPr>
            <w:r w:rsidRPr="00DD0095">
              <w:rPr>
                <w:rFonts w:cs="Arial"/>
                <w:sz w:val="24"/>
                <w:szCs w:val="24"/>
              </w:rPr>
              <w:t>Ensure that all duties and services provided are in accordance with the council’s Equalities and Diversity policies and procedures.</w:t>
            </w:r>
          </w:p>
          <w:p w14:paraId="38604CB4" w14:textId="77777777" w:rsidR="00DD0095" w:rsidRPr="00DD0095" w:rsidRDefault="00DD0095" w:rsidP="00DD0095">
            <w:pPr>
              <w:pStyle w:val="ListParagraph"/>
              <w:rPr>
                <w:rFonts w:ascii="Arial" w:hAnsi="Arial" w:cs="Arial"/>
              </w:rPr>
            </w:pPr>
          </w:p>
          <w:p w14:paraId="616B5A2C" w14:textId="07F1AF02" w:rsidR="00DD0095" w:rsidRPr="00DD0095" w:rsidRDefault="00DD0095" w:rsidP="004150BA">
            <w:pPr>
              <w:pStyle w:val="ListBullet"/>
              <w:numPr>
                <w:ilvl w:val="0"/>
                <w:numId w:val="33"/>
              </w:numPr>
              <w:rPr>
                <w:rFonts w:cs="Arial"/>
                <w:sz w:val="24"/>
                <w:szCs w:val="24"/>
              </w:rPr>
            </w:pPr>
            <w:r w:rsidRPr="00DD0095">
              <w:rPr>
                <w:rFonts w:cs="Arial"/>
                <w:sz w:val="24"/>
                <w:szCs w:val="24"/>
              </w:rPr>
              <w:t>Supporting the Housing Options</w:t>
            </w:r>
            <w:r w:rsidR="00B766BA">
              <w:rPr>
                <w:rFonts w:cs="Arial"/>
                <w:sz w:val="24"/>
                <w:szCs w:val="24"/>
              </w:rPr>
              <w:t xml:space="preserve"> Team Leader/Housing Options &amp; Strategy Manager</w:t>
            </w:r>
            <w:r w:rsidRPr="00DD0095">
              <w:rPr>
                <w:rFonts w:cs="Arial"/>
                <w:sz w:val="24"/>
                <w:szCs w:val="24"/>
              </w:rPr>
              <w:t xml:space="preserve"> in order to ensure the delivery of a high quality, responsive and caring </w:t>
            </w:r>
            <w:r w:rsidR="004150BA">
              <w:rPr>
                <w:rFonts w:cs="Arial"/>
                <w:sz w:val="24"/>
                <w:szCs w:val="24"/>
              </w:rPr>
              <w:t>service</w:t>
            </w:r>
            <w:r w:rsidRPr="00DD0095">
              <w:rPr>
                <w:rFonts w:cs="Arial"/>
                <w:sz w:val="24"/>
                <w:szCs w:val="24"/>
              </w:rPr>
              <w:t>.</w:t>
            </w:r>
          </w:p>
          <w:p w14:paraId="6E6F4072" w14:textId="77777777" w:rsidR="00DD0095" w:rsidRPr="00DD0095" w:rsidRDefault="00DD0095" w:rsidP="00DD0095">
            <w:pPr>
              <w:pStyle w:val="ListBullet"/>
              <w:numPr>
                <w:ilvl w:val="0"/>
                <w:numId w:val="0"/>
              </w:numPr>
              <w:rPr>
                <w:rFonts w:cs="Arial"/>
                <w:sz w:val="24"/>
                <w:szCs w:val="24"/>
              </w:rPr>
            </w:pPr>
          </w:p>
          <w:p w14:paraId="3D0835EC" w14:textId="77777777" w:rsidR="00DD0095" w:rsidRPr="00DD0095" w:rsidRDefault="00DD0095" w:rsidP="004150BA">
            <w:pPr>
              <w:pStyle w:val="ListBullet"/>
              <w:numPr>
                <w:ilvl w:val="0"/>
                <w:numId w:val="33"/>
              </w:numPr>
              <w:rPr>
                <w:rFonts w:cs="Arial"/>
                <w:sz w:val="24"/>
                <w:szCs w:val="24"/>
              </w:rPr>
            </w:pPr>
            <w:r w:rsidRPr="00DD0095">
              <w:rPr>
                <w:rFonts w:cs="Arial"/>
                <w:sz w:val="24"/>
                <w:szCs w:val="24"/>
              </w:rPr>
              <w:t>To comply with individual responsibilities, in accordance with work role for health and safety in the workplace. This includes relevant legislation and policy in relation to information sharing and GDPR.</w:t>
            </w:r>
          </w:p>
          <w:p w14:paraId="7F0976C6" w14:textId="77777777" w:rsidR="00DD0095" w:rsidRPr="00DD0095" w:rsidRDefault="00DD0095" w:rsidP="00DD0095">
            <w:pPr>
              <w:pStyle w:val="ListBullet"/>
              <w:numPr>
                <w:ilvl w:val="0"/>
                <w:numId w:val="0"/>
              </w:numPr>
              <w:rPr>
                <w:rFonts w:cs="Arial"/>
                <w:sz w:val="24"/>
                <w:szCs w:val="24"/>
              </w:rPr>
            </w:pPr>
          </w:p>
          <w:p w14:paraId="291E742E" w14:textId="35FB4356" w:rsidR="00DD0095" w:rsidRPr="004150BA" w:rsidRDefault="00DD0095" w:rsidP="004150BA">
            <w:pPr>
              <w:pStyle w:val="ListBullet"/>
              <w:numPr>
                <w:ilvl w:val="0"/>
                <w:numId w:val="33"/>
              </w:numPr>
              <w:rPr>
                <w:rFonts w:cs="Arial"/>
                <w:szCs w:val="22"/>
              </w:rPr>
            </w:pPr>
            <w:r w:rsidRPr="00DD0095">
              <w:rPr>
                <w:rFonts w:cs="Arial"/>
                <w:sz w:val="24"/>
                <w:szCs w:val="24"/>
              </w:rPr>
              <w:t xml:space="preserve">Undertake such other duties and tasks appropriate to the grade and character of work such as changes in information systems and new technology as may reasonably </w:t>
            </w:r>
            <w:r w:rsidR="007819CE">
              <w:rPr>
                <w:rFonts w:cs="Arial"/>
                <w:sz w:val="24"/>
                <w:szCs w:val="24"/>
              </w:rPr>
              <w:t xml:space="preserve">be </w:t>
            </w:r>
            <w:r w:rsidR="007819CE" w:rsidRPr="00DD0095">
              <w:rPr>
                <w:rFonts w:cs="Arial"/>
                <w:sz w:val="24"/>
                <w:szCs w:val="24"/>
              </w:rPr>
              <w:t>require</w:t>
            </w:r>
            <w:r w:rsidR="007819CE">
              <w:rPr>
                <w:rFonts w:cs="Arial"/>
                <w:sz w:val="24"/>
                <w:szCs w:val="24"/>
              </w:rPr>
              <w:t>d</w:t>
            </w:r>
            <w:r w:rsidRPr="00DD0095">
              <w:rPr>
                <w:rFonts w:cs="Arial"/>
                <w:sz w:val="24"/>
                <w:szCs w:val="24"/>
              </w:rPr>
              <w:t>. Therefore, the above list of key result areas in this job description should not be regarded as exclusive or exhaustive.</w:t>
            </w:r>
          </w:p>
          <w:p w14:paraId="5A6BE59D" w14:textId="77777777" w:rsidR="004150BA" w:rsidRPr="00683D3C" w:rsidRDefault="004150BA" w:rsidP="004150BA">
            <w:pPr>
              <w:pStyle w:val="ListBullet"/>
              <w:numPr>
                <w:ilvl w:val="0"/>
                <w:numId w:val="0"/>
              </w:numPr>
              <w:rPr>
                <w:rFonts w:cs="Arial"/>
                <w:szCs w:val="22"/>
              </w:rPr>
            </w:pPr>
          </w:p>
          <w:p w14:paraId="254EDA0E" w14:textId="77777777" w:rsidR="004150BA" w:rsidRPr="00732F36" w:rsidRDefault="004150BA" w:rsidP="004150BA">
            <w:pPr>
              <w:numPr>
                <w:ilvl w:val="0"/>
                <w:numId w:val="33"/>
              </w:numPr>
              <w:rPr>
                <w:rFonts w:cs="Arial"/>
              </w:rPr>
            </w:pPr>
            <w:r w:rsidRPr="00732F36">
              <w:rPr>
                <w:rFonts w:cs="Arial"/>
                <w:snapToGrid w:val="0"/>
                <w:lang w:val="en-US"/>
              </w:rPr>
              <w:t xml:space="preserve">To undertake such other duties as the Head of Housing may require. </w:t>
            </w:r>
          </w:p>
          <w:p w14:paraId="1FF66039" w14:textId="77777777" w:rsidR="007218F9" w:rsidRPr="00732F36" w:rsidRDefault="007218F9" w:rsidP="006F3097">
            <w:pPr>
              <w:spacing w:before="60" w:after="60"/>
              <w:ind w:left="794" w:right="227" w:hanging="567"/>
              <w:jc w:val="both"/>
              <w:rPr>
                <w:rFonts w:cs="Arial"/>
                <w:b/>
                <w:bCs/>
                <w:color w:val="FFFFFF" w:themeColor="background1"/>
              </w:rPr>
            </w:pPr>
          </w:p>
          <w:p w14:paraId="7262E10B" w14:textId="77777777" w:rsidR="004150BA" w:rsidRPr="00732F36" w:rsidRDefault="004150BA" w:rsidP="004150BA">
            <w:pPr>
              <w:pStyle w:val="ListParagraph"/>
              <w:numPr>
                <w:ilvl w:val="0"/>
                <w:numId w:val="33"/>
              </w:numPr>
              <w:rPr>
                <w:rFonts w:ascii="Arial" w:hAnsi="Arial" w:cs="Arial"/>
              </w:rPr>
            </w:pPr>
            <w:r w:rsidRPr="00732F36">
              <w:rPr>
                <w:rFonts w:ascii="Arial" w:hAnsi="Arial" w:cs="Arial"/>
                <w:snapToGrid w:val="0"/>
                <w:lang w:val="en-US"/>
              </w:rPr>
              <w:t>To abide by the Council’s Equal Opportunity Policy Statement which makes a commitment to promote equal opportunities and race equality in Wealden.</w:t>
            </w:r>
          </w:p>
          <w:p w14:paraId="39224249" w14:textId="77777777" w:rsidR="007218F9" w:rsidRPr="00732F36" w:rsidRDefault="007218F9" w:rsidP="006F3097">
            <w:pPr>
              <w:spacing w:before="60" w:after="60"/>
              <w:ind w:left="794" w:right="227" w:hanging="567"/>
              <w:jc w:val="both"/>
              <w:rPr>
                <w:rFonts w:cs="Arial"/>
                <w:b/>
                <w:bCs/>
                <w:color w:val="FFFFFF" w:themeColor="background1"/>
              </w:rPr>
            </w:pPr>
          </w:p>
          <w:p w14:paraId="6794A505" w14:textId="77777777" w:rsidR="004150BA" w:rsidRPr="00732F36" w:rsidRDefault="004150BA" w:rsidP="004150BA">
            <w:pPr>
              <w:pStyle w:val="ListParagraph"/>
              <w:numPr>
                <w:ilvl w:val="0"/>
                <w:numId w:val="33"/>
              </w:numPr>
              <w:rPr>
                <w:rFonts w:ascii="Arial" w:hAnsi="Arial" w:cs="Arial"/>
              </w:rPr>
            </w:pPr>
            <w:r w:rsidRPr="00732F36">
              <w:rPr>
                <w:rFonts w:ascii="Arial" w:hAnsi="Arial" w:cs="Arial"/>
                <w:snapToGrid w:val="0"/>
                <w:lang w:val="en-US"/>
              </w:rPr>
              <w:t>To act in accordance with the Council’s Health &amp; Safety Policy to take reasonable care for your own health and safety and that of others who may be affected by your work activity.</w:t>
            </w:r>
          </w:p>
          <w:p w14:paraId="5F802D69" w14:textId="77777777" w:rsidR="007218F9" w:rsidRDefault="007218F9" w:rsidP="006F3097">
            <w:pPr>
              <w:spacing w:before="60" w:after="60"/>
              <w:ind w:left="794" w:right="227" w:hanging="567"/>
              <w:jc w:val="both"/>
              <w:rPr>
                <w:rFonts w:cs="Arial"/>
                <w:b/>
                <w:bCs/>
                <w:color w:val="FFFFFF" w:themeColor="background1"/>
              </w:rPr>
            </w:pPr>
          </w:p>
          <w:p w14:paraId="65F8E3E7" w14:textId="77777777" w:rsidR="007218F9" w:rsidRDefault="007218F9" w:rsidP="006F3097">
            <w:pPr>
              <w:spacing w:before="60" w:after="60"/>
              <w:ind w:left="794" w:right="227" w:hanging="567"/>
              <w:jc w:val="both"/>
              <w:rPr>
                <w:rFonts w:cs="Arial"/>
                <w:b/>
                <w:bCs/>
                <w:color w:val="FFFFFF" w:themeColor="background1"/>
              </w:rPr>
            </w:pPr>
          </w:p>
          <w:p w14:paraId="35FC042A" w14:textId="77777777" w:rsidR="007218F9" w:rsidRDefault="007218F9" w:rsidP="006F3097">
            <w:pPr>
              <w:spacing w:before="60" w:after="60"/>
              <w:ind w:left="794" w:right="227" w:hanging="567"/>
              <w:jc w:val="both"/>
              <w:rPr>
                <w:rFonts w:cs="Arial"/>
                <w:b/>
                <w:bCs/>
                <w:color w:val="FFFFFF" w:themeColor="background1"/>
              </w:rPr>
            </w:pPr>
          </w:p>
          <w:p w14:paraId="34C3B7DC" w14:textId="77777777" w:rsidR="007218F9" w:rsidRDefault="007218F9" w:rsidP="006F3097">
            <w:pPr>
              <w:spacing w:before="60" w:after="60"/>
              <w:ind w:left="794" w:right="227" w:hanging="567"/>
              <w:jc w:val="both"/>
              <w:rPr>
                <w:rFonts w:cs="Arial"/>
                <w:b/>
                <w:bCs/>
                <w:color w:val="FFFFFF" w:themeColor="background1"/>
              </w:rPr>
            </w:pPr>
          </w:p>
          <w:p w14:paraId="3CC2E4B4" w14:textId="77777777" w:rsidR="007218F9" w:rsidRDefault="007218F9" w:rsidP="006F3097">
            <w:pPr>
              <w:spacing w:before="60" w:after="60"/>
              <w:ind w:left="794" w:right="227" w:hanging="567"/>
              <w:jc w:val="both"/>
              <w:rPr>
                <w:rFonts w:cs="Arial"/>
                <w:b/>
                <w:bCs/>
                <w:color w:val="FFFFFF" w:themeColor="background1"/>
              </w:rPr>
            </w:pPr>
          </w:p>
          <w:p w14:paraId="12417640" w14:textId="77777777" w:rsidR="007218F9" w:rsidRDefault="007218F9" w:rsidP="006F3097">
            <w:pPr>
              <w:spacing w:before="60" w:after="60"/>
              <w:ind w:left="794" w:right="227" w:hanging="567"/>
              <w:jc w:val="both"/>
              <w:rPr>
                <w:rFonts w:cs="Arial"/>
                <w:b/>
                <w:bCs/>
                <w:color w:val="FFFFFF" w:themeColor="background1"/>
              </w:rPr>
            </w:pPr>
          </w:p>
          <w:p w14:paraId="76C0E238" w14:textId="77777777" w:rsidR="007218F9" w:rsidRDefault="007218F9" w:rsidP="006F3097">
            <w:pPr>
              <w:spacing w:before="60" w:after="60"/>
              <w:ind w:left="794" w:right="227" w:hanging="567"/>
              <w:jc w:val="both"/>
              <w:rPr>
                <w:rFonts w:cs="Arial"/>
                <w:b/>
                <w:bCs/>
                <w:color w:val="FFFFFF" w:themeColor="background1"/>
              </w:rPr>
            </w:pPr>
          </w:p>
          <w:p w14:paraId="60471B66" w14:textId="77777777" w:rsidR="007218F9" w:rsidRDefault="007218F9" w:rsidP="006F3097">
            <w:pPr>
              <w:spacing w:before="60" w:after="60"/>
              <w:ind w:left="794" w:right="227" w:hanging="567"/>
              <w:jc w:val="both"/>
              <w:rPr>
                <w:rFonts w:cs="Arial"/>
                <w:b/>
                <w:bCs/>
                <w:color w:val="FFFFFF" w:themeColor="background1"/>
              </w:rPr>
            </w:pPr>
          </w:p>
          <w:p w14:paraId="5FF1306F" w14:textId="77777777" w:rsidR="007218F9" w:rsidRDefault="007218F9" w:rsidP="006F3097">
            <w:pPr>
              <w:spacing w:before="60" w:after="60"/>
              <w:ind w:left="794" w:right="227" w:hanging="567"/>
              <w:jc w:val="both"/>
              <w:rPr>
                <w:rFonts w:cs="Arial"/>
                <w:b/>
                <w:bCs/>
                <w:color w:val="FFFFFF" w:themeColor="background1"/>
              </w:rPr>
            </w:pPr>
          </w:p>
          <w:p w14:paraId="0F15FE59" w14:textId="77777777" w:rsidR="007218F9" w:rsidRDefault="007218F9" w:rsidP="006F3097">
            <w:pPr>
              <w:spacing w:before="60" w:after="60"/>
              <w:ind w:left="794" w:right="227" w:hanging="567"/>
              <w:jc w:val="both"/>
              <w:rPr>
                <w:rFonts w:cs="Arial"/>
                <w:b/>
                <w:bCs/>
                <w:color w:val="FFFFFF" w:themeColor="background1"/>
              </w:rPr>
            </w:pPr>
          </w:p>
          <w:p w14:paraId="69A19445" w14:textId="77777777" w:rsidR="007218F9" w:rsidRDefault="007218F9" w:rsidP="006F3097">
            <w:pPr>
              <w:spacing w:before="60" w:after="60"/>
              <w:ind w:left="794" w:right="227" w:hanging="567"/>
              <w:jc w:val="both"/>
              <w:rPr>
                <w:rFonts w:cs="Arial"/>
                <w:b/>
                <w:bCs/>
                <w:color w:val="FFFFFF" w:themeColor="background1"/>
              </w:rPr>
            </w:pPr>
          </w:p>
          <w:p w14:paraId="0FE4D482" w14:textId="77777777" w:rsidR="007218F9" w:rsidRDefault="007218F9" w:rsidP="006F3097">
            <w:pPr>
              <w:spacing w:before="60" w:after="60"/>
              <w:ind w:left="794" w:right="227" w:hanging="567"/>
              <w:jc w:val="both"/>
              <w:rPr>
                <w:rFonts w:cs="Arial"/>
                <w:b/>
                <w:bCs/>
                <w:color w:val="FFFFFF" w:themeColor="background1"/>
              </w:rPr>
            </w:pPr>
          </w:p>
          <w:p w14:paraId="559B60E3" w14:textId="77777777" w:rsidR="007218F9" w:rsidRDefault="007218F9" w:rsidP="006F3097">
            <w:pPr>
              <w:spacing w:before="60" w:after="60"/>
              <w:ind w:left="794" w:right="227" w:hanging="567"/>
              <w:jc w:val="both"/>
              <w:rPr>
                <w:rFonts w:cs="Arial"/>
                <w:b/>
                <w:bCs/>
                <w:color w:val="FFFFFF" w:themeColor="background1"/>
              </w:rPr>
            </w:pPr>
          </w:p>
          <w:p w14:paraId="7E44B8BE" w14:textId="77777777" w:rsidR="007218F9" w:rsidRDefault="007218F9" w:rsidP="006F3097">
            <w:pPr>
              <w:spacing w:before="60" w:after="60"/>
              <w:ind w:left="794" w:right="227" w:hanging="567"/>
              <w:jc w:val="both"/>
              <w:rPr>
                <w:rFonts w:cs="Arial"/>
                <w:b/>
                <w:bCs/>
                <w:color w:val="FFFFFF" w:themeColor="background1"/>
              </w:rPr>
            </w:pPr>
          </w:p>
          <w:p w14:paraId="4AB4DB20" w14:textId="77777777" w:rsidR="007218F9" w:rsidRDefault="007218F9" w:rsidP="006F3097">
            <w:pPr>
              <w:spacing w:before="60" w:after="60"/>
              <w:ind w:left="794" w:right="227" w:hanging="567"/>
              <w:jc w:val="both"/>
              <w:rPr>
                <w:rFonts w:cs="Arial"/>
                <w:b/>
                <w:bCs/>
                <w:color w:val="FFFFFF" w:themeColor="background1"/>
              </w:rPr>
            </w:pPr>
          </w:p>
          <w:p w14:paraId="219AAC12" w14:textId="77777777" w:rsidR="007218F9" w:rsidRDefault="007218F9" w:rsidP="006F3097">
            <w:pPr>
              <w:spacing w:before="60" w:after="60"/>
              <w:ind w:left="794" w:right="227" w:hanging="567"/>
              <w:jc w:val="both"/>
              <w:rPr>
                <w:rFonts w:cs="Arial"/>
                <w:b/>
                <w:bCs/>
                <w:color w:val="FFFFFF" w:themeColor="background1"/>
              </w:rPr>
            </w:pPr>
          </w:p>
          <w:p w14:paraId="1FF4681A" w14:textId="77777777" w:rsidR="007218F9" w:rsidRDefault="007218F9" w:rsidP="006F3097">
            <w:pPr>
              <w:spacing w:before="60" w:after="60"/>
              <w:ind w:left="794" w:right="227" w:hanging="567"/>
              <w:jc w:val="both"/>
              <w:rPr>
                <w:rFonts w:cs="Arial"/>
                <w:b/>
                <w:bCs/>
                <w:color w:val="FFFFFF" w:themeColor="background1"/>
              </w:rPr>
            </w:pPr>
          </w:p>
          <w:p w14:paraId="09189105" w14:textId="77777777" w:rsidR="007218F9" w:rsidRDefault="007218F9" w:rsidP="006F3097">
            <w:pPr>
              <w:spacing w:before="60" w:after="60"/>
              <w:ind w:left="794" w:right="227" w:hanging="567"/>
              <w:jc w:val="both"/>
              <w:rPr>
                <w:rFonts w:cs="Arial"/>
                <w:b/>
                <w:bCs/>
                <w:color w:val="FFFFFF" w:themeColor="background1"/>
              </w:rPr>
            </w:pPr>
          </w:p>
          <w:p w14:paraId="62EDFFBA" w14:textId="77777777" w:rsidR="007218F9" w:rsidRDefault="007218F9" w:rsidP="006F3097">
            <w:pPr>
              <w:spacing w:before="60" w:after="60"/>
              <w:ind w:left="794" w:right="227" w:hanging="567"/>
              <w:jc w:val="both"/>
              <w:rPr>
                <w:rFonts w:cs="Arial"/>
                <w:b/>
                <w:bCs/>
                <w:color w:val="FFFFFF" w:themeColor="background1"/>
              </w:rPr>
            </w:pPr>
          </w:p>
          <w:p w14:paraId="2CF8BAB5" w14:textId="77777777" w:rsidR="007218F9" w:rsidRDefault="007218F9" w:rsidP="006F3097">
            <w:pPr>
              <w:spacing w:before="60" w:after="60"/>
              <w:ind w:left="794" w:right="227" w:hanging="567"/>
              <w:jc w:val="both"/>
              <w:rPr>
                <w:rFonts w:cs="Arial"/>
                <w:b/>
                <w:bCs/>
                <w:color w:val="FFFFFF" w:themeColor="background1"/>
              </w:rPr>
            </w:pPr>
          </w:p>
          <w:p w14:paraId="1BBCF49A" w14:textId="77777777" w:rsidR="007218F9" w:rsidRDefault="007218F9" w:rsidP="006F3097">
            <w:pPr>
              <w:spacing w:before="60" w:after="60"/>
              <w:ind w:left="794" w:right="227" w:hanging="567"/>
              <w:jc w:val="both"/>
              <w:rPr>
                <w:rFonts w:cs="Arial"/>
                <w:b/>
                <w:bCs/>
                <w:color w:val="FFFFFF" w:themeColor="background1"/>
              </w:rPr>
            </w:pPr>
          </w:p>
          <w:p w14:paraId="1EF4288F" w14:textId="77777777" w:rsidR="007218F9" w:rsidRDefault="007218F9" w:rsidP="006F3097">
            <w:pPr>
              <w:spacing w:before="60" w:after="60"/>
              <w:ind w:left="794" w:right="227" w:hanging="567"/>
              <w:jc w:val="both"/>
              <w:rPr>
                <w:rFonts w:cs="Arial"/>
                <w:b/>
                <w:bCs/>
                <w:color w:val="FFFFFF" w:themeColor="background1"/>
              </w:rPr>
            </w:pPr>
          </w:p>
          <w:p w14:paraId="6EB5CB7E" w14:textId="77777777" w:rsidR="007218F9" w:rsidRDefault="007218F9" w:rsidP="006F3097">
            <w:pPr>
              <w:spacing w:before="60" w:after="60"/>
              <w:ind w:left="794" w:right="227" w:hanging="567"/>
              <w:jc w:val="both"/>
              <w:rPr>
                <w:rFonts w:cs="Arial"/>
                <w:b/>
                <w:bCs/>
                <w:color w:val="FFFFFF" w:themeColor="background1"/>
              </w:rPr>
            </w:pPr>
          </w:p>
          <w:p w14:paraId="46029405" w14:textId="77777777" w:rsidR="007218F9" w:rsidRDefault="007218F9" w:rsidP="006F3097">
            <w:pPr>
              <w:spacing w:before="60" w:after="60"/>
              <w:ind w:left="794" w:right="227" w:hanging="567"/>
              <w:jc w:val="both"/>
              <w:rPr>
                <w:rFonts w:cs="Arial"/>
                <w:b/>
                <w:bCs/>
                <w:color w:val="FFFFFF" w:themeColor="background1"/>
              </w:rPr>
            </w:pPr>
          </w:p>
          <w:p w14:paraId="4579FD6A" w14:textId="4F4C87CD" w:rsidR="007218F9" w:rsidRPr="00686D54" w:rsidRDefault="007218F9" w:rsidP="006F3097">
            <w:pPr>
              <w:spacing w:before="60" w:after="60"/>
              <w:ind w:left="794" w:right="227" w:hanging="567"/>
              <w:jc w:val="both"/>
              <w:rPr>
                <w:rFonts w:cs="Arial"/>
                <w:b/>
                <w:bCs/>
                <w:color w:val="FFFFFF" w:themeColor="background1"/>
              </w:rPr>
            </w:pPr>
          </w:p>
        </w:tc>
      </w:tr>
    </w:tbl>
    <w:p w14:paraId="678277BF" w14:textId="77777777" w:rsidR="00686D54" w:rsidRPr="00686D54" w:rsidRDefault="00686D54" w:rsidP="00686D54">
      <w:pPr>
        <w:keepNext/>
        <w:spacing w:before="120" w:after="120"/>
        <w:ind w:left="360" w:right="227"/>
        <w:jc w:val="both"/>
        <w:outlineLvl w:val="2"/>
        <w:rPr>
          <w:rFonts w:cs="Arial"/>
          <w:b/>
          <w:bCs/>
          <w:color w:val="0D0D0D" w:themeColor="text1" w:themeTint="F2"/>
        </w:rPr>
      </w:pPr>
    </w:p>
    <w:p w14:paraId="4A422665" w14:textId="77777777" w:rsidR="00444A8A" w:rsidRDefault="00444A8A" w:rsidP="00444A8A"/>
    <w:p w14:paraId="26ED21DF" w14:textId="15CBE5F8" w:rsidR="00444A8A" w:rsidRDefault="00444A8A" w:rsidP="00444A8A">
      <w:r>
        <w:t>This is an outline job description designed to summarise the key responsibilities of the role and is not intended to cover every task that may be required.  You will be expected to be flexible to respond to change and organisational need.</w:t>
      </w:r>
      <w:r>
        <w:rPr>
          <w:sz w:val="20"/>
        </w:rPr>
        <w:t xml:space="preserve"> </w:t>
      </w:r>
    </w:p>
    <w:p w14:paraId="7239284C" w14:textId="77777777" w:rsidR="00444A8A" w:rsidRDefault="00444A8A" w:rsidP="00444A8A"/>
    <w:tbl>
      <w:tblPr>
        <w:tblStyle w:val="TableGrid0"/>
        <w:tblW w:w="10684" w:type="dxa"/>
        <w:jc w:val="center"/>
        <w:tblInd w:w="0" w:type="dxa"/>
        <w:tblCellMar>
          <w:left w:w="107" w:type="dxa"/>
          <w:right w:w="67" w:type="dxa"/>
        </w:tblCellMar>
        <w:tblLook w:val="04A0" w:firstRow="1" w:lastRow="0" w:firstColumn="1" w:lastColumn="0" w:noHBand="0" w:noVBand="1"/>
      </w:tblPr>
      <w:tblGrid>
        <w:gridCol w:w="2113"/>
        <w:gridCol w:w="8571"/>
      </w:tblGrid>
      <w:tr w:rsidR="003F06BD" w14:paraId="64E334EF" w14:textId="77777777" w:rsidTr="003F06BD">
        <w:trPr>
          <w:trHeight w:val="743"/>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2C416C44" w14:textId="66C7DF95" w:rsidR="003F06BD" w:rsidRDefault="00444A8A" w:rsidP="0048417D">
            <w:pPr>
              <w:spacing w:line="259" w:lineRule="auto"/>
              <w:ind w:right="58"/>
              <w:jc w:val="center"/>
            </w:pPr>
            <w:r>
              <w:rPr>
                <w:lang w:eastAsia="en-US"/>
              </w:rPr>
              <w:br w:type="page"/>
            </w:r>
            <w:r w:rsidR="003F06BD">
              <w:rPr>
                <w:rFonts w:eastAsia="Arial" w:cs="Arial"/>
                <w:b/>
                <w:color w:val="F2F2F2"/>
              </w:rPr>
              <w:t xml:space="preserve">Additional Information </w:t>
            </w:r>
          </w:p>
        </w:tc>
      </w:tr>
      <w:tr w:rsidR="003F06BD" w14:paraId="4FBCA067" w14:textId="77777777" w:rsidTr="007C47BF">
        <w:trPr>
          <w:trHeight w:val="1261"/>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B72928E" w14:textId="2E221640" w:rsidR="003F06BD" w:rsidRDefault="003F06BD" w:rsidP="007B170E">
            <w:pPr>
              <w:spacing w:line="259" w:lineRule="auto"/>
              <w:jc w:val="center"/>
            </w:pPr>
            <w:r>
              <w:rPr>
                <w:color w:val="FFFFFF"/>
              </w:rPr>
              <w:t xml:space="preserve">Standards of  </w:t>
            </w:r>
            <w:r w:rsidR="007C47BF">
              <w:rPr>
                <w:color w:val="FFFFFF"/>
              </w:rPr>
              <w:t>C</w:t>
            </w:r>
            <w:r>
              <w:rPr>
                <w:color w:val="FFFFFF"/>
              </w:rPr>
              <w:t>onduct</w:t>
            </w:r>
          </w:p>
        </w:tc>
        <w:tc>
          <w:tcPr>
            <w:tcW w:w="8571" w:type="dxa"/>
            <w:tcBorders>
              <w:top w:val="single" w:sz="4" w:space="0" w:color="000000"/>
              <w:left w:val="single" w:sz="4" w:space="0" w:color="000000"/>
              <w:bottom w:val="single" w:sz="4" w:space="0" w:color="000000"/>
              <w:right w:val="single" w:sz="4" w:space="0" w:color="000000"/>
            </w:tcBorders>
            <w:vAlign w:val="center"/>
          </w:tcPr>
          <w:p w14:paraId="3940044C" w14:textId="1D8A87EE" w:rsidR="003F06BD" w:rsidRDefault="003F06BD" w:rsidP="007C47BF">
            <w:pPr>
              <w:spacing w:after="242"/>
            </w:pPr>
            <w:r>
              <w:t xml:space="preserve">You will be required to comply with the Council’s Standing Orders and Standing Financial Instructions, and at all times deal honestly with the Council, </w:t>
            </w:r>
            <w:r w:rsidR="007C47BF">
              <w:t>Members,</w:t>
            </w:r>
            <w:r>
              <w:t xml:space="preserve"> </w:t>
            </w:r>
            <w:r w:rsidR="007C47BF">
              <w:t>C</w:t>
            </w:r>
            <w:r>
              <w:t xml:space="preserve">olleagues and all those who have dealings with the </w:t>
            </w:r>
            <w:r w:rsidR="007B170E">
              <w:t>Council</w:t>
            </w:r>
            <w:r>
              <w:t xml:space="preserve">, including customers and suppliers. </w:t>
            </w:r>
          </w:p>
          <w:p w14:paraId="7882DF47" w14:textId="00D55808" w:rsidR="007C47BF" w:rsidRDefault="007C47BF" w:rsidP="007C47BF">
            <w:pPr>
              <w:spacing w:before="60" w:after="60"/>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3F06BD" w14:paraId="2B8B8EA1" w14:textId="77777777" w:rsidTr="003F06BD">
        <w:trPr>
          <w:trHeight w:val="1500"/>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26261C4" w14:textId="6CBC70A9" w:rsidR="003F06BD" w:rsidRDefault="00E660A7" w:rsidP="007B170E">
            <w:pPr>
              <w:spacing w:line="259" w:lineRule="auto"/>
              <w:ind w:left="58"/>
              <w:jc w:val="center"/>
            </w:pPr>
            <w:r>
              <w:rPr>
                <w:color w:val="FFFFFF"/>
              </w:rPr>
              <w:t>Health &amp; Safety/</w:t>
            </w:r>
            <w:r w:rsidR="003F06BD">
              <w:rPr>
                <w:color w:val="FFFFFF"/>
              </w:rPr>
              <w:t>Risk Management</w:t>
            </w:r>
          </w:p>
        </w:tc>
        <w:tc>
          <w:tcPr>
            <w:tcW w:w="8571" w:type="dxa"/>
            <w:tcBorders>
              <w:top w:val="single" w:sz="4" w:space="0" w:color="000000"/>
              <w:left w:val="single" w:sz="4" w:space="0" w:color="000000"/>
              <w:bottom w:val="single" w:sz="4" w:space="0" w:color="000000"/>
              <w:right w:val="single" w:sz="4" w:space="0" w:color="000000"/>
            </w:tcBorders>
            <w:vAlign w:val="center"/>
          </w:tcPr>
          <w:p w14:paraId="70C313AA" w14:textId="1AB8C3EC" w:rsidR="00E660A7" w:rsidRPr="00E660A7" w:rsidRDefault="00E660A7" w:rsidP="00E660A7">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sidR="003D2E8A">
              <w:rPr>
                <w:rFonts w:cs="Arial"/>
              </w:rPr>
              <w:t>, in line with the H&amp;S policies</w:t>
            </w:r>
            <w:r w:rsidRPr="00E660A7">
              <w:rPr>
                <w:rFonts w:cs="Arial"/>
              </w:rPr>
              <w:t>.</w:t>
            </w:r>
          </w:p>
          <w:p w14:paraId="40DCC6CA" w14:textId="77777777" w:rsidR="00E660A7" w:rsidRDefault="00E660A7" w:rsidP="0048417D">
            <w:pPr>
              <w:spacing w:line="259" w:lineRule="auto"/>
            </w:pPr>
          </w:p>
          <w:p w14:paraId="634D6794" w14:textId="03111199" w:rsidR="003F06BD" w:rsidRDefault="003F06BD" w:rsidP="0048417D">
            <w:pPr>
              <w:spacing w:line="259" w:lineRule="auto"/>
            </w:pPr>
            <w:r>
              <w:t xml:space="preserve">You will need to be compliant with the </w:t>
            </w:r>
            <w:r w:rsidR="007C47BF">
              <w:t>Council’</w:t>
            </w:r>
            <w:r>
              <w:t xml:space="preserve">s risk management policies and procedures. These describe the </w:t>
            </w:r>
            <w:r w:rsidR="007C47BF">
              <w:t>Council’</w:t>
            </w:r>
            <w:r>
              <w:t xml:space="preserve">s commitment to risk management, the recognition that our aim is to protect colleagues and visitors from harm, and stress that all colleagues have a responsibility to minimise risk. </w:t>
            </w:r>
          </w:p>
        </w:tc>
      </w:tr>
      <w:tr w:rsidR="003F06BD" w14:paraId="2CADBC77" w14:textId="77777777" w:rsidTr="003F06BD">
        <w:trPr>
          <w:trHeight w:val="999"/>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3EB859D" w14:textId="143AF451" w:rsidR="003F06BD" w:rsidRDefault="003F06BD" w:rsidP="007B170E">
            <w:pPr>
              <w:spacing w:line="259" w:lineRule="auto"/>
              <w:jc w:val="center"/>
            </w:pPr>
            <w:r>
              <w:rPr>
                <w:color w:val="FFFFFF"/>
              </w:rPr>
              <w:lastRenderedPageBreak/>
              <w:t>Governance Standards</w:t>
            </w:r>
          </w:p>
        </w:tc>
        <w:tc>
          <w:tcPr>
            <w:tcW w:w="8571" w:type="dxa"/>
            <w:tcBorders>
              <w:top w:val="single" w:sz="4" w:space="0" w:color="000000"/>
              <w:left w:val="single" w:sz="4" w:space="0" w:color="000000"/>
              <w:bottom w:val="single" w:sz="4" w:space="0" w:color="000000"/>
              <w:right w:val="single" w:sz="4" w:space="0" w:color="000000"/>
            </w:tcBorders>
            <w:vAlign w:val="center"/>
          </w:tcPr>
          <w:p w14:paraId="1D71AAAF" w14:textId="65AE2295" w:rsidR="003F06BD" w:rsidRDefault="003F06BD" w:rsidP="0048417D">
            <w:pPr>
              <w:spacing w:line="259" w:lineRule="auto"/>
            </w:pPr>
            <w:r>
              <w:t xml:space="preserve">Comply with the relevant governance standards applicable to the </w:t>
            </w:r>
            <w:r w:rsidR="007C47BF">
              <w:t>Council a</w:t>
            </w:r>
            <w:r>
              <w:t xml:space="preserve">s communicated to the post-holder from time to time. </w:t>
            </w:r>
          </w:p>
        </w:tc>
      </w:tr>
      <w:tr w:rsidR="003F06BD" w14:paraId="1866E327" w14:textId="77777777" w:rsidTr="003F06BD">
        <w:trPr>
          <w:trHeight w:val="994"/>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023E03F" w14:textId="34BB70B6" w:rsidR="003F06BD" w:rsidRDefault="003F06BD" w:rsidP="007B170E">
            <w:pPr>
              <w:spacing w:line="259" w:lineRule="auto"/>
              <w:ind w:right="39"/>
              <w:jc w:val="center"/>
            </w:pPr>
            <w:r>
              <w:rPr>
                <w:color w:val="FFFFFF"/>
              </w:rPr>
              <w:t>Data Protection</w:t>
            </w:r>
          </w:p>
        </w:tc>
        <w:tc>
          <w:tcPr>
            <w:tcW w:w="8571" w:type="dxa"/>
            <w:tcBorders>
              <w:top w:val="single" w:sz="4" w:space="0" w:color="000000"/>
              <w:left w:val="single" w:sz="4" w:space="0" w:color="000000"/>
              <w:bottom w:val="single" w:sz="4" w:space="0" w:color="000000"/>
              <w:right w:val="single" w:sz="4" w:space="0" w:color="000000"/>
            </w:tcBorders>
            <w:vAlign w:val="center"/>
          </w:tcPr>
          <w:p w14:paraId="1B5EA183" w14:textId="2D336C70" w:rsidR="003F06BD" w:rsidRDefault="003F06BD" w:rsidP="0048417D">
            <w:pPr>
              <w:spacing w:line="259" w:lineRule="auto"/>
            </w:pPr>
            <w:r>
              <w:t xml:space="preserve">To comply with </w:t>
            </w:r>
            <w:r w:rsidR="007C47BF">
              <w:t>Council</w:t>
            </w:r>
            <w:r>
              <w:t xml:space="preserve"> Policies and the Data Protection Act in all respects, with particular relevance to the protection and use of </w:t>
            </w:r>
            <w:r w:rsidR="007C47BF">
              <w:t>staff and customer i</w:t>
            </w:r>
            <w:r>
              <w:t xml:space="preserve">nformation. </w:t>
            </w:r>
          </w:p>
        </w:tc>
      </w:tr>
      <w:tr w:rsidR="003F06BD" w14:paraId="04470C2B" w14:textId="77777777" w:rsidTr="003F06BD">
        <w:trPr>
          <w:trHeight w:val="2012"/>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E250A5D" w14:textId="15DFD32E" w:rsidR="003F06BD" w:rsidRDefault="003F06BD" w:rsidP="007B170E">
            <w:pPr>
              <w:spacing w:line="259" w:lineRule="auto"/>
              <w:ind w:right="40"/>
              <w:jc w:val="center"/>
            </w:pPr>
            <w:r>
              <w:rPr>
                <w:color w:val="FFFFFF"/>
              </w:rPr>
              <w:t>Confidentiality</w:t>
            </w:r>
          </w:p>
        </w:tc>
        <w:tc>
          <w:tcPr>
            <w:tcW w:w="8571" w:type="dxa"/>
            <w:tcBorders>
              <w:top w:val="single" w:sz="4" w:space="0" w:color="000000"/>
              <w:left w:val="single" w:sz="4" w:space="0" w:color="000000"/>
              <w:bottom w:val="single" w:sz="4" w:space="0" w:color="000000"/>
              <w:right w:val="single" w:sz="4" w:space="0" w:color="000000"/>
            </w:tcBorders>
            <w:vAlign w:val="center"/>
          </w:tcPr>
          <w:p w14:paraId="2E0B584B" w14:textId="65C4EE00" w:rsidR="003F06BD" w:rsidRDefault="007C47BF" w:rsidP="0048417D">
            <w:pPr>
              <w:spacing w:line="259" w:lineRule="auto"/>
            </w:pPr>
            <w:r>
              <w:t>Council</w:t>
            </w:r>
            <w:r w:rsidR="003F06BD">
              <w:t xml:space="preserve"> colleagues are required to ensure that information about </w:t>
            </w:r>
            <w:r>
              <w:t>customers</w:t>
            </w:r>
            <w:r w:rsidR="003F06BD">
              <w:t xml:space="preserve"> and staff is safeguarded to maintain confidentiality and is kept securely in accordance with General Data Protection Regulations (GDPR), Data Protection Act 2018 (DPA18). The </w:t>
            </w:r>
            <w:r>
              <w:t>Council</w:t>
            </w:r>
            <w:r w:rsidR="003F06BD">
              <w:t>’s Data Security and Protection policy I</w:t>
            </w:r>
            <w:r>
              <w:t xml:space="preserve">CT policies </w:t>
            </w:r>
            <w:r w:rsidR="003F06BD">
              <w:t xml:space="preserve">provide guidance on how this can be achieved. </w:t>
            </w:r>
          </w:p>
        </w:tc>
      </w:tr>
      <w:tr w:rsidR="003F06BD" w14:paraId="30A8AA45" w14:textId="77777777" w:rsidTr="003F06BD">
        <w:trPr>
          <w:trHeight w:val="2007"/>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AA75B5" w14:textId="4CA4D5F6" w:rsidR="003F06BD" w:rsidRPr="00E660A7" w:rsidRDefault="00E660A7" w:rsidP="007B170E">
            <w:pPr>
              <w:spacing w:line="259" w:lineRule="auto"/>
              <w:jc w:val="center"/>
              <w:rPr>
                <w:color w:val="FFFFFF" w:themeColor="background1"/>
              </w:rPr>
            </w:pPr>
            <w:r w:rsidRPr="00E660A7">
              <w:rPr>
                <w:color w:val="FFFFFF" w:themeColor="background1"/>
              </w:rPr>
              <w:t>Communication</w:t>
            </w:r>
          </w:p>
        </w:tc>
        <w:tc>
          <w:tcPr>
            <w:tcW w:w="8571" w:type="dxa"/>
            <w:tcBorders>
              <w:top w:val="single" w:sz="4" w:space="0" w:color="000000"/>
              <w:left w:val="single" w:sz="4" w:space="0" w:color="000000"/>
              <w:bottom w:val="single" w:sz="4" w:space="0" w:color="000000"/>
              <w:right w:val="single" w:sz="4" w:space="0" w:color="000000"/>
            </w:tcBorders>
            <w:vAlign w:val="center"/>
          </w:tcPr>
          <w:p w14:paraId="13D8929B" w14:textId="356E1258" w:rsidR="00E660A7" w:rsidRPr="00E660A7" w:rsidRDefault="00E660A7" w:rsidP="00E660A7">
            <w:pPr>
              <w:spacing w:before="60" w:after="60"/>
              <w:ind w:right="227"/>
              <w:jc w:val="both"/>
              <w:outlineLvl w:val="2"/>
              <w:rPr>
                <w:rFonts w:cs="Arial"/>
              </w:rPr>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p w14:paraId="65DB7F1F" w14:textId="767D0678" w:rsidR="003F06BD" w:rsidRDefault="003F06BD" w:rsidP="0048417D">
            <w:pPr>
              <w:spacing w:line="259" w:lineRule="auto"/>
              <w:ind w:right="106"/>
            </w:pPr>
          </w:p>
        </w:tc>
      </w:tr>
      <w:tr w:rsidR="003F06BD" w14:paraId="4308DC36" w14:textId="77777777" w:rsidTr="00E660A7">
        <w:trPr>
          <w:trHeight w:val="996"/>
          <w:jc w:val="center"/>
        </w:trPr>
        <w:tc>
          <w:tcPr>
            <w:tcW w:w="2113" w:type="dxa"/>
            <w:tcBorders>
              <w:top w:val="single" w:sz="4" w:space="0" w:color="000000"/>
              <w:left w:val="single" w:sz="4" w:space="0" w:color="000000"/>
              <w:bottom w:val="single" w:sz="4" w:space="0" w:color="auto"/>
              <w:right w:val="single" w:sz="4" w:space="0" w:color="000000"/>
            </w:tcBorders>
            <w:shd w:val="clear" w:color="auto" w:fill="00B050"/>
            <w:vAlign w:val="center"/>
          </w:tcPr>
          <w:p w14:paraId="6CCBA882" w14:textId="77777777" w:rsidR="001070B9" w:rsidRDefault="00E660A7" w:rsidP="007B170E">
            <w:pPr>
              <w:spacing w:line="259" w:lineRule="auto"/>
              <w:jc w:val="center"/>
              <w:rPr>
                <w:color w:val="FFFFFF"/>
              </w:rPr>
            </w:pPr>
            <w:r>
              <w:rPr>
                <w:color w:val="FFFFFF"/>
              </w:rPr>
              <w:t>Digital/</w:t>
            </w:r>
          </w:p>
          <w:p w14:paraId="32EC806B" w14:textId="46B5561D" w:rsidR="003F06BD" w:rsidRDefault="003F06BD" w:rsidP="007B170E">
            <w:pPr>
              <w:spacing w:line="259" w:lineRule="auto"/>
              <w:jc w:val="center"/>
              <w:rPr>
                <w:color w:val="FFFFFF"/>
              </w:rPr>
            </w:pPr>
            <w:r>
              <w:rPr>
                <w:color w:val="FFFFFF"/>
              </w:rPr>
              <w:t>Records</w:t>
            </w:r>
            <w:r w:rsidR="001070B9">
              <w:rPr>
                <w:color w:val="FFFFFF"/>
              </w:rPr>
              <w:t xml:space="preserve"> </w:t>
            </w:r>
            <w:r>
              <w:rPr>
                <w:color w:val="FFFFFF"/>
              </w:rPr>
              <w:t>Management</w:t>
            </w:r>
          </w:p>
          <w:p w14:paraId="53D2F841" w14:textId="77777777" w:rsidR="007C47BF" w:rsidRDefault="007C47BF" w:rsidP="007B170E">
            <w:pPr>
              <w:spacing w:line="259" w:lineRule="auto"/>
              <w:jc w:val="center"/>
              <w:rPr>
                <w:color w:val="FFFFFF"/>
              </w:rPr>
            </w:pPr>
          </w:p>
          <w:p w14:paraId="688AAF04" w14:textId="77777777" w:rsidR="007C47BF" w:rsidRDefault="007C47BF" w:rsidP="007B170E">
            <w:pPr>
              <w:spacing w:line="259" w:lineRule="auto"/>
              <w:jc w:val="center"/>
              <w:rPr>
                <w:color w:val="FFFFFF"/>
              </w:rPr>
            </w:pPr>
          </w:p>
          <w:p w14:paraId="5198E305" w14:textId="5F8ABD3D" w:rsidR="007C47BF" w:rsidRDefault="007C47BF" w:rsidP="007B170E">
            <w:pPr>
              <w:spacing w:line="259" w:lineRule="auto"/>
              <w:jc w:val="center"/>
            </w:pPr>
          </w:p>
        </w:tc>
        <w:tc>
          <w:tcPr>
            <w:tcW w:w="8571" w:type="dxa"/>
            <w:tcBorders>
              <w:top w:val="single" w:sz="4" w:space="0" w:color="000000"/>
              <w:left w:val="single" w:sz="4" w:space="0" w:color="000000"/>
              <w:bottom w:val="single" w:sz="4" w:space="0" w:color="auto"/>
              <w:right w:val="single" w:sz="4" w:space="0" w:color="000000"/>
            </w:tcBorders>
            <w:vAlign w:val="center"/>
          </w:tcPr>
          <w:p w14:paraId="7880D63B" w14:textId="77777777" w:rsidR="00E660A7" w:rsidRPr="00E660A7" w:rsidRDefault="00E660A7" w:rsidP="00E660A7">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32F19228" w14:textId="77777777" w:rsidR="00E660A7" w:rsidRDefault="00E660A7" w:rsidP="0048417D">
            <w:pPr>
              <w:spacing w:line="259" w:lineRule="auto"/>
            </w:pPr>
          </w:p>
          <w:p w14:paraId="714A1B5E" w14:textId="3EC33303" w:rsidR="003F06BD" w:rsidRDefault="003F06BD" w:rsidP="0048417D">
            <w:pPr>
              <w:spacing w:line="259" w:lineRule="auto"/>
            </w:pPr>
            <w:r>
              <w:t xml:space="preserve">To maintain </w:t>
            </w:r>
            <w:r w:rsidR="007C47BF">
              <w:t>Council customer</w:t>
            </w:r>
            <w:r>
              <w:t xml:space="preserve"> and staff records (both paper and electronic) in accordance with </w:t>
            </w:r>
            <w:r w:rsidR="001070B9">
              <w:t xml:space="preserve">Council </w:t>
            </w:r>
            <w:r>
              <w:t xml:space="preserve">policies. </w:t>
            </w:r>
          </w:p>
        </w:tc>
      </w:tr>
      <w:tr w:rsidR="00E660A7" w14:paraId="359E3783" w14:textId="77777777" w:rsidTr="00E660A7">
        <w:trPr>
          <w:trHeight w:val="1489"/>
          <w:jc w:val="center"/>
        </w:trPr>
        <w:tc>
          <w:tcPr>
            <w:tcW w:w="2113" w:type="dxa"/>
            <w:tcBorders>
              <w:top w:val="single" w:sz="4" w:space="0" w:color="auto"/>
              <w:left w:val="single" w:sz="4" w:space="0" w:color="auto"/>
              <w:bottom w:val="single" w:sz="4" w:space="0" w:color="auto"/>
              <w:right w:val="single" w:sz="4" w:space="0" w:color="000000"/>
            </w:tcBorders>
            <w:shd w:val="clear" w:color="auto" w:fill="00B050"/>
            <w:vAlign w:val="bottom"/>
          </w:tcPr>
          <w:p w14:paraId="7E9E8985" w14:textId="3A4D5ED7" w:rsidR="00E660A7" w:rsidRDefault="00E660A7" w:rsidP="007B170E">
            <w:pPr>
              <w:spacing w:line="259" w:lineRule="auto"/>
              <w:ind w:right="49"/>
              <w:jc w:val="center"/>
            </w:pPr>
            <w:r>
              <w:rPr>
                <w:color w:val="FFFFFF"/>
              </w:rPr>
              <w:t>Freedom of</w:t>
            </w:r>
          </w:p>
          <w:p w14:paraId="45F4CF38" w14:textId="563883E0" w:rsidR="00E660A7" w:rsidRDefault="00E660A7" w:rsidP="007B170E">
            <w:pPr>
              <w:tabs>
                <w:tab w:val="center" w:pos="949"/>
              </w:tabs>
              <w:spacing w:line="259" w:lineRule="auto"/>
              <w:jc w:val="center"/>
            </w:pPr>
            <w:r>
              <w:rPr>
                <w:color w:val="FFFFFF"/>
              </w:rPr>
              <w:t>Information</w:t>
            </w:r>
          </w:p>
        </w:tc>
        <w:tc>
          <w:tcPr>
            <w:tcW w:w="8571" w:type="dxa"/>
            <w:tcBorders>
              <w:top w:val="single" w:sz="4" w:space="0" w:color="auto"/>
              <w:left w:val="single" w:sz="4" w:space="0" w:color="000000"/>
              <w:bottom w:val="single" w:sz="4" w:space="0" w:color="auto"/>
              <w:right w:val="single" w:sz="4" w:space="0" w:color="auto"/>
            </w:tcBorders>
            <w:vAlign w:val="bottom"/>
          </w:tcPr>
          <w:p w14:paraId="5BBE7BBF" w14:textId="31C5C8E5" w:rsidR="00E660A7" w:rsidRDefault="00E660A7" w:rsidP="001070B9">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3F06BD" w14:paraId="1BA2154B" w14:textId="77777777" w:rsidTr="00E660A7">
        <w:trPr>
          <w:trHeight w:val="1249"/>
          <w:jc w:val="center"/>
        </w:trPr>
        <w:tc>
          <w:tcPr>
            <w:tcW w:w="2113" w:type="dxa"/>
            <w:tcBorders>
              <w:top w:val="single" w:sz="4" w:space="0" w:color="auto"/>
              <w:left w:val="single" w:sz="4" w:space="0" w:color="000000"/>
              <w:bottom w:val="single" w:sz="4" w:space="0" w:color="000000"/>
              <w:right w:val="single" w:sz="4" w:space="0" w:color="000000"/>
            </w:tcBorders>
            <w:shd w:val="clear" w:color="auto" w:fill="00B050"/>
            <w:vAlign w:val="center"/>
          </w:tcPr>
          <w:p w14:paraId="650E1B53" w14:textId="35B57E89" w:rsidR="003F06BD" w:rsidRDefault="003F06BD" w:rsidP="007B170E">
            <w:pPr>
              <w:spacing w:line="259" w:lineRule="auto"/>
              <w:ind w:right="17"/>
              <w:jc w:val="center"/>
            </w:pPr>
            <w:r>
              <w:rPr>
                <w:color w:val="FFFFFF"/>
              </w:rPr>
              <w:t>Security</w:t>
            </w:r>
          </w:p>
        </w:tc>
        <w:tc>
          <w:tcPr>
            <w:tcW w:w="8571" w:type="dxa"/>
            <w:tcBorders>
              <w:top w:val="single" w:sz="4" w:space="0" w:color="auto"/>
              <w:left w:val="single" w:sz="4" w:space="0" w:color="000000"/>
              <w:bottom w:val="single" w:sz="4" w:space="0" w:color="000000"/>
              <w:right w:val="single" w:sz="4" w:space="0" w:color="000000"/>
            </w:tcBorders>
            <w:vAlign w:val="center"/>
          </w:tcPr>
          <w:p w14:paraId="693B1BB0" w14:textId="6B44C624" w:rsidR="003F06BD" w:rsidRDefault="003F06BD" w:rsidP="0048417D">
            <w:pPr>
              <w:spacing w:line="259" w:lineRule="auto"/>
              <w:ind w:left="4"/>
            </w:pPr>
            <w:r>
              <w:t xml:space="preserve">To comply with </w:t>
            </w:r>
            <w:r w:rsidR="007C47BF">
              <w:t xml:space="preserve">Council </w:t>
            </w:r>
            <w:r>
              <w:t xml:space="preserve">policies to ensure there is a safe and secure environment that protects </w:t>
            </w:r>
            <w:r w:rsidR="007C47BF">
              <w:t>Members,</w:t>
            </w:r>
            <w:r>
              <w:t xml:space="preserve"> staff and visitors and their property, and the physical assets and the information of the organisation. </w:t>
            </w:r>
          </w:p>
        </w:tc>
      </w:tr>
      <w:tr w:rsidR="003F06BD" w14:paraId="2E00315A" w14:textId="77777777" w:rsidTr="003F06BD">
        <w:trPr>
          <w:trHeight w:val="1253"/>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17965E" w14:textId="7C1172AD" w:rsidR="003F06BD" w:rsidRDefault="00E660A7" w:rsidP="007B170E">
            <w:pPr>
              <w:spacing w:line="259" w:lineRule="auto"/>
              <w:ind w:right="12"/>
              <w:jc w:val="center"/>
            </w:pPr>
            <w:r w:rsidRPr="00E660A7">
              <w:rPr>
                <w:color w:val="FFFFFF" w:themeColor="background1"/>
              </w:rPr>
              <w:t>Other duties</w:t>
            </w:r>
          </w:p>
        </w:tc>
        <w:tc>
          <w:tcPr>
            <w:tcW w:w="8571" w:type="dxa"/>
            <w:tcBorders>
              <w:top w:val="single" w:sz="4" w:space="0" w:color="000000"/>
              <w:left w:val="single" w:sz="4" w:space="0" w:color="000000"/>
              <w:bottom w:val="single" w:sz="4" w:space="0" w:color="000000"/>
              <w:right w:val="single" w:sz="4" w:space="0" w:color="000000"/>
            </w:tcBorders>
            <w:vAlign w:val="center"/>
          </w:tcPr>
          <w:p w14:paraId="07F06FDD" w14:textId="50D6F0EC" w:rsidR="003F06BD" w:rsidRDefault="00E660A7" w:rsidP="00E660A7">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3F06BD" w14:paraId="112319E4" w14:textId="77777777" w:rsidTr="003F06BD">
        <w:trPr>
          <w:trHeight w:val="1249"/>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9C7DE9D" w14:textId="0EC42C1C" w:rsidR="003F06BD" w:rsidRDefault="003F06BD" w:rsidP="007B170E">
            <w:pPr>
              <w:spacing w:line="259" w:lineRule="auto"/>
              <w:ind w:left="43"/>
              <w:jc w:val="center"/>
            </w:pPr>
            <w:r>
              <w:rPr>
                <w:color w:val="FFFFFF"/>
              </w:rPr>
              <w:t>Freedom to Speak Up</w:t>
            </w:r>
          </w:p>
          <w:p w14:paraId="73B3ED78" w14:textId="16DCD596" w:rsidR="003F06BD" w:rsidRDefault="003F06BD" w:rsidP="007B170E">
            <w:pPr>
              <w:spacing w:line="259" w:lineRule="auto"/>
              <w:ind w:right="12"/>
              <w:jc w:val="center"/>
            </w:pPr>
            <w:r>
              <w:rPr>
                <w:color w:val="FFFFFF"/>
              </w:rPr>
              <w:t>(Whistleblowing)</w:t>
            </w:r>
          </w:p>
        </w:tc>
        <w:tc>
          <w:tcPr>
            <w:tcW w:w="8571" w:type="dxa"/>
            <w:tcBorders>
              <w:top w:val="single" w:sz="4" w:space="0" w:color="000000"/>
              <w:left w:val="single" w:sz="4" w:space="0" w:color="000000"/>
              <w:bottom w:val="single" w:sz="4" w:space="0" w:color="000000"/>
              <w:right w:val="single" w:sz="4" w:space="0" w:color="000000"/>
            </w:tcBorders>
            <w:vAlign w:val="center"/>
          </w:tcPr>
          <w:p w14:paraId="58AA1CE3" w14:textId="798D9E7E" w:rsidR="003F06BD" w:rsidRDefault="003F06BD" w:rsidP="0048417D">
            <w:pPr>
              <w:spacing w:line="259" w:lineRule="auto"/>
              <w:ind w:left="4"/>
            </w:pPr>
            <w:r>
              <w:t xml:space="preserve">You </w:t>
            </w:r>
            <w:r w:rsidR="007C47BF">
              <w:t xml:space="preserve">have </w:t>
            </w:r>
            <w:r>
              <w:t xml:space="preserve">responsibility for </w:t>
            </w:r>
            <w:r w:rsidR="007C47BF">
              <w:t>customer</w:t>
            </w:r>
            <w:r>
              <w:t xml:space="preserve"> and staff welfare and should raise any concerns relating to a breach of </w:t>
            </w:r>
            <w:r w:rsidR="007C47BF">
              <w:t>Council</w:t>
            </w:r>
            <w:r>
              <w:t xml:space="preserve"> policies and procedures with </w:t>
            </w:r>
            <w:r w:rsidR="001070B9">
              <w:t xml:space="preserve">your </w:t>
            </w:r>
            <w:r>
              <w:t xml:space="preserve">manager or refer to </w:t>
            </w:r>
            <w:r w:rsidR="007C47BF">
              <w:t>HR</w:t>
            </w:r>
            <w:r>
              <w:t xml:space="preserve"> for alternative options. </w:t>
            </w:r>
          </w:p>
        </w:tc>
      </w:tr>
      <w:tr w:rsidR="003F06BD" w14:paraId="6034894C" w14:textId="77777777" w:rsidTr="003F06BD">
        <w:trPr>
          <w:trHeight w:val="1503"/>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AA5091D" w14:textId="30FAA3CD" w:rsidR="003F06BD" w:rsidRDefault="003F06BD" w:rsidP="007B170E">
            <w:pPr>
              <w:spacing w:line="259" w:lineRule="auto"/>
              <w:jc w:val="center"/>
            </w:pPr>
            <w:r>
              <w:rPr>
                <w:color w:val="FFFFFF"/>
              </w:rPr>
              <w:lastRenderedPageBreak/>
              <w:t>Environmental Impact</w:t>
            </w:r>
          </w:p>
        </w:tc>
        <w:tc>
          <w:tcPr>
            <w:tcW w:w="8571" w:type="dxa"/>
            <w:tcBorders>
              <w:top w:val="single" w:sz="4" w:space="0" w:color="000000"/>
              <w:left w:val="single" w:sz="4" w:space="0" w:color="000000"/>
              <w:bottom w:val="single" w:sz="4" w:space="0" w:color="000000"/>
              <w:right w:val="single" w:sz="4" w:space="0" w:color="000000"/>
            </w:tcBorders>
            <w:vAlign w:val="center"/>
          </w:tcPr>
          <w:p w14:paraId="785B435F" w14:textId="7B8B9BFF" w:rsidR="003F06BD" w:rsidRDefault="003F06BD" w:rsidP="0048417D">
            <w:pPr>
              <w:spacing w:line="259" w:lineRule="auto"/>
              <w:ind w:left="4" w:right="15"/>
            </w:pPr>
            <w:r>
              <w:t xml:space="preserve">You will ensure compliance with the </w:t>
            </w:r>
            <w:r w:rsidR="007C47BF">
              <w:t>Council’</w:t>
            </w:r>
            <w:r>
              <w:t xml:space="preserve">s environmental management policies and procedures. These describe the </w:t>
            </w:r>
            <w:r w:rsidR="007C47BF">
              <w:t>Council</w:t>
            </w:r>
            <w:r>
              <w:t xml:space="preserve">’s commitment to climate change and carbon management, the recognition that our aim is to protect the environment and the use of natural resources that all staff have a responsibility towards. </w:t>
            </w:r>
          </w:p>
        </w:tc>
      </w:tr>
      <w:tr w:rsidR="003F06BD" w14:paraId="33BA97D0" w14:textId="77777777" w:rsidTr="003F06BD">
        <w:trPr>
          <w:trHeight w:val="2501"/>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841721" w14:textId="1A6AADD1" w:rsidR="003F06BD" w:rsidRDefault="003F06BD" w:rsidP="007B170E">
            <w:pPr>
              <w:spacing w:line="259" w:lineRule="auto"/>
              <w:jc w:val="center"/>
            </w:pPr>
            <w:r>
              <w:rPr>
                <w:color w:val="FFFFFF"/>
              </w:rPr>
              <w:t>Performance review</w:t>
            </w:r>
          </w:p>
        </w:tc>
        <w:tc>
          <w:tcPr>
            <w:tcW w:w="8571" w:type="dxa"/>
            <w:tcBorders>
              <w:top w:val="single" w:sz="4" w:space="0" w:color="000000"/>
              <w:left w:val="single" w:sz="4" w:space="0" w:color="000000"/>
              <w:bottom w:val="single" w:sz="4" w:space="0" w:color="000000"/>
              <w:right w:val="single" w:sz="4" w:space="0" w:color="000000"/>
            </w:tcBorders>
            <w:vAlign w:val="center"/>
          </w:tcPr>
          <w:p w14:paraId="187823C2" w14:textId="77777777" w:rsidR="003F06BD" w:rsidRDefault="003F06BD" w:rsidP="0048417D">
            <w:pPr>
              <w:spacing w:after="245" w:line="236" w:lineRule="auto"/>
              <w:ind w:left="4"/>
            </w:pPr>
            <w:r>
              <w:t xml:space="preserve">This Job Description will be used as a basis for individual performance review between you and your line manager. </w:t>
            </w:r>
          </w:p>
          <w:p w14:paraId="540089FD" w14:textId="64FC628B" w:rsidR="003F06BD" w:rsidRDefault="003F06BD" w:rsidP="0048417D">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w:t>
            </w:r>
            <w:r w:rsidR="007C47BF">
              <w:t>Council</w:t>
            </w:r>
            <w:r>
              <w:t xml:space="preserve"> policies and procedures. </w:t>
            </w:r>
          </w:p>
        </w:tc>
      </w:tr>
      <w:tr w:rsidR="003F06BD" w14:paraId="14EC4C9E" w14:textId="77777777" w:rsidTr="003F06BD">
        <w:trPr>
          <w:trHeight w:val="1752"/>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85EC56E" w14:textId="099AE333" w:rsidR="003F06BD" w:rsidRDefault="003F06BD" w:rsidP="007B170E">
            <w:pPr>
              <w:spacing w:line="259" w:lineRule="auto"/>
              <w:jc w:val="center"/>
            </w:pPr>
            <w:r>
              <w:rPr>
                <w:color w:val="FFFFFF"/>
              </w:rPr>
              <w:t>Equality and Diversity</w:t>
            </w:r>
          </w:p>
        </w:tc>
        <w:tc>
          <w:tcPr>
            <w:tcW w:w="8571" w:type="dxa"/>
            <w:tcBorders>
              <w:top w:val="single" w:sz="4" w:space="0" w:color="000000"/>
              <w:left w:val="single" w:sz="4" w:space="0" w:color="000000"/>
              <w:bottom w:val="single" w:sz="4" w:space="0" w:color="000000"/>
              <w:right w:val="single" w:sz="4" w:space="0" w:color="000000"/>
            </w:tcBorders>
            <w:vAlign w:val="center"/>
          </w:tcPr>
          <w:p w14:paraId="6017C976" w14:textId="77777777" w:rsidR="00E660A7" w:rsidRPr="00E660A7" w:rsidRDefault="00E660A7" w:rsidP="00E660A7">
            <w:pPr>
              <w:keepNext/>
              <w:spacing w:before="60" w:after="60"/>
              <w:ind w:right="227"/>
              <w:jc w:val="both"/>
              <w:outlineLvl w:val="2"/>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14:paraId="60D2E01B" w14:textId="2BB529F8" w:rsidR="003F06BD" w:rsidRDefault="003F06BD" w:rsidP="007C47BF">
            <w:pPr>
              <w:spacing w:line="249" w:lineRule="auto"/>
              <w:ind w:left="4"/>
            </w:pPr>
          </w:p>
        </w:tc>
      </w:tr>
    </w:tbl>
    <w:p w14:paraId="1C56C17A" w14:textId="208AB89F" w:rsidR="002C4913" w:rsidRDefault="002C4913" w:rsidP="003E115B"/>
    <w:p w14:paraId="04D97F16" w14:textId="77777777" w:rsidR="00444A8A" w:rsidRPr="00116EBE" w:rsidRDefault="00444A8A" w:rsidP="003E115B"/>
    <w:tbl>
      <w:tblPr>
        <w:tblStyle w:val="TableGrid"/>
        <w:tblW w:w="10632" w:type="dxa"/>
        <w:tblInd w:w="-714" w:type="dxa"/>
        <w:tblLook w:val="04A0" w:firstRow="1" w:lastRow="0" w:firstColumn="1" w:lastColumn="0" w:noHBand="0" w:noVBand="1"/>
      </w:tblPr>
      <w:tblGrid>
        <w:gridCol w:w="10632"/>
      </w:tblGrid>
      <w:tr w:rsidR="00120D01" w14:paraId="49729281" w14:textId="77777777" w:rsidTr="00D700F3">
        <w:tc>
          <w:tcPr>
            <w:tcW w:w="10632" w:type="dxa"/>
            <w:shd w:val="clear" w:color="auto" w:fill="00B050"/>
          </w:tcPr>
          <w:p w14:paraId="3B23048E" w14:textId="5C58BAA0" w:rsidR="00120D01" w:rsidRPr="00120D01" w:rsidRDefault="00D700F3" w:rsidP="00120D01">
            <w:pPr>
              <w:jc w:val="center"/>
            </w:pPr>
            <w:r>
              <w:t>EVALUATION FACTOR</w:t>
            </w:r>
            <w:r w:rsidR="002C4913">
              <w:t xml:space="preserve"> GUIDE</w:t>
            </w:r>
          </w:p>
        </w:tc>
      </w:tr>
      <w:tr w:rsidR="00D700F3" w:rsidRPr="00B10AD9" w14:paraId="24EF6C3C" w14:textId="77777777" w:rsidTr="00D700F3">
        <w:tc>
          <w:tcPr>
            <w:tcW w:w="10632" w:type="dxa"/>
          </w:tcPr>
          <w:p w14:paraId="61D78AA9" w14:textId="77777777" w:rsidR="00D700F3" w:rsidRPr="00B10AD9" w:rsidRDefault="00D700F3" w:rsidP="0048417D">
            <w:pPr>
              <w:rPr>
                <w:sz w:val="22"/>
                <w:lang w:eastAsia="en-GB"/>
              </w:rPr>
            </w:pPr>
            <w:r w:rsidRPr="00B10AD9">
              <w:rPr>
                <w:b/>
                <w:bCs/>
                <w:sz w:val="22"/>
                <w:lang w:eastAsia="en-GB"/>
              </w:rPr>
              <w:t>A – Education</w:t>
            </w:r>
            <w:r w:rsidRPr="00B10AD9">
              <w:rPr>
                <w:sz w:val="22"/>
                <w:lang w:eastAsia="en-GB"/>
              </w:rPr>
              <w:t> You should identify the minimum requirements for the job for the job to be performed competently.</w:t>
            </w:r>
          </w:p>
        </w:tc>
      </w:tr>
      <w:tr w:rsidR="00D700F3" w:rsidRPr="00B10AD9" w14:paraId="016F22AD" w14:textId="77777777" w:rsidTr="00D700F3">
        <w:tc>
          <w:tcPr>
            <w:tcW w:w="10632" w:type="dxa"/>
          </w:tcPr>
          <w:p w14:paraId="1017F06C" w14:textId="77777777" w:rsidR="00D700F3" w:rsidRPr="00B10AD9" w:rsidRDefault="00D700F3" w:rsidP="0048417D">
            <w:pPr>
              <w:rPr>
                <w:b/>
                <w:bCs/>
                <w:sz w:val="22"/>
                <w:lang w:eastAsia="en-GB"/>
              </w:rPr>
            </w:pPr>
            <w:r w:rsidRPr="00B10AD9">
              <w:rPr>
                <w:sz w:val="22"/>
                <w:shd w:val="clear" w:color="auto" w:fill="FFFFFF"/>
              </w:rPr>
              <w:t>This factor relates to the level of education/formal training/qualification that indicate the "mental ability" required for the job to be performed competently. This does not necessarily mean that a specific jobholder has obtained the qualifications referred to (they may have acquired the knowledge by another route), nor that a specific jobholder has only the qualifications referred to.</w:t>
            </w:r>
          </w:p>
        </w:tc>
      </w:tr>
      <w:tr w:rsidR="00D700F3" w:rsidRPr="00B10AD9" w14:paraId="3B3AB67C" w14:textId="77777777" w:rsidTr="00D700F3">
        <w:tc>
          <w:tcPr>
            <w:tcW w:w="10632" w:type="dxa"/>
          </w:tcPr>
          <w:p w14:paraId="1F91E63F" w14:textId="096C4E78" w:rsidR="00D700F3" w:rsidRPr="00B10AD9" w:rsidRDefault="00D700F3" w:rsidP="0048417D">
            <w:pPr>
              <w:rPr>
                <w:sz w:val="22"/>
                <w:lang w:eastAsia="en-GB"/>
              </w:rPr>
            </w:pPr>
            <w:r w:rsidRPr="00B10AD9">
              <w:rPr>
                <w:b/>
                <w:bCs/>
                <w:sz w:val="22"/>
                <w:lang w:eastAsia="en-GB"/>
              </w:rPr>
              <w:t>B - Proven Ability</w:t>
            </w:r>
            <w:r w:rsidRPr="00B10AD9">
              <w:rPr>
                <w:sz w:val="22"/>
                <w:lang w:eastAsia="en-GB"/>
              </w:rPr>
              <w:t> This factor gauges the skills and aptitudes needed for the jobholder successfully to apply the mental ability assessed under Factor A so as to perform the job competently.</w:t>
            </w:r>
          </w:p>
        </w:tc>
      </w:tr>
      <w:tr w:rsidR="00D700F3" w:rsidRPr="00B10AD9" w14:paraId="43D63D11" w14:textId="77777777" w:rsidTr="00D700F3">
        <w:tc>
          <w:tcPr>
            <w:tcW w:w="10632" w:type="dxa"/>
          </w:tcPr>
          <w:p w14:paraId="56778FD8" w14:textId="084BD3B1" w:rsidR="00D700F3" w:rsidRPr="00B10AD9" w:rsidRDefault="00D700F3" w:rsidP="0048417D">
            <w:pPr>
              <w:rPr>
                <w:b/>
                <w:bCs/>
                <w:sz w:val="22"/>
                <w:lang w:eastAsia="en-GB"/>
              </w:rPr>
            </w:pPr>
            <w:r w:rsidRPr="00B10AD9">
              <w:rPr>
                <w:sz w:val="22"/>
                <w:shd w:val="clear" w:color="auto" w:fill="FFFFFF"/>
              </w:rPr>
              <w:t>. These attributes may have been gained through successful exposure to work of a similar type or order, but may equally well have been acquired via some other route altogether.</w:t>
            </w:r>
          </w:p>
        </w:tc>
      </w:tr>
      <w:tr w:rsidR="00D700F3" w:rsidRPr="00B10AD9" w14:paraId="2916E8FD" w14:textId="77777777" w:rsidTr="00D700F3">
        <w:tc>
          <w:tcPr>
            <w:tcW w:w="10632" w:type="dxa"/>
          </w:tcPr>
          <w:p w14:paraId="0CF188B9" w14:textId="0283F645" w:rsidR="00D700F3" w:rsidRPr="00B10AD9" w:rsidRDefault="00D700F3" w:rsidP="0048417D">
            <w:pPr>
              <w:rPr>
                <w:sz w:val="22"/>
                <w:lang w:eastAsia="en-GB"/>
              </w:rPr>
            </w:pPr>
            <w:r w:rsidRPr="00B10AD9">
              <w:rPr>
                <w:b/>
                <w:bCs/>
                <w:sz w:val="22"/>
                <w:lang w:eastAsia="en-GB"/>
              </w:rPr>
              <w:t>C - Managerial and Supervisory Responsibility</w:t>
            </w:r>
            <w:r w:rsidRPr="00B10AD9">
              <w:rPr>
                <w:sz w:val="22"/>
                <w:lang w:eastAsia="en-GB"/>
              </w:rPr>
              <w:t> This takes account of the degree to which the job holder is expected to manage people and the requirement to perform or act in a specialist “advisory” capacity.</w:t>
            </w:r>
          </w:p>
        </w:tc>
      </w:tr>
      <w:tr w:rsidR="00D700F3" w:rsidRPr="00B10AD9" w14:paraId="49E1D5A5" w14:textId="77777777" w:rsidTr="00D700F3">
        <w:tc>
          <w:tcPr>
            <w:tcW w:w="10632" w:type="dxa"/>
          </w:tcPr>
          <w:p w14:paraId="6EF50C32" w14:textId="51C950AB" w:rsidR="00D700F3" w:rsidRPr="00B10AD9" w:rsidRDefault="00D700F3" w:rsidP="0048417D">
            <w:pPr>
              <w:rPr>
                <w:b/>
                <w:bCs/>
                <w:sz w:val="22"/>
                <w:lang w:eastAsia="en-GB"/>
              </w:rPr>
            </w:pPr>
            <w:r w:rsidRPr="00B10AD9">
              <w:rPr>
                <w:sz w:val="22"/>
                <w:shd w:val="clear" w:color="auto" w:fill="FFFFFF"/>
              </w:rPr>
              <w:t>This factor examines managerial and staff responsibilities, with balance being struck between controlling a large number of staff carrying out routine tasks and a small team carrying out complex assignments requiring professional skills.</w:t>
            </w:r>
            <w:r w:rsidR="007B170E">
              <w:rPr>
                <w:sz w:val="22"/>
                <w:shd w:val="clear" w:color="auto" w:fill="FFFFFF"/>
              </w:rPr>
              <w:t xml:space="preserve">  </w:t>
            </w:r>
            <w:r w:rsidR="007B170E">
              <w:rPr>
                <w:sz w:val="22"/>
                <w:lang w:eastAsia="en-GB"/>
              </w:rPr>
              <w:t>It may also include staff without a formal management responsibility but who delegate some work to more junior staff.</w:t>
            </w:r>
          </w:p>
        </w:tc>
      </w:tr>
      <w:tr w:rsidR="00D700F3" w:rsidRPr="00B10AD9" w14:paraId="352E5791" w14:textId="77777777" w:rsidTr="00D700F3">
        <w:tc>
          <w:tcPr>
            <w:tcW w:w="10632" w:type="dxa"/>
          </w:tcPr>
          <w:p w14:paraId="77CE01F7" w14:textId="77777777" w:rsidR="00D700F3" w:rsidRPr="00B10AD9" w:rsidRDefault="00D700F3" w:rsidP="0048417D">
            <w:pPr>
              <w:rPr>
                <w:sz w:val="22"/>
                <w:lang w:eastAsia="en-GB"/>
              </w:rPr>
            </w:pPr>
            <w:r w:rsidRPr="00B10AD9">
              <w:rPr>
                <w:b/>
                <w:bCs/>
                <w:sz w:val="22"/>
                <w:lang w:eastAsia="en-GB"/>
              </w:rPr>
              <w:t>D - Accountability</w:t>
            </w:r>
            <w:r w:rsidRPr="00B10AD9">
              <w:rPr>
                <w:sz w:val="22"/>
                <w:lang w:eastAsia="en-GB"/>
              </w:rPr>
              <w:t> The level of accountability is related to what extent the job holder is answerable for their actions and the consequences. It is important to recognise the difference between responsibility and accountability.</w:t>
            </w:r>
          </w:p>
        </w:tc>
      </w:tr>
      <w:tr w:rsidR="00D700F3" w:rsidRPr="00B10AD9" w14:paraId="79C426EE" w14:textId="77777777" w:rsidTr="00D700F3">
        <w:tc>
          <w:tcPr>
            <w:tcW w:w="10632" w:type="dxa"/>
          </w:tcPr>
          <w:p w14:paraId="4DE232D0" w14:textId="77777777" w:rsidR="00D700F3" w:rsidRPr="00B10AD9" w:rsidRDefault="00D700F3" w:rsidP="0048417D">
            <w:pPr>
              <w:rPr>
                <w:b/>
                <w:bCs/>
                <w:sz w:val="22"/>
                <w:lang w:eastAsia="en-GB"/>
              </w:rPr>
            </w:pPr>
            <w:r w:rsidRPr="00B10AD9">
              <w:rPr>
                <w:sz w:val="22"/>
                <w:shd w:val="clear" w:color="auto" w:fill="FFFFFF"/>
              </w:rPr>
              <w:t>This factor examines accountability for operations, equipment, procedures and projects, some of which may not carry managerial or staff responsibilities. The level of responsibility is related to the impact of the job on end results and the consequence of errors.</w:t>
            </w:r>
          </w:p>
        </w:tc>
      </w:tr>
      <w:tr w:rsidR="00D700F3" w:rsidRPr="00B10AD9" w14:paraId="7BA1122C" w14:textId="77777777" w:rsidTr="00D700F3">
        <w:tc>
          <w:tcPr>
            <w:tcW w:w="10632" w:type="dxa"/>
          </w:tcPr>
          <w:p w14:paraId="751682B3" w14:textId="77777777" w:rsidR="00D700F3" w:rsidRPr="00B10AD9" w:rsidRDefault="00D700F3" w:rsidP="0048417D">
            <w:pPr>
              <w:rPr>
                <w:sz w:val="22"/>
                <w:lang w:eastAsia="en-GB"/>
              </w:rPr>
            </w:pPr>
            <w:r w:rsidRPr="00B10AD9">
              <w:rPr>
                <w:b/>
                <w:bCs/>
                <w:sz w:val="22"/>
                <w:lang w:eastAsia="en-GB"/>
              </w:rPr>
              <w:t>E - Independence of Action</w:t>
            </w:r>
            <w:r w:rsidRPr="00B10AD9">
              <w:rPr>
                <w:sz w:val="22"/>
                <w:lang w:eastAsia="en-GB"/>
              </w:rPr>
              <w:t> This factor takes account of the freedom to act, the extent to which procedures are followed and the involvement/input into the formulation of strategy.</w:t>
            </w:r>
          </w:p>
        </w:tc>
      </w:tr>
      <w:tr w:rsidR="00D700F3" w:rsidRPr="00B10AD9" w14:paraId="423BABED" w14:textId="77777777" w:rsidTr="00D700F3">
        <w:tc>
          <w:tcPr>
            <w:tcW w:w="10632" w:type="dxa"/>
          </w:tcPr>
          <w:p w14:paraId="6D4319A4" w14:textId="77777777" w:rsidR="00D700F3" w:rsidRPr="00B10AD9" w:rsidRDefault="00D700F3" w:rsidP="0048417D">
            <w:pPr>
              <w:rPr>
                <w:b/>
                <w:bCs/>
                <w:sz w:val="22"/>
                <w:lang w:eastAsia="en-GB"/>
              </w:rPr>
            </w:pPr>
            <w:r w:rsidRPr="00B10AD9">
              <w:rPr>
                <w:sz w:val="22"/>
                <w:shd w:val="clear" w:color="auto" w:fill="FFFFFF"/>
              </w:rPr>
              <w:t>This factor examines the extent to which initiative can be used and decisions taken by job-holders. In essence, this covers freedom to operate.</w:t>
            </w:r>
          </w:p>
        </w:tc>
      </w:tr>
      <w:tr w:rsidR="00D700F3" w:rsidRPr="00B10AD9" w14:paraId="4F0FF92F" w14:textId="77777777" w:rsidTr="00D700F3">
        <w:tc>
          <w:tcPr>
            <w:tcW w:w="10632" w:type="dxa"/>
          </w:tcPr>
          <w:p w14:paraId="063F8CFA" w14:textId="77777777" w:rsidR="00D700F3" w:rsidRPr="00B10AD9" w:rsidRDefault="00D700F3" w:rsidP="0048417D">
            <w:pPr>
              <w:rPr>
                <w:sz w:val="22"/>
                <w:lang w:eastAsia="en-GB"/>
              </w:rPr>
            </w:pPr>
            <w:r w:rsidRPr="00B10AD9">
              <w:rPr>
                <w:b/>
                <w:bCs/>
                <w:sz w:val="22"/>
                <w:lang w:eastAsia="en-GB"/>
              </w:rPr>
              <w:lastRenderedPageBreak/>
              <w:t>F - Complexity</w:t>
            </w:r>
            <w:r w:rsidRPr="00B10AD9">
              <w:rPr>
                <w:sz w:val="22"/>
                <w:lang w:eastAsia="en-GB"/>
              </w:rPr>
              <w:t> This factor relates to the spread and types of different skills/activities involved in the job and considers the depth and degree of complexity required versus the routine nature of the job.</w:t>
            </w:r>
          </w:p>
        </w:tc>
      </w:tr>
      <w:tr w:rsidR="00D700F3" w:rsidRPr="00B10AD9" w14:paraId="0AA137AF" w14:textId="77777777" w:rsidTr="00D700F3">
        <w:tc>
          <w:tcPr>
            <w:tcW w:w="10632" w:type="dxa"/>
          </w:tcPr>
          <w:p w14:paraId="32D759EA" w14:textId="77777777" w:rsidR="00D700F3" w:rsidRPr="00B10AD9" w:rsidRDefault="00D700F3" w:rsidP="0048417D">
            <w:pPr>
              <w:rPr>
                <w:b/>
                <w:bCs/>
                <w:sz w:val="22"/>
                <w:lang w:eastAsia="en-GB"/>
              </w:rPr>
            </w:pPr>
            <w:r w:rsidRPr="00B10AD9">
              <w:rPr>
                <w:sz w:val="22"/>
                <w:shd w:val="clear" w:color="auto" w:fill="FFFFFF"/>
              </w:rPr>
              <w:t>This factor examines the variety and diversity of tasks and challenges faced by the job-holder linked to the range of skills required.</w:t>
            </w:r>
          </w:p>
        </w:tc>
      </w:tr>
      <w:tr w:rsidR="00D700F3" w:rsidRPr="00B10AD9" w14:paraId="267ECD2C" w14:textId="77777777" w:rsidTr="00D700F3">
        <w:tc>
          <w:tcPr>
            <w:tcW w:w="10632" w:type="dxa"/>
          </w:tcPr>
          <w:p w14:paraId="65E1E799" w14:textId="77777777" w:rsidR="00D700F3" w:rsidRPr="00B10AD9" w:rsidRDefault="00D700F3" w:rsidP="0048417D">
            <w:pPr>
              <w:rPr>
                <w:sz w:val="22"/>
                <w:lang w:eastAsia="en-GB"/>
              </w:rPr>
            </w:pPr>
            <w:r w:rsidRPr="00B10AD9">
              <w:rPr>
                <w:b/>
                <w:bCs/>
                <w:sz w:val="22"/>
                <w:lang w:eastAsia="en-GB"/>
              </w:rPr>
              <w:t>G - Relationships</w:t>
            </w:r>
            <w:r w:rsidRPr="00B10AD9">
              <w:rPr>
                <w:sz w:val="22"/>
                <w:lang w:eastAsia="en-GB"/>
              </w:rPr>
              <w:t> This factor takes account of the degree of people contact in the context of internal/external, the level and the nature.</w:t>
            </w:r>
          </w:p>
        </w:tc>
      </w:tr>
      <w:tr w:rsidR="00D700F3" w:rsidRPr="00B10AD9" w14:paraId="1BCE0AA4" w14:textId="77777777" w:rsidTr="00D700F3">
        <w:tc>
          <w:tcPr>
            <w:tcW w:w="10632" w:type="dxa"/>
          </w:tcPr>
          <w:p w14:paraId="6991DCBC" w14:textId="77777777" w:rsidR="00D700F3" w:rsidRPr="00B10AD9" w:rsidRDefault="00D700F3" w:rsidP="0048417D">
            <w:pPr>
              <w:rPr>
                <w:b/>
                <w:bCs/>
                <w:sz w:val="22"/>
                <w:lang w:eastAsia="en-GB"/>
              </w:rPr>
            </w:pPr>
            <w:r w:rsidRPr="00B10AD9">
              <w:rPr>
                <w:sz w:val="22"/>
                <w:shd w:val="clear" w:color="auto" w:fill="FFFFFF"/>
              </w:rPr>
              <w:t>This factor examines the extent to which the work involves contact with people inside and outside the organisation, the level and importance of these contacts and the impact of the results of the relationship on the reputation and performance of the organisation.</w:t>
            </w:r>
          </w:p>
        </w:tc>
      </w:tr>
      <w:tr w:rsidR="00D700F3" w:rsidRPr="00B10AD9" w14:paraId="6959C399" w14:textId="77777777" w:rsidTr="00D700F3">
        <w:tc>
          <w:tcPr>
            <w:tcW w:w="10632" w:type="dxa"/>
          </w:tcPr>
          <w:p w14:paraId="4A7AF019" w14:textId="77777777" w:rsidR="00D700F3" w:rsidRPr="00B10AD9" w:rsidRDefault="00D700F3" w:rsidP="0048417D">
            <w:pPr>
              <w:rPr>
                <w:sz w:val="22"/>
                <w:lang w:eastAsia="en-GB"/>
              </w:rPr>
            </w:pPr>
            <w:r w:rsidRPr="00B10AD9">
              <w:rPr>
                <w:b/>
                <w:bCs/>
                <w:sz w:val="22"/>
                <w:lang w:eastAsia="en-GB"/>
              </w:rPr>
              <w:t>H - Direction</w:t>
            </w:r>
            <w:r w:rsidRPr="00B10AD9">
              <w:rPr>
                <w:sz w:val="22"/>
                <w:lang w:eastAsia="en-GB"/>
              </w:rPr>
              <w:t> This factor assesses how the work is generated and the frequency of checking/review against progress.</w:t>
            </w:r>
          </w:p>
        </w:tc>
      </w:tr>
      <w:tr w:rsidR="00D700F3" w:rsidRPr="00B10AD9" w14:paraId="45362BEF" w14:textId="77777777" w:rsidTr="00D700F3">
        <w:tc>
          <w:tcPr>
            <w:tcW w:w="10632" w:type="dxa"/>
          </w:tcPr>
          <w:p w14:paraId="33B1C097" w14:textId="77777777" w:rsidR="00D700F3" w:rsidRPr="00B10AD9" w:rsidRDefault="00D700F3" w:rsidP="0048417D">
            <w:pPr>
              <w:rPr>
                <w:b/>
                <w:bCs/>
                <w:sz w:val="22"/>
                <w:lang w:eastAsia="en-GB"/>
              </w:rPr>
            </w:pPr>
            <w:r w:rsidRPr="00B10AD9">
              <w:rPr>
                <w:sz w:val="22"/>
                <w:shd w:val="clear" w:color="auto" w:fill="FFFFFF"/>
              </w:rPr>
              <w:t>This factor is akin to independence. It is, in fact, the opposite of independence and examines the constraints that are in place to act as a check on jobs.</w:t>
            </w:r>
          </w:p>
        </w:tc>
      </w:tr>
      <w:tr w:rsidR="00D700F3" w:rsidRPr="00B10AD9" w14:paraId="1F5C902C" w14:textId="77777777" w:rsidTr="00D700F3">
        <w:tc>
          <w:tcPr>
            <w:tcW w:w="10632" w:type="dxa"/>
          </w:tcPr>
          <w:p w14:paraId="4A4049D0" w14:textId="77777777" w:rsidR="00D700F3" w:rsidRPr="00B10AD9" w:rsidRDefault="00D700F3" w:rsidP="0048417D">
            <w:pPr>
              <w:rPr>
                <w:sz w:val="22"/>
                <w:lang w:eastAsia="en-GB"/>
              </w:rPr>
            </w:pPr>
            <w:r w:rsidRPr="00B10AD9">
              <w:rPr>
                <w:b/>
                <w:bCs/>
                <w:sz w:val="22"/>
                <w:lang w:eastAsia="en-GB"/>
              </w:rPr>
              <w:t>J - Pressure of Work</w:t>
            </w:r>
            <w:r w:rsidRPr="00B10AD9">
              <w:rPr>
                <w:sz w:val="22"/>
                <w:lang w:eastAsia="en-GB"/>
              </w:rPr>
              <w:t> This factor relates to the mental and physical pressure. It is important to recognise that work volume is not considered within this factor.</w:t>
            </w:r>
          </w:p>
        </w:tc>
      </w:tr>
      <w:tr w:rsidR="00D700F3" w:rsidRPr="00B10AD9" w14:paraId="38B21C54" w14:textId="77777777" w:rsidTr="00D700F3">
        <w:tc>
          <w:tcPr>
            <w:tcW w:w="10632" w:type="dxa"/>
          </w:tcPr>
          <w:p w14:paraId="3D13B922" w14:textId="77777777" w:rsidR="00D700F3" w:rsidRPr="00B10AD9" w:rsidRDefault="00D700F3" w:rsidP="0048417D">
            <w:pPr>
              <w:rPr>
                <w:b/>
                <w:bCs/>
                <w:sz w:val="22"/>
                <w:lang w:eastAsia="en-GB"/>
              </w:rPr>
            </w:pPr>
            <w:r w:rsidRPr="00B10AD9">
              <w:rPr>
                <w:sz w:val="22"/>
                <w:shd w:val="clear" w:color="auto" w:fill="FFFFFF"/>
              </w:rPr>
              <w:t>This factor examines the mental and physical stress inherent in jobs.</w:t>
            </w:r>
          </w:p>
        </w:tc>
      </w:tr>
      <w:tr w:rsidR="00D700F3" w:rsidRPr="00B10AD9" w14:paraId="1D518534" w14:textId="77777777" w:rsidTr="00D700F3">
        <w:tc>
          <w:tcPr>
            <w:tcW w:w="10632" w:type="dxa"/>
          </w:tcPr>
          <w:p w14:paraId="23F5873A" w14:textId="77777777" w:rsidR="00D700F3" w:rsidRPr="00B10AD9" w:rsidRDefault="00D700F3" w:rsidP="0048417D">
            <w:pPr>
              <w:rPr>
                <w:sz w:val="22"/>
                <w:lang w:eastAsia="en-GB"/>
              </w:rPr>
            </w:pPr>
            <w:r w:rsidRPr="00B10AD9">
              <w:rPr>
                <w:b/>
                <w:bCs/>
                <w:sz w:val="22"/>
                <w:lang w:eastAsia="en-GB"/>
              </w:rPr>
              <w:t>K - Working Environment</w:t>
            </w:r>
            <w:r w:rsidRPr="00B10AD9">
              <w:rPr>
                <w:sz w:val="22"/>
                <w:lang w:eastAsia="en-GB"/>
              </w:rPr>
              <w:t> This factor takes account of the working conditions normally encountered when carrying out the job. A consistent assessment should be considered for discrete groups of employees.</w:t>
            </w:r>
          </w:p>
        </w:tc>
      </w:tr>
      <w:tr w:rsidR="00D700F3" w:rsidRPr="00B10AD9" w14:paraId="6D110832" w14:textId="77777777" w:rsidTr="00D700F3">
        <w:tc>
          <w:tcPr>
            <w:tcW w:w="10632" w:type="dxa"/>
          </w:tcPr>
          <w:p w14:paraId="5B6FDA28" w14:textId="77777777" w:rsidR="00D700F3" w:rsidRPr="00B10AD9" w:rsidRDefault="00D700F3" w:rsidP="0048417D">
            <w:pPr>
              <w:rPr>
                <w:b/>
                <w:bCs/>
                <w:sz w:val="22"/>
                <w:lang w:eastAsia="en-GB"/>
              </w:rPr>
            </w:pPr>
            <w:r w:rsidRPr="00B10AD9">
              <w:rPr>
                <w:sz w:val="22"/>
                <w:shd w:val="clear" w:color="auto" w:fill="FFFFFF"/>
              </w:rPr>
              <w:t>This factor examines the physical environment within which jobs operate together with other physical factors, such as mileage, overseas travel etc.</w:t>
            </w:r>
          </w:p>
        </w:tc>
      </w:tr>
    </w:tbl>
    <w:p w14:paraId="21279BD1" w14:textId="77777777" w:rsidR="00D700F3" w:rsidRDefault="00D700F3" w:rsidP="00D700F3"/>
    <w:p w14:paraId="7195B497" w14:textId="77777777" w:rsidR="00D700F3" w:rsidRDefault="00D700F3" w:rsidP="00D700F3"/>
    <w:p w14:paraId="191BDB28" w14:textId="77777777" w:rsidR="006F3097" w:rsidRDefault="006F3097">
      <w:pPr>
        <w:spacing w:after="160" w:line="259" w:lineRule="auto"/>
      </w:pPr>
      <w:r>
        <w:br w:type="page"/>
      </w:r>
    </w:p>
    <w:p w14:paraId="5CB34401" w14:textId="77777777" w:rsidR="00CD0745" w:rsidRPr="00116EBE" w:rsidRDefault="00CD0745" w:rsidP="003E115B"/>
    <w:tbl>
      <w:tblPr>
        <w:tblStyle w:val="TableGrid"/>
        <w:tblW w:w="9351" w:type="dxa"/>
        <w:tblLook w:val="04A0" w:firstRow="1" w:lastRow="0" w:firstColumn="1" w:lastColumn="0" w:noHBand="0" w:noVBand="1"/>
      </w:tblPr>
      <w:tblGrid>
        <w:gridCol w:w="9351"/>
      </w:tblGrid>
      <w:tr w:rsidR="003E115B" w:rsidRPr="00116EBE" w14:paraId="3B0F9D12" w14:textId="77777777" w:rsidTr="00444A8A">
        <w:tc>
          <w:tcPr>
            <w:tcW w:w="9351"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t>PERSON SPECIFICATION</w:t>
            </w:r>
          </w:p>
        </w:tc>
      </w:tr>
    </w:tbl>
    <w:tbl>
      <w:tblPr>
        <w:tblW w:w="9356" w:type="dxa"/>
        <w:tblInd w:w="-8" w:type="dxa"/>
        <w:tblLayout w:type="fixed"/>
        <w:tblLook w:val="0000" w:firstRow="0" w:lastRow="0" w:firstColumn="0" w:lastColumn="0" w:noHBand="0" w:noVBand="0"/>
      </w:tblPr>
      <w:tblGrid>
        <w:gridCol w:w="2079"/>
        <w:gridCol w:w="4394"/>
        <w:gridCol w:w="1417"/>
        <w:gridCol w:w="1466"/>
      </w:tblGrid>
      <w:tr w:rsidR="00102355" w:rsidRPr="00116EBE" w14:paraId="1FD63E99" w14:textId="77777777" w:rsidTr="00444A8A">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4835D617"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CRITERIA</w:t>
            </w:r>
          </w:p>
        </w:tc>
        <w:tc>
          <w:tcPr>
            <w:tcW w:w="4394" w:type="dxa"/>
            <w:tcBorders>
              <w:top w:val="single" w:sz="6" w:space="0" w:color="auto"/>
              <w:left w:val="single" w:sz="6" w:space="0" w:color="auto"/>
              <w:bottom w:val="single" w:sz="6" w:space="0" w:color="auto"/>
              <w:right w:val="single" w:sz="6" w:space="0" w:color="auto"/>
            </w:tcBorders>
            <w:shd w:val="clear" w:color="auto" w:fill="00B050"/>
            <w:vAlign w:val="center"/>
          </w:tcPr>
          <w:p w14:paraId="5463101D" w14:textId="77777777" w:rsidR="00102355" w:rsidRPr="00444A8A" w:rsidRDefault="00102355" w:rsidP="00444A8A">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7" w:type="dxa"/>
            <w:tcBorders>
              <w:top w:val="single" w:sz="6" w:space="0" w:color="auto"/>
              <w:left w:val="single" w:sz="6" w:space="0" w:color="auto"/>
              <w:bottom w:val="single" w:sz="6" w:space="0" w:color="auto"/>
              <w:right w:val="single" w:sz="6" w:space="0" w:color="auto"/>
            </w:tcBorders>
            <w:shd w:val="clear" w:color="auto" w:fill="00B050"/>
            <w:vAlign w:val="center"/>
          </w:tcPr>
          <w:p w14:paraId="776E079E"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466" w:type="dxa"/>
            <w:tcBorders>
              <w:top w:val="single" w:sz="6" w:space="0" w:color="auto"/>
              <w:left w:val="single" w:sz="6" w:space="0" w:color="auto"/>
              <w:bottom w:val="single" w:sz="6" w:space="0" w:color="auto"/>
              <w:right w:val="single" w:sz="6" w:space="0" w:color="auto"/>
            </w:tcBorders>
            <w:shd w:val="clear" w:color="auto" w:fill="00B050"/>
            <w:vAlign w:val="center"/>
          </w:tcPr>
          <w:p w14:paraId="5327257E"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DESIRABLE</w:t>
            </w:r>
          </w:p>
        </w:tc>
      </w:tr>
      <w:tr w:rsidR="00102355" w:rsidRPr="00116EBE" w14:paraId="057D952C" w14:textId="77777777" w:rsidTr="00444A8A">
        <w:tc>
          <w:tcPr>
            <w:tcW w:w="2079" w:type="dxa"/>
            <w:vMerge w:val="restart"/>
            <w:tcBorders>
              <w:top w:val="single" w:sz="6" w:space="0" w:color="auto"/>
              <w:left w:val="single" w:sz="6" w:space="0" w:color="auto"/>
              <w:right w:val="single" w:sz="6" w:space="0" w:color="auto"/>
            </w:tcBorders>
            <w:shd w:val="clear" w:color="auto" w:fill="auto"/>
          </w:tcPr>
          <w:p w14:paraId="792C35AA" w14:textId="63ACF52E" w:rsidR="00102355" w:rsidRPr="00116EBE" w:rsidRDefault="003F06BD" w:rsidP="006F3097">
            <w:pPr>
              <w:spacing w:before="120"/>
              <w:rPr>
                <w:rFonts w:cs="Arial"/>
                <w:b/>
                <w:bCs/>
                <w:color w:val="0D0D0D" w:themeColor="text1" w:themeTint="F2"/>
              </w:rPr>
            </w:pPr>
            <w:r>
              <w:rPr>
                <w:rFonts w:cs="Arial"/>
                <w:b/>
                <w:bCs/>
                <w:color w:val="0D0D0D" w:themeColor="text1" w:themeTint="F2"/>
              </w:rPr>
              <w:t>E</w:t>
            </w:r>
            <w:r w:rsidR="00102355" w:rsidRPr="00116EBE">
              <w:rPr>
                <w:rFonts w:cs="Arial"/>
                <w:b/>
                <w:bCs/>
                <w:color w:val="0D0D0D" w:themeColor="text1" w:themeTint="F2"/>
              </w:rPr>
              <w:t>xperience</w:t>
            </w:r>
          </w:p>
        </w:tc>
        <w:tc>
          <w:tcPr>
            <w:tcW w:w="4394" w:type="dxa"/>
            <w:tcBorders>
              <w:top w:val="single" w:sz="6" w:space="0" w:color="auto"/>
              <w:left w:val="single" w:sz="6" w:space="0" w:color="auto"/>
              <w:bottom w:val="single" w:sz="6" w:space="0" w:color="auto"/>
              <w:right w:val="single" w:sz="6" w:space="0" w:color="auto"/>
            </w:tcBorders>
          </w:tcPr>
          <w:p w14:paraId="23DB02D5" w14:textId="77777777" w:rsidR="004150BA" w:rsidRPr="00C01DAF" w:rsidRDefault="004150BA" w:rsidP="004150BA">
            <w:pPr>
              <w:pStyle w:val="ListNumber"/>
              <w:jc w:val="both"/>
            </w:pPr>
            <w:r>
              <w:rPr>
                <w:rFonts w:cs="Arial"/>
              </w:rPr>
              <w:t xml:space="preserve">Significant proven </w:t>
            </w:r>
            <w:r w:rsidRPr="00C01DAF">
              <w:rPr>
                <w:rFonts w:cs="Arial"/>
              </w:rPr>
              <w:t>experience of working in a housing related support role delivering advice &amp; assistance, or at least two years’ experience delivering advice &amp; assistance to customers</w:t>
            </w:r>
            <w:r>
              <w:rPr>
                <w:rFonts w:cs="Arial"/>
              </w:rPr>
              <w:t xml:space="preserve"> in a non-housing related setting.</w:t>
            </w:r>
          </w:p>
          <w:p w14:paraId="6DAC7BE0" w14:textId="00866614" w:rsidR="007228B9" w:rsidRPr="00D700F3" w:rsidRDefault="007228B9" w:rsidP="00D700F3">
            <w:pPr>
              <w:widowControl w:val="0"/>
              <w:tabs>
                <w:tab w:val="left" w:pos="567"/>
                <w:tab w:val="left" w:pos="1134"/>
                <w:tab w:val="left" w:pos="2552"/>
              </w:tabs>
              <w:spacing w:after="120"/>
              <w:rPr>
                <w:rFonts w:cs="Arial"/>
                <w:snapToGrid w:val="0"/>
                <w:color w:val="0D0D0D" w:themeColor="text1" w:themeTint="F2"/>
              </w:rPr>
            </w:pPr>
          </w:p>
        </w:tc>
        <w:tc>
          <w:tcPr>
            <w:tcW w:w="1417" w:type="dxa"/>
            <w:tcBorders>
              <w:top w:val="single" w:sz="6" w:space="0" w:color="auto"/>
              <w:left w:val="single" w:sz="6" w:space="0" w:color="auto"/>
              <w:bottom w:val="single" w:sz="6" w:space="0" w:color="auto"/>
              <w:right w:val="single" w:sz="6" w:space="0" w:color="auto"/>
            </w:tcBorders>
            <w:vAlign w:val="center"/>
          </w:tcPr>
          <w:p w14:paraId="0D192E86" w14:textId="0984EAE9" w:rsidR="00102355" w:rsidRPr="00116EBE" w:rsidRDefault="004150BA" w:rsidP="00B877A3">
            <w:pPr>
              <w:jc w:val="center"/>
              <w:rPr>
                <w:rFonts w:cs="Arial"/>
              </w:rPr>
            </w:pPr>
            <w:r>
              <w:rPr>
                <w:rFonts w:cs="Arial"/>
              </w:rPr>
              <w:t>X</w:t>
            </w:r>
          </w:p>
        </w:tc>
        <w:tc>
          <w:tcPr>
            <w:tcW w:w="1466" w:type="dxa"/>
            <w:tcBorders>
              <w:top w:val="single" w:sz="6" w:space="0" w:color="auto"/>
              <w:left w:val="single" w:sz="6" w:space="0" w:color="auto"/>
              <w:bottom w:val="single" w:sz="6" w:space="0" w:color="auto"/>
              <w:right w:val="single" w:sz="6" w:space="0" w:color="auto"/>
            </w:tcBorders>
            <w:vAlign w:val="center"/>
          </w:tcPr>
          <w:p w14:paraId="1A1A7EC2" w14:textId="77777777" w:rsidR="00102355" w:rsidRPr="00116EBE" w:rsidRDefault="00102355" w:rsidP="00B877A3">
            <w:pPr>
              <w:rPr>
                <w:rFonts w:cs="Arial"/>
                <w:sz w:val="10"/>
                <w:szCs w:val="10"/>
              </w:rPr>
            </w:pPr>
          </w:p>
        </w:tc>
      </w:tr>
      <w:tr w:rsidR="00102355" w:rsidRPr="00116EBE" w14:paraId="120A533D" w14:textId="77777777" w:rsidTr="00444A8A">
        <w:tc>
          <w:tcPr>
            <w:tcW w:w="2079" w:type="dxa"/>
            <w:vMerge/>
            <w:tcBorders>
              <w:left w:val="single" w:sz="6" w:space="0" w:color="auto"/>
              <w:right w:val="single" w:sz="6" w:space="0" w:color="auto"/>
            </w:tcBorders>
            <w:shd w:val="clear" w:color="auto" w:fill="auto"/>
          </w:tcPr>
          <w:p w14:paraId="3DD07168" w14:textId="77777777" w:rsidR="00102355" w:rsidRPr="00116EBE" w:rsidRDefault="00102355" w:rsidP="00B877A3">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3B20CBC1" w14:textId="77777777" w:rsidR="004150BA" w:rsidRDefault="004150BA" w:rsidP="004150BA">
            <w:pPr>
              <w:pStyle w:val="ListNumber"/>
              <w:jc w:val="both"/>
            </w:pPr>
            <w:r>
              <w:rPr>
                <w:rFonts w:cs="Arial"/>
              </w:rPr>
              <w:t>Experience of and a commitment to work within a comprehensive and inclusive equalities framework.</w:t>
            </w:r>
          </w:p>
          <w:p w14:paraId="2CB2BFC0" w14:textId="77777777" w:rsidR="00102355" w:rsidRDefault="00102355" w:rsidP="00D700F3">
            <w:pPr>
              <w:widowControl w:val="0"/>
              <w:tabs>
                <w:tab w:val="left" w:pos="1134"/>
              </w:tabs>
              <w:rPr>
                <w:rFonts w:cs="Arial"/>
                <w:snapToGrid w:val="0"/>
              </w:rPr>
            </w:pPr>
          </w:p>
          <w:p w14:paraId="26EA374A" w14:textId="5B60D406" w:rsidR="007B170E" w:rsidRPr="00F258F0" w:rsidRDefault="007B170E" w:rsidP="00D700F3">
            <w:pPr>
              <w:widowControl w:val="0"/>
              <w:tabs>
                <w:tab w:val="left" w:pos="1134"/>
              </w:tabs>
              <w:rPr>
                <w:rFonts w:cs="Arial"/>
                <w:snapToGrid w:val="0"/>
              </w:rPr>
            </w:pPr>
          </w:p>
        </w:tc>
        <w:tc>
          <w:tcPr>
            <w:tcW w:w="1417" w:type="dxa"/>
            <w:tcBorders>
              <w:top w:val="single" w:sz="6" w:space="0" w:color="auto"/>
              <w:left w:val="single" w:sz="6" w:space="0" w:color="auto"/>
              <w:bottom w:val="single" w:sz="6" w:space="0" w:color="auto"/>
              <w:right w:val="single" w:sz="6" w:space="0" w:color="auto"/>
            </w:tcBorders>
            <w:vAlign w:val="center"/>
          </w:tcPr>
          <w:p w14:paraId="0257E6DB" w14:textId="687C2A54" w:rsidR="00102355" w:rsidRPr="00116EBE" w:rsidRDefault="004150BA" w:rsidP="00B877A3">
            <w:pPr>
              <w:jc w:val="center"/>
              <w:rPr>
                <w:rFonts w:cs="Arial"/>
              </w:rPr>
            </w:pPr>
            <w:r>
              <w:rPr>
                <w:rFonts w:cs="Arial"/>
              </w:rPr>
              <w:t>X</w:t>
            </w:r>
          </w:p>
        </w:tc>
        <w:tc>
          <w:tcPr>
            <w:tcW w:w="1466" w:type="dxa"/>
            <w:tcBorders>
              <w:top w:val="single" w:sz="6" w:space="0" w:color="auto"/>
              <w:left w:val="single" w:sz="6" w:space="0" w:color="auto"/>
              <w:bottom w:val="single" w:sz="6" w:space="0" w:color="auto"/>
              <w:right w:val="single" w:sz="6" w:space="0" w:color="auto"/>
            </w:tcBorders>
            <w:vAlign w:val="center"/>
          </w:tcPr>
          <w:p w14:paraId="0140124A" w14:textId="1FA856F2" w:rsidR="00102355" w:rsidRPr="00116EBE" w:rsidRDefault="00102355" w:rsidP="00F258F0">
            <w:pPr>
              <w:jc w:val="center"/>
              <w:rPr>
                <w:rFonts w:cs="Arial"/>
              </w:rPr>
            </w:pPr>
          </w:p>
        </w:tc>
      </w:tr>
      <w:tr w:rsidR="00102355" w:rsidRPr="00116EBE" w14:paraId="276633C3" w14:textId="77777777" w:rsidTr="00444A8A">
        <w:tc>
          <w:tcPr>
            <w:tcW w:w="2079" w:type="dxa"/>
            <w:tcBorders>
              <w:left w:val="single" w:sz="6" w:space="0" w:color="auto"/>
              <w:right w:val="single" w:sz="6" w:space="0" w:color="auto"/>
            </w:tcBorders>
            <w:shd w:val="clear" w:color="auto" w:fill="auto"/>
          </w:tcPr>
          <w:p w14:paraId="31281808" w14:textId="77777777" w:rsidR="00102355" w:rsidRPr="00116EBE" w:rsidRDefault="00102355" w:rsidP="00B877A3">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6FE25521" w14:textId="77777777" w:rsidR="004C15D8" w:rsidRDefault="004C15D8" w:rsidP="004C15D8">
            <w:pPr>
              <w:pStyle w:val="ListNumber"/>
            </w:pPr>
            <w:r>
              <w:t xml:space="preserve">Previous experience in a mediation role. </w:t>
            </w:r>
          </w:p>
          <w:p w14:paraId="6A2EBF8E" w14:textId="0278DB0D" w:rsidR="00102355" w:rsidRPr="00116EBE" w:rsidRDefault="00102355" w:rsidP="00B64EA9">
            <w:pPr>
              <w:widowControl w:val="0"/>
              <w:tabs>
                <w:tab w:val="left" w:pos="567"/>
                <w:tab w:val="num" w:pos="600"/>
                <w:tab w:val="left" w:pos="1134"/>
                <w:tab w:val="left" w:pos="2552"/>
              </w:tabs>
              <w:spacing w:before="120" w:after="120"/>
            </w:pPr>
          </w:p>
        </w:tc>
        <w:tc>
          <w:tcPr>
            <w:tcW w:w="1417" w:type="dxa"/>
            <w:tcBorders>
              <w:top w:val="single" w:sz="6" w:space="0" w:color="auto"/>
              <w:left w:val="single" w:sz="6" w:space="0" w:color="auto"/>
              <w:bottom w:val="single" w:sz="6" w:space="0" w:color="auto"/>
              <w:right w:val="single" w:sz="6" w:space="0" w:color="auto"/>
            </w:tcBorders>
            <w:vAlign w:val="center"/>
          </w:tcPr>
          <w:p w14:paraId="1E779609" w14:textId="181C3ADD" w:rsidR="00102355" w:rsidRPr="00116EBE" w:rsidRDefault="00102355" w:rsidP="00B877A3">
            <w:pPr>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6CC39CE0" w14:textId="53AF1DE6" w:rsidR="00102355" w:rsidRPr="00116EBE" w:rsidRDefault="004C15D8" w:rsidP="00B877A3">
            <w:pPr>
              <w:rPr>
                <w:rFonts w:cs="Arial"/>
              </w:rPr>
            </w:pPr>
            <w:r>
              <w:rPr>
                <w:rFonts w:cs="Arial"/>
              </w:rPr>
              <w:t>X</w:t>
            </w:r>
          </w:p>
        </w:tc>
      </w:tr>
      <w:tr w:rsidR="00102355" w:rsidRPr="00116EBE" w14:paraId="4E7F6A47" w14:textId="77777777" w:rsidTr="00444A8A">
        <w:tc>
          <w:tcPr>
            <w:tcW w:w="2079" w:type="dxa"/>
            <w:tcBorders>
              <w:left w:val="single" w:sz="6" w:space="0" w:color="auto"/>
              <w:right w:val="single" w:sz="6" w:space="0" w:color="auto"/>
            </w:tcBorders>
            <w:shd w:val="clear" w:color="auto" w:fill="auto"/>
          </w:tcPr>
          <w:p w14:paraId="16DC9962" w14:textId="77777777" w:rsidR="00102355" w:rsidRPr="00116EBE" w:rsidRDefault="00102355" w:rsidP="00B877A3">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7F4FA67" w14:textId="71784049" w:rsidR="00102355" w:rsidRPr="00116EBE" w:rsidRDefault="00102355" w:rsidP="00B64EA9">
            <w:pPr>
              <w:widowControl w:val="0"/>
              <w:tabs>
                <w:tab w:val="left" w:pos="567"/>
                <w:tab w:val="num" w:pos="600"/>
                <w:tab w:val="left" w:pos="1134"/>
                <w:tab w:val="left" w:pos="2552"/>
              </w:tabs>
              <w:spacing w:before="120" w:after="120"/>
            </w:pPr>
          </w:p>
        </w:tc>
        <w:tc>
          <w:tcPr>
            <w:tcW w:w="1417" w:type="dxa"/>
            <w:tcBorders>
              <w:top w:val="single" w:sz="6" w:space="0" w:color="auto"/>
              <w:left w:val="single" w:sz="6" w:space="0" w:color="auto"/>
              <w:bottom w:val="single" w:sz="6" w:space="0" w:color="auto"/>
              <w:right w:val="single" w:sz="6" w:space="0" w:color="auto"/>
            </w:tcBorders>
            <w:vAlign w:val="center"/>
          </w:tcPr>
          <w:p w14:paraId="7C3704ED" w14:textId="0E0AE590" w:rsidR="00102355" w:rsidRPr="00116EBE" w:rsidRDefault="00102355" w:rsidP="00B877A3">
            <w:pPr>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65C4EB2F" w14:textId="77777777" w:rsidR="00102355" w:rsidRPr="00116EBE" w:rsidRDefault="00102355" w:rsidP="00B877A3">
            <w:pPr>
              <w:rPr>
                <w:rFonts w:cs="Arial"/>
              </w:rPr>
            </w:pPr>
          </w:p>
        </w:tc>
      </w:tr>
      <w:tr w:rsidR="00102355" w:rsidRPr="00116EBE" w14:paraId="5E9F7CBC" w14:textId="77777777" w:rsidTr="00444A8A">
        <w:tc>
          <w:tcPr>
            <w:tcW w:w="2079" w:type="dxa"/>
            <w:tcBorders>
              <w:left w:val="single" w:sz="6" w:space="0" w:color="auto"/>
              <w:bottom w:val="single" w:sz="6" w:space="0" w:color="auto"/>
              <w:right w:val="single" w:sz="6" w:space="0" w:color="auto"/>
            </w:tcBorders>
            <w:shd w:val="clear" w:color="auto" w:fill="auto"/>
          </w:tcPr>
          <w:p w14:paraId="091CF778" w14:textId="77777777" w:rsidR="00102355" w:rsidRPr="00116EBE" w:rsidRDefault="00102355" w:rsidP="00B877A3">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374E699F" w14:textId="2D472410" w:rsidR="00102355" w:rsidRPr="00116EBE" w:rsidRDefault="00102355" w:rsidP="00B64EA9">
            <w:pPr>
              <w:widowControl w:val="0"/>
              <w:tabs>
                <w:tab w:val="left" w:pos="567"/>
                <w:tab w:val="left" w:pos="1134"/>
                <w:tab w:val="left" w:pos="2552"/>
              </w:tabs>
              <w:spacing w:before="120" w:after="120"/>
            </w:pPr>
          </w:p>
        </w:tc>
        <w:tc>
          <w:tcPr>
            <w:tcW w:w="1417" w:type="dxa"/>
            <w:tcBorders>
              <w:top w:val="single" w:sz="6" w:space="0" w:color="auto"/>
              <w:left w:val="single" w:sz="6" w:space="0" w:color="auto"/>
              <w:bottom w:val="single" w:sz="6" w:space="0" w:color="auto"/>
              <w:right w:val="single" w:sz="6" w:space="0" w:color="auto"/>
            </w:tcBorders>
            <w:vAlign w:val="center"/>
          </w:tcPr>
          <w:p w14:paraId="5636C6FC" w14:textId="53157E68" w:rsidR="00102355" w:rsidRPr="00116EBE" w:rsidRDefault="00102355" w:rsidP="00B877A3">
            <w:pPr>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0E7CA3AA" w14:textId="77777777" w:rsidR="00102355" w:rsidRPr="00116EBE" w:rsidRDefault="00102355" w:rsidP="00B877A3">
            <w:pPr>
              <w:rPr>
                <w:rFonts w:cs="Arial"/>
              </w:rPr>
            </w:pPr>
          </w:p>
        </w:tc>
      </w:tr>
      <w:tr w:rsidR="00102355" w:rsidRPr="00116EBE" w14:paraId="1721D298" w14:textId="77777777" w:rsidTr="00444A8A">
        <w:tc>
          <w:tcPr>
            <w:tcW w:w="2079" w:type="dxa"/>
            <w:tcBorders>
              <w:top w:val="single" w:sz="6" w:space="0" w:color="auto"/>
              <w:left w:val="single" w:sz="6" w:space="0" w:color="auto"/>
              <w:bottom w:val="single" w:sz="6" w:space="0" w:color="auto"/>
              <w:right w:val="single" w:sz="6" w:space="0" w:color="auto"/>
            </w:tcBorders>
            <w:shd w:val="clear" w:color="auto" w:fill="auto"/>
          </w:tcPr>
          <w:p w14:paraId="4303133F" w14:textId="77777777" w:rsidR="007B170E" w:rsidRDefault="003F06BD" w:rsidP="00531350">
            <w:pPr>
              <w:rPr>
                <w:rFonts w:cs="Arial"/>
                <w:b/>
                <w:bCs/>
              </w:rPr>
            </w:pPr>
            <w:r>
              <w:rPr>
                <w:rFonts w:cs="Arial"/>
                <w:b/>
                <w:bCs/>
              </w:rPr>
              <w:t>Q</w:t>
            </w:r>
            <w:r w:rsidR="00102355" w:rsidRPr="00116EBE">
              <w:rPr>
                <w:rFonts w:cs="Arial"/>
                <w:b/>
                <w:bCs/>
              </w:rPr>
              <w:t>ualifications</w:t>
            </w:r>
            <w:r w:rsidR="00204444">
              <w:rPr>
                <w:rFonts w:cs="Arial"/>
                <w:b/>
                <w:bCs/>
              </w:rPr>
              <w:t>/</w:t>
            </w:r>
          </w:p>
          <w:p w14:paraId="0FCBAF98" w14:textId="1AE0F426" w:rsidR="00102355" w:rsidRDefault="00204444" w:rsidP="00531350">
            <w:pPr>
              <w:rPr>
                <w:rFonts w:cs="Arial"/>
                <w:b/>
                <w:bCs/>
              </w:rPr>
            </w:pPr>
            <w:r>
              <w:rPr>
                <w:rFonts w:cs="Arial"/>
                <w:b/>
                <w:bCs/>
              </w:rPr>
              <w:t>Education</w:t>
            </w:r>
          </w:p>
          <w:p w14:paraId="725F0C74" w14:textId="5A36856D" w:rsidR="00D700F3" w:rsidRPr="00116EBE" w:rsidRDefault="00D700F3" w:rsidP="000D2379">
            <w:pPr>
              <w:spacing w:before="120" w:after="120"/>
              <w:rPr>
                <w:rFonts w:cs="Arial"/>
                <w:b/>
                <w:bCs/>
              </w:rPr>
            </w:pPr>
            <w:r>
              <w:rPr>
                <w:rFonts w:cs="Arial"/>
                <w:b/>
                <w:bCs/>
              </w:rPr>
              <w:t>JE Factor A</w:t>
            </w:r>
          </w:p>
        </w:tc>
        <w:tc>
          <w:tcPr>
            <w:tcW w:w="4394" w:type="dxa"/>
            <w:tcBorders>
              <w:top w:val="single" w:sz="6" w:space="0" w:color="auto"/>
              <w:left w:val="single" w:sz="6" w:space="0" w:color="auto"/>
              <w:bottom w:val="single" w:sz="6" w:space="0" w:color="auto"/>
              <w:right w:val="single" w:sz="6" w:space="0" w:color="auto"/>
            </w:tcBorders>
          </w:tcPr>
          <w:p w14:paraId="149D9842" w14:textId="6D681B27" w:rsidR="004150BA" w:rsidRPr="00721B0C" w:rsidRDefault="004150BA" w:rsidP="004150BA">
            <w:pPr>
              <w:pStyle w:val="ListNumber"/>
              <w:jc w:val="both"/>
            </w:pPr>
            <w:r w:rsidRPr="00721B0C">
              <w:t>Educated to English Language GCSE or equivalent at Grade 9 to 4/A+ to C</w:t>
            </w:r>
            <w:r>
              <w:t xml:space="preserve">, </w:t>
            </w:r>
            <w:r w:rsidRPr="00732F36">
              <w:t>or sufficient work experience demonstrating the above.</w:t>
            </w:r>
          </w:p>
          <w:p w14:paraId="436DA2C5" w14:textId="77D44A49" w:rsidR="00102355" w:rsidRPr="00116EBE" w:rsidRDefault="00102355" w:rsidP="006F3097">
            <w:pPr>
              <w:widowControl w:val="0"/>
              <w:tabs>
                <w:tab w:val="left" w:pos="567"/>
                <w:tab w:val="left" w:pos="1134"/>
                <w:tab w:val="left" w:pos="2552"/>
              </w:tabs>
              <w:spacing w:before="120" w:after="120"/>
              <w:rPr>
                <w:rFonts w:cs="Arial"/>
              </w:rPr>
            </w:pPr>
          </w:p>
        </w:tc>
        <w:tc>
          <w:tcPr>
            <w:tcW w:w="1417" w:type="dxa"/>
            <w:tcBorders>
              <w:top w:val="single" w:sz="6" w:space="0" w:color="auto"/>
              <w:left w:val="single" w:sz="6" w:space="0" w:color="auto"/>
              <w:bottom w:val="single" w:sz="6" w:space="0" w:color="auto"/>
              <w:right w:val="single" w:sz="6" w:space="0" w:color="auto"/>
            </w:tcBorders>
            <w:vAlign w:val="center"/>
          </w:tcPr>
          <w:p w14:paraId="600A374E" w14:textId="3CF4ED68" w:rsidR="00102355" w:rsidRPr="00116EBE" w:rsidRDefault="004150BA" w:rsidP="000D2379">
            <w:pPr>
              <w:spacing w:before="120" w:after="120"/>
              <w:jc w:val="center"/>
              <w:rPr>
                <w:rFonts w:cs="Arial"/>
              </w:rPr>
            </w:pPr>
            <w:r>
              <w:rPr>
                <w:rFonts w:cs="Arial"/>
              </w:rPr>
              <w:t>X</w:t>
            </w:r>
          </w:p>
        </w:tc>
        <w:tc>
          <w:tcPr>
            <w:tcW w:w="1466" w:type="dxa"/>
            <w:tcBorders>
              <w:top w:val="single" w:sz="6" w:space="0" w:color="auto"/>
              <w:left w:val="single" w:sz="6" w:space="0" w:color="auto"/>
              <w:bottom w:val="single" w:sz="6" w:space="0" w:color="auto"/>
              <w:right w:val="single" w:sz="6" w:space="0" w:color="auto"/>
            </w:tcBorders>
            <w:vAlign w:val="center"/>
          </w:tcPr>
          <w:p w14:paraId="02F8A014" w14:textId="77777777" w:rsidR="00102355" w:rsidRPr="00116EBE" w:rsidRDefault="00102355" w:rsidP="00B877A3">
            <w:pPr>
              <w:rPr>
                <w:rFonts w:cs="Arial"/>
              </w:rPr>
            </w:pPr>
          </w:p>
        </w:tc>
      </w:tr>
      <w:tr w:rsidR="004C15D8" w:rsidRPr="00116EBE" w14:paraId="758E399F" w14:textId="77777777" w:rsidTr="00444A8A">
        <w:tc>
          <w:tcPr>
            <w:tcW w:w="2079" w:type="dxa"/>
            <w:tcBorders>
              <w:top w:val="single" w:sz="6" w:space="0" w:color="auto"/>
              <w:left w:val="single" w:sz="6" w:space="0" w:color="auto"/>
              <w:bottom w:val="single" w:sz="6" w:space="0" w:color="auto"/>
              <w:right w:val="single" w:sz="6" w:space="0" w:color="auto"/>
            </w:tcBorders>
            <w:shd w:val="clear" w:color="auto" w:fill="auto"/>
          </w:tcPr>
          <w:p w14:paraId="529C50AA" w14:textId="77777777" w:rsidR="004C15D8" w:rsidRDefault="004C15D8" w:rsidP="00531350">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6C458AD6" w14:textId="77777777" w:rsidR="004C15D8" w:rsidRDefault="004C15D8" w:rsidP="004C15D8">
            <w:pPr>
              <w:pStyle w:val="ListNumber"/>
              <w:jc w:val="both"/>
            </w:pPr>
            <w:r>
              <w:rPr>
                <w:rFonts w:cs="Arial"/>
              </w:rPr>
              <w:t xml:space="preserve">Evidence of commitment to continuing personal professional development. </w:t>
            </w:r>
          </w:p>
          <w:p w14:paraId="51CF5F2D" w14:textId="77777777" w:rsidR="004C15D8" w:rsidRPr="00721B0C" w:rsidRDefault="004C15D8" w:rsidP="004150BA">
            <w:pPr>
              <w:pStyle w:val="ListNumber"/>
              <w:jc w:val="both"/>
            </w:pPr>
          </w:p>
        </w:tc>
        <w:tc>
          <w:tcPr>
            <w:tcW w:w="1417" w:type="dxa"/>
            <w:tcBorders>
              <w:top w:val="single" w:sz="6" w:space="0" w:color="auto"/>
              <w:left w:val="single" w:sz="6" w:space="0" w:color="auto"/>
              <w:bottom w:val="single" w:sz="6" w:space="0" w:color="auto"/>
              <w:right w:val="single" w:sz="6" w:space="0" w:color="auto"/>
            </w:tcBorders>
            <w:vAlign w:val="center"/>
          </w:tcPr>
          <w:p w14:paraId="1B831DE3" w14:textId="77777777" w:rsidR="004C15D8" w:rsidRDefault="004C15D8" w:rsidP="000D2379">
            <w:pPr>
              <w:spacing w:before="120" w:after="120"/>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101E4D75" w14:textId="5FAA369D" w:rsidR="004C15D8" w:rsidRPr="00116EBE" w:rsidRDefault="004C15D8" w:rsidP="00B877A3">
            <w:pPr>
              <w:rPr>
                <w:rFonts w:cs="Arial"/>
              </w:rPr>
            </w:pPr>
            <w:r>
              <w:rPr>
                <w:rFonts w:cs="Arial"/>
              </w:rPr>
              <w:t>X</w:t>
            </w:r>
          </w:p>
        </w:tc>
      </w:tr>
      <w:tr w:rsidR="00B64EA9" w:rsidRPr="00116EBE" w14:paraId="7D4B3F56" w14:textId="77777777" w:rsidTr="00444A8A">
        <w:tc>
          <w:tcPr>
            <w:tcW w:w="2079" w:type="dxa"/>
            <w:vMerge w:val="restart"/>
            <w:tcBorders>
              <w:top w:val="single" w:sz="6" w:space="0" w:color="auto"/>
              <w:left w:val="single" w:sz="6" w:space="0" w:color="auto"/>
              <w:right w:val="single" w:sz="6" w:space="0" w:color="auto"/>
            </w:tcBorders>
            <w:shd w:val="clear" w:color="auto" w:fill="auto"/>
          </w:tcPr>
          <w:p w14:paraId="0798D4F6" w14:textId="6764A022" w:rsidR="00B64EA9" w:rsidRPr="00116EBE" w:rsidRDefault="003F06BD" w:rsidP="000D2379">
            <w:pPr>
              <w:spacing w:before="120" w:after="120"/>
              <w:rPr>
                <w:rFonts w:cs="Arial"/>
                <w:b/>
                <w:bCs/>
              </w:rPr>
            </w:pPr>
            <w:r>
              <w:rPr>
                <w:rFonts w:cs="Arial"/>
                <w:b/>
                <w:bCs/>
              </w:rPr>
              <w:t>K</w:t>
            </w:r>
            <w:r w:rsidR="00B64EA9" w:rsidRPr="00116EBE">
              <w:rPr>
                <w:rFonts w:cs="Arial"/>
                <w:b/>
                <w:bCs/>
              </w:rPr>
              <w:t>nowledge</w:t>
            </w:r>
          </w:p>
        </w:tc>
        <w:tc>
          <w:tcPr>
            <w:tcW w:w="4394" w:type="dxa"/>
            <w:tcBorders>
              <w:top w:val="single" w:sz="6" w:space="0" w:color="auto"/>
              <w:left w:val="single" w:sz="6" w:space="0" w:color="auto"/>
              <w:bottom w:val="single" w:sz="6" w:space="0" w:color="auto"/>
              <w:right w:val="single" w:sz="6" w:space="0" w:color="auto"/>
            </w:tcBorders>
          </w:tcPr>
          <w:p w14:paraId="451D7B38" w14:textId="77777777" w:rsidR="004150BA" w:rsidRPr="00683D3C" w:rsidRDefault="004150BA" w:rsidP="004150BA">
            <w:pPr>
              <w:pStyle w:val="ListNumber"/>
              <w:jc w:val="both"/>
              <w:rPr>
                <w:rFonts w:cs="Arial"/>
              </w:rPr>
            </w:pPr>
            <w:r w:rsidRPr="00683D3C">
              <w:rPr>
                <w:rFonts w:cs="Arial"/>
              </w:rPr>
              <w:t>Knowledge and understanding of the causes of homelessness</w:t>
            </w:r>
          </w:p>
          <w:p w14:paraId="0D2E8D47" w14:textId="2632B9FF" w:rsidR="00B64EA9" w:rsidRPr="00116EBE" w:rsidRDefault="00B64EA9" w:rsidP="006F3097">
            <w:pPr>
              <w:widowControl w:val="0"/>
              <w:tabs>
                <w:tab w:val="left" w:pos="567"/>
                <w:tab w:val="left" w:pos="1134"/>
                <w:tab w:val="left" w:pos="2552"/>
              </w:tabs>
              <w:spacing w:before="120" w:after="120"/>
              <w:rPr>
                <w:rFonts w:cs="Arial"/>
                <w:snapToGrid w:val="0"/>
              </w:rPr>
            </w:pPr>
          </w:p>
        </w:tc>
        <w:tc>
          <w:tcPr>
            <w:tcW w:w="1417" w:type="dxa"/>
            <w:tcBorders>
              <w:top w:val="single" w:sz="6" w:space="0" w:color="auto"/>
              <w:left w:val="single" w:sz="6" w:space="0" w:color="auto"/>
              <w:bottom w:val="single" w:sz="6" w:space="0" w:color="auto"/>
              <w:right w:val="single" w:sz="6" w:space="0" w:color="auto"/>
            </w:tcBorders>
            <w:vAlign w:val="center"/>
          </w:tcPr>
          <w:p w14:paraId="4DEEA134" w14:textId="633B30CA" w:rsidR="00B64EA9" w:rsidRPr="00116EBE" w:rsidRDefault="004150BA" w:rsidP="000D2379">
            <w:pPr>
              <w:spacing w:before="120" w:after="120"/>
              <w:jc w:val="center"/>
            </w:pPr>
            <w:r>
              <w:t>X</w:t>
            </w:r>
          </w:p>
        </w:tc>
        <w:tc>
          <w:tcPr>
            <w:tcW w:w="1466" w:type="dxa"/>
            <w:tcBorders>
              <w:top w:val="single" w:sz="6" w:space="0" w:color="auto"/>
              <w:left w:val="single" w:sz="6" w:space="0" w:color="auto"/>
              <w:bottom w:val="single" w:sz="6" w:space="0" w:color="auto"/>
              <w:right w:val="single" w:sz="6" w:space="0" w:color="auto"/>
            </w:tcBorders>
            <w:vAlign w:val="center"/>
          </w:tcPr>
          <w:p w14:paraId="56AB1B82" w14:textId="77777777" w:rsidR="00B64EA9" w:rsidRPr="00116EBE" w:rsidRDefault="00B64EA9" w:rsidP="000D2379">
            <w:pPr>
              <w:spacing w:before="120" w:after="120"/>
              <w:rPr>
                <w:rFonts w:cs="Arial"/>
              </w:rPr>
            </w:pPr>
          </w:p>
        </w:tc>
      </w:tr>
      <w:tr w:rsidR="005D01D9" w:rsidRPr="00116EBE" w14:paraId="56F69718" w14:textId="77777777" w:rsidTr="00444A8A">
        <w:tc>
          <w:tcPr>
            <w:tcW w:w="2079" w:type="dxa"/>
            <w:vMerge/>
            <w:tcBorders>
              <w:left w:val="single" w:sz="6" w:space="0" w:color="auto"/>
              <w:right w:val="single" w:sz="6" w:space="0" w:color="auto"/>
            </w:tcBorders>
            <w:shd w:val="clear" w:color="auto" w:fill="auto"/>
          </w:tcPr>
          <w:p w14:paraId="4AC9C2C6" w14:textId="77777777" w:rsidR="005D01D9" w:rsidRPr="00116EBE" w:rsidRDefault="005D01D9" w:rsidP="005D01D9">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4CD208EA" w14:textId="77777777" w:rsidR="004150BA" w:rsidRPr="00683D3C" w:rsidRDefault="004150BA" w:rsidP="004150BA">
            <w:pPr>
              <w:pStyle w:val="ListNumber"/>
              <w:jc w:val="both"/>
            </w:pPr>
            <w:r w:rsidRPr="00683D3C">
              <w:rPr>
                <w:rFonts w:cs="Arial"/>
              </w:rPr>
              <w:t>Working knowledge of safeguarding in a homelessness context</w:t>
            </w:r>
          </w:p>
          <w:p w14:paraId="3941FB93" w14:textId="03163FA3" w:rsidR="005D01D9" w:rsidRPr="00116EBE" w:rsidRDefault="005D01D9" w:rsidP="006F3097">
            <w:pPr>
              <w:spacing w:before="120" w:after="120"/>
              <w:ind w:right="-2"/>
              <w:rPr>
                <w:rFonts w:cs="Arial"/>
                <w:snapToGrid w:val="0"/>
              </w:rPr>
            </w:pPr>
          </w:p>
        </w:tc>
        <w:tc>
          <w:tcPr>
            <w:tcW w:w="1417" w:type="dxa"/>
            <w:tcBorders>
              <w:top w:val="single" w:sz="6" w:space="0" w:color="auto"/>
              <w:left w:val="single" w:sz="6" w:space="0" w:color="auto"/>
              <w:bottom w:val="single" w:sz="6" w:space="0" w:color="auto"/>
              <w:right w:val="single" w:sz="6" w:space="0" w:color="auto"/>
            </w:tcBorders>
            <w:vAlign w:val="center"/>
          </w:tcPr>
          <w:p w14:paraId="335D017B" w14:textId="40832AB2" w:rsidR="005D01D9" w:rsidRPr="00116EBE" w:rsidRDefault="004150BA" w:rsidP="005D01D9">
            <w:pPr>
              <w:spacing w:before="120" w:after="120"/>
              <w:jc w:val="center"/>
            </w:pPr>
            <w:r>
              <w:t>X</w:t>
            </w:r>
          </w:p>
        </w:tc>
        <w:tc>
          <w:tcPr>
            <w:tcW w:w="1466" w:type="dxa"/>
            <w:tcBorders>
              <w:top w:val="single" w:sz="6" w:space="0" w:color="auto"/>
              <w:left w:val="single" w:sz="6" w:space="0" w:color="auto"/>
              <w:bottom w:val="single" w:sz="6" w:space="0" w:color="auto"/>
              <w:right w:val="single" w:sz="6" w:space="0" w:color="auto"/>
            </w:tcBorders>
            <w:vAlign w:val="center"/>
          </w:tcPr>
          <w:p w14:paraId="120EA5AD" w14:textId="77777777" w:rsidR="005D01D9" w:rsidRPr="00116EBE" w:rsidRDefault="005D01D9" w:rsidP="005D01D9">
            <w:pPr>
              <w:rPr>
                <w:rFonts w:cs="Arial"/>
                <w:sz w:val="12"/>
                <w:szCs w:val="12"/>
              </w:rPr>
            </w:pPr>
          </w:p>
        </w:tc>
      </w:tr>
      <w:tr w:rsidR="005D01D9" w:rsidRPr="00116EBE" w14:paraId="128592A5" w14:textId="77777777" w:rsidTr="00444A8A">
        <w:tc>
          <w:tcPr>
            <w:tcW w:w="2079" w:type="dxa"/>
            <w:vMerge/>
            <w:tcBorders>
              <w:left w:val="single" w:sz="6" w:space="0" w:color="auto"/>
              <w:bottom w:val="single" w:sz="4" w:space="0" w:color="auto"/>
              <w:right w:val="single" w:sz="6" w:space="0" w:color="auto"/>
            </w:tcBorders>
            <w:shd w:val="clear" w:color="auto" w:fill="auto"/>
          </w:tcPr>
          <w:p w14:paraId="4D0F44DE" w14:textId="77777777" w:rsidR="005D01D9" w:rsidRPr="00116EBE" w:rsidRDefault="005D01D9" w:rsidP="005D01D9">
            <w:pPr>
              <w:spacing w:before="120" w:after="120"/>
              <w:rPr>
                <w:rFonts w:cs="Arial"/>
                <w:b/>
                <w:bCs/>
              </w:rPr>
            </w:pPr>
          </w:p>
        </w:tc>
        <w:tc>
          <w:tcPr>
            <w:tcW w:w="4394" w:type="dxa"/>
            <w:tcBorders>
              <w:top w:val="single" w:sz="6" w:space="0" w:color="auto"/>
              <w:left w:val="single" w:sz="6" w:space="0" w:color="auto"/>
              <w:bottom w:val="single" w:sz="4" w:space="0" w:color="auto"/>
              <w:right w:val="single" w:sz="6" w:space="0" w:color="auto"/>
            </w:tcBorders>
          </w:tcPr>
          <w:p w14:paraId="261E3EB0" w14:textId="77777777" w:rsidR="004C15D8" w:rsidRPr="000C0479" w:rsidRDefault="004C15D8" w:rsidP="004C15D8">
            <w:pPr>
              <w:pStyle w:val="ListNumber"/>
              <w:jc w:val="both"/>
            </w:pPr>
            <w:r>
              <w:rPr>
                <w:rFonts w:cs="Arial"/>
              </w:rPr>
              <w:t>Knowledge and understanding of tenancy law and housing legislation e.g. Housing Act 1996 Part VI and Homelessness Reduction Act 2017</w:t>
            </w:r>
          </w:p>
          <w:p w14:paraId="7157A360" w14:textId="77777777" w:rsidR="004C15D8" w:rsidRDefault="004C15D8" w:rsidP="004C15D8">
            <w:pPr>
              <w:pStyle w:val="ListNumber"/>
              <w:jc w:val="both"/>
            </w:pPr>
          </w:p>
          <w:p w14:paraId="5DD1C79F" w14:textId="0793F515" w:rsidR="005D01D9" w:rsidRPr="00116EBE" w:rsidRDefault="005D01D9" w:rsidP="006F3097">
            <w:pPr>
              <w:widowControl w:val="0"/>
              <w:tabs>
                <w:tab w:val="left" w:pos="567"/>
                <w:tab w:val="left" w:pos="1134"/>
                <w:tab w:val="left" w:pos="2552"/>
              </w:tabs>
              <w:spacing w:before="120" w:after="120"/>
              <w:rPr>
                <w:rFonts w:cs="Arial"/>
                <w:snapToGrid w:val="0"/>
              </w:rPr>
            </w:pPr>
          </w:p>
        </w:tc>
        <w:tc>
          <w:tcPr>
            <w:tcW w:w="1417" w:type="dxa"/>
            <w:tcBorders>
              <w:top w:val="single" w:sz="6" w:space="0" w:color="auto"/>
              <w:left w:val="single" w:sz="6" w:space="0" w:color="auto"/>
              <w:bottom w:val="single" w:sz="4" w:space="0" w:color="auto"/>
              <w:right w:val="single" w:sz="6" w:space="0" w:color="auto"/>
            </w:tcBorders>
            <w:vAlign w:val="center"/>
          </w:tcPr>
          <w:p w14:paraId="53E409D5" w14:textId="686A977E" w:rsidR="005D01D9" w:rsidRPr="00116EBE" w:rsidRDefault="005D01D9" w:rsidP="005D01D9">
            <w:pPr>
              <w:spacing w:before="120" w:after="120"/>
              <w:jc w:val="center"/>
            </w:pPr>
          </w:p>
        </w:tc>
        <w:tc>
          <w:tcPr>
            <w:tcW w:w="1466" w:type="dxa"/>
            <w:tcBorders>
              <w:top w:val="single" w:sz="6" w:space="0" w:color="auto"/>
              <w:left w:val="single" w:sz="6" w:space="0" w:color="auto"/>
              <w:bottom w:val="single" w:sz="4" w:space="0" w:color="auto"/>
              <w:right w:val="single" w:sz="6" w:space="0" w:color="auto"/>
            </w:tcBorders>
            <w:vAlign w:val="center"/>
          </w:tcPr>
          <w:p w14:paraId="6E5A1FDF" w14:textId="4BABFFC0" w:rsidR="005D01D9" w:rsidRPr="004C15D8" w:rsidRDefault="004C15D8" w:rsidP="005D01D9">
            <w:pPr>
              <w:rPr>
                <w:rFonts w:cs="Arial"/>
              </w:rPr>
            </w:pPr>
            <w:r>
              <w:rPr>
                <w:rFonts w:cs="Arial"/>
              </w:rPr>
              <w:t>X</w:t>
            </w:r>
          </w:p>
        </w:tc>
      </w:tr>
      <w:tr w:rsidR="005D01D9" w:rsidRPr="00116EBE" w14:paraId="03114BBA" w14:textId="77777777" w:rsidTr="00444A8A">
        <w:tc>
          <w:tcPr>
            <w:tcW w:w="2079" w:type="dxa"/>
            <w:vMerge w:val="restart"/>
            <w:tcBorders>
              <w:top w:val="single" w:sz="4" w:space="0" w:color="auto"/>
              <w:left w:val="single" w:sz="4" w:space="0" w:color="auto"/>
              <w:bottom w:val="single" w:sz="4" w:space="0" w:color="auto"/>
              <w:right w:val="single" w:sz="4" w:space="0" w:color="auto"/>
            </w:tcBorders>
            <w:shd w:val="clear" w:color="auto" w:fill="auto"/>
          </w:tcPr>
          <w:p w14:paraId="4E123B86" w14:textId="77777777" w:rsidR="005D01D9" w:rsidRDefault="005D01D9" w:rsidP="005D01D9">
            <w:pPr>
              <w:spacing w:before="120" w:after="120"/>
              <w:rPr>
                <w:rFonts w:cs="Arial"/>
                <w:b/>
                <w:bCs/>
              </w:rPr>
            </w:pPr>
            <w:r w:rsidRPr="00116EBE">
              <w:rPr>
                <w:rFonts w:cs="Arial"/>
                <w:b/>
                <w:bCs/>
              </w:rPr>
              <w:t>Skills and aptitudes</w:t>
            </w:r>
          </w:p>
          <w:p w14:paraId="29577552" w14:textId="3E822E39" w:rsidR="00D700F3" w:rsidRPr="00116EBE" w:rsidRDefault="00D700F3" w:rsidP="005D01D9">
            <w:pPr>
              <w:spacing w:before="120" w:after="120"/>
              <w:rPr>
                <w:rFonts w:cs="Arial"/>
                <w:b/>
                <w:bCs/>
              </w:rPr>
            </w:pPr>
            <w:r>
              <w:rPr>
                <w:rFonts w:cs="Arial"/>
                <w:b/>
                <w:bCs/>
              </w:rPr>
              <w:t>JE Factor B</w:t>
            </w:r>
          </w:p>
        </w:tc>
        <w:tc>
          <w:tcPr>
            <w:tcW w:w="4394" w:type="dxa"/>
            <w:tcBorders>
              <w:top w:val="single" w:sz="4" w:space="0" w:color="auto"/>
              <w:left w:val="single" w:sz="4" w:space="0" w:color="auto"/>
              <w:bottom w:val="single" w:sz="4" w:space="0" w:color="auto"/>
              <w:right w:val="single" w:sz="4" w:space="0" w:color="auto"/>
            </w:tcBorders>
          </w:tcPr>
          <w:p w14:paraId="1B3C992B" w14:textId="27D12062" w:rsidR="005D01D9" w:rsidRPr="00116EBE" w:rsidRDefault="004150BA" w:rsidP="006F3097">
            <w:pPr>
              <w:widowControl w:val="0"/>
              <w:tabs>
                <w:tab w:val="left" w:pos="33"/>
                <w:tab w:val="left" w:pos="2552"/>
              </w:tabs>
              <w:spacing w:before="120" w:after="120"/>
              <w:rPr>
                <w:rFonts w:cs="Arial"/>
                <w:snapToGrid w:val="0"/>
              </w:rPr>
            </w:pPr>
            <w:r>
              <w:rPr>
                <w:rFonts w:cs="Arial"/>
              </w:rPr>
              <w:t>Effective mediation and diplomacy skills</w:t>
            </w:r>
          </w:p>
        </w:tc>
        <w:tc>
          <w:tcPr>
            <w:tcW w:w="1417" w:type="dxa"/>
            <w:tcBorders>
              <w:top w:val="single" w:sz="4" w:space="0" w:color="auto"/>
              <w:left w:val="single" w:sz="4" w:space="0" w:color="auto"/>
              <w:bottom w:val="single" w:sz="4" w:space="0" w:color="auto"/>
              <w:right w:val="single" w:sz="4" w:space="0" w:color="auto"/>
            </w:tcBorders>
            <w:vAlign w:val="center"/>
          </w:tcPr>
          <w:p w14:paraId="7ECCB9F2" w14:textId="662F34C5" w:rsidR="005D01D9" w:rsidRPr="00116EBE" w:rsidRDefault="004150BA" w:rsidP="005D01D9">
            <w:pPr>
              <w:spacing w:before="120" w:after="120"/>
              <w:jc w:val="center"/>
            </w:pPr>
            <w:r>
              <w:t>X</w:t>
            </w:r>
          </w:p>
        </w:tc>
        <w:tc>
          <w:tcPr>
            <w:tcW w:w="1466" w:type="dxa"/>
            <w:tcBorders>
              <w:top w:val="single" w:sz="4" w:space="0" w:color="auto"/>
              <w:left w:val="single" w:sz="4" w:space="0" w:color="auto"/>
              <w:bottom w:val="single" w:sz="4" w:space="0" w:color="auto"/>
              <w:right w:val="single" w:sz="4" w:space="0" w:color="auto"/>
            </w:tcBorders>
            <w:vAlign w:val="center"/>
          </w:tcPr>
          <w:p w14:paraId="0F066304" w14:textId="77777777" w:rsidR="005D01D9" w:rsidRPr="00116EBE" w:rsidRDefault="005D01D9" w:rsidP="005D01D9">
            <w:pPr>
              <w:spacing w:before="120" w:after="120"/>
              <w:rPr>
                <w:rFonts w:cs="Arial"/>
                <w:sz w:val="12"/>
                <w:szCs w:val="12"/>
              </w:rPr>
            </w:pPr>
          </w:p>
        </w:tc>
      </w:tr>
      <w:tr w:rsidR="005D01D9" w:rsidRPr="00116EBE" w14:paraId="23FACB0C" w14:textId="77777777" w:rsidTr="00444A8A">
        <w:tc>
          <w:tcPr>
            <w:tcW w:w="2079" w:type="dxa"/>
            <w:vMerge/>
            <w:tcBorders>
              <w:top w:val="single" w:sz="4" w:space="0" w:color="auto"/>
              <w:left w:val="single" w:sz="4" w:space="0" w:color="auto"/>
              <w:bottom w:val="single" w:sz="4" w:space="0" w:color="auto"/>
              <w:right w:val="single" w:sz="4" w:space="0" w:color="auto"/>
            </w:tcBorders>
            <w:shd w:val="clear" w:color="auto" w:fill="auto"/>
          </w:tcPr>
          <w:p w14:paraId="4992C5AF" w14:textId="77777777" w:rsidR="005D01D9" w:rsidRPr="00116EBE" w:rsidRDefault="005D01D9" w:rsidP="005D01D9">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041CCEA0" w14:textId="0939E000" w:rsidR="004150BA" w:rsidRPr="004150BA" w:rsidRDefault="004150BA" w:rsidP="004150BA">
            <w:pPr>
              <w:pStyle w:val="ListNumber"/>
              <w:jc w:val="both"/>
              <w:rPr>
                <w:rFonts w:cs="Arial"/>
              </w:rPr>
            </w:pPr>
            <w:r w:rsidRPr="00683D3C">
              <w:rPr>
                <w:rFonts w:cs="Arial"/>
              </w:rPr>
              <w:t xml:space="preserve">Excellent communication skills, written and verbal and adapting communication style </w:t>
            </w:r>
            <w:r w:rsidRPr="00683D3C">
              <w:rPr>
                <w:rFonts w:cs="Arial"/>
              </w:rPr>
              <w:lastRenderedPageBreak/>
              <w:t>for different audiences and settings this may include landlords, partner services and clients</w:t>
            </w:r>
          </w:p>
          <w:p w14:paraId="1EB69D60" w14:textId="46318E29" w:rsidR="005D01D9" w:rsidRPr="00116EBE" w:rsidRDefault="005D01D9" w:rsidP="006F3097">
            <w:pPr>
              <w:widowControl w:val="0"/>
              <w:tabs>
                <w:tab w:val="left" w:pos="33"/>
                <w:tab w:val="left" w:pos="2552"/>
              </w:tabs>
              <w:spacing w:before="120" w:after="120"/>
              <w:rPr>
                <w:rFonts w:cs="Arial"/>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5EC02B56" w14:textId="68C92FC1" w:rsidR="005D01D9" w:rsidRPr="00116EBE" w:rsidRDefault="004150BA" w:rsidP="005D01D9">
            <w:pPr>
              <w:spacing w:before="120" w:after="120"/>
              <w:jc w:val="center"/>
            </w:pPr>
            <w:r>
              <w:lastRenderedPageBreak/>
              <w:t>X</w:t>
            </w:r>
          </w:p>
        </w:tc>
        <w:tc>
          <w:tcPr>
            <w:tcW w:w="1466" w:type="dxa"/>
            <w:tcBorders>
              <w:top w:val="single" w:sz="4" w:space="0" w:color="auto"/>
              <w:left w:val="single" w:sz="4" w:space="0" w:color="auto"/>
              <w:bottom w:val="single" w:sz="4" w:space="0" w:color="auto"/>
              <w:right w:val="single" w:sz="4" w:space="0" w:color="auto"/>
            </w:tcBorders>
            <w:vAlign w:val="center"/>
          </w:tcPr>
          <w:p w14:paraId="0D4B7CAE" w14:textId="77777777" w:rsidR="005D01D9" w:rsidRPr="00116EBE" w:rsidRDefault="005D01D9" w:rsidP="00F258F0">
            <w:pPr>
              <w:spacing w:before="120" w:after="120"/>
              <w:jc w:val="center"/>
              <w:rPr>
                <w:rFonts w:cs="Arial"/>
                <w:sz w:val="12"/>
                <w:szCs w:val="12"/>
              </w:rPr>
            </w:pPr>
          </w:p>
        </w:tc>
      </w:tr>
      <w:tr w:rsidR="005D01D9" w:rsidRPr="00116EBE" w14:paraId="6A315939" w14:textId="77777777" w:rsidTr="00444A8A">
        <w:tc>
          <w:tcPr>
            <w:tcW w:w="2079" w:type="dxa"/>
            <w:vMerge/>
            <w:tcBorders>
              <w:top w:val="single" w:sz="4" w:space="0" w:color="auto"/>
              <w:left w:val="single" w:sz="4" w:space="0" w:color="auto"/>
              <w:bottom w:val="single" w:sz="4" w:space="0" w:color="auto"/>
              <w:right w:val="single" w:sz="4" w:space="0" w:color="auto"/>
            </w:tcBorders>
            <w:shd w:val="clear" w:color="auto" w:fill="auto"/>
          </w:tcPr>
          <w:p w14:paraId="674C48CC" w14:textId="77777777" w:rsidR="005D01D9" w:rsidRPr="00116EBE" w:rsidRDefault="005D01D9" w:rsidP="005D01D9">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6952EA2C" w14:textId="77777777" w:rsidR="004150BA" w:rsidRPr="00683D3C" w:rsidRDefault="004150BA" w:rsidP="004150BA">
            <w:pPr>
              <w:pStyle w:val="ListNumber"/>
              <w:jc w:val="both"/>
              <w:rPr>
                <w:rFonts w:cs="Arial"/>
              </w:rPr>
            </w:pPr>
            <w:r w:rsidRPr="00683D3C">
              <w:rPr>
                <w:rFonts w:cs="Arial"/>
              </w:rPr>
              <w:t>Confidence to improve access services, through home visits and outreach to people at risk of homelessness</w:t>
            </w:r>
          </w:p>
          <w:p w14:paraId="1AD3CBA5" w14:textId="77777777" w:rsidR="004150BA" w:rsidRPr="00683D3C" w:rsidRDefault="004150BA" w:rsidP="004150BA">
            <w:pPr>
              <w:pStyle w:val="ListNumber"/>
              <w:jc w:val="both"/>
              <w:rPr>
                <w:rFonts w:cs="Arial"/>
              </w:rPr>
            </w:pPr>
            <w:r w:rsidRPr="00683D3C">
              <w:rPr>
                <w:rFonts w:cs="Arial"/>
              </w:rPr>
              <w:t>Personal resilience and personal safety and welfare</w:t>
            </w:r>
          </w:p>
          <w:p w14:paraId="7491B836" w14:textId="76279ACD" w:rsidR="005D01D9" w:rsidRPr="00116EBE" w:rsidRDefault="005D01D9" w:rsidP="006F3097">
            <w:pPr>
              <w:widowControl w:val="0"/>
              <w:tabs>
                <w:tab w:val="left" w:pos="33"/>
                <w:tab w:val="left" w:pos="2552"/>
              </w:tabs>
              <w:spacing w:before="120" w:after="120"/>
              <w:rPr>
                <w:rFonts w:cs="Arial"/>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1554E45C" w14:textId="6CC429FB" w:rsidR="004150BA" w:rsidRPr="00116EBE" w:rsidRDefault="004150BA" w:rsidP="004150BA">
            <w:pPr>
              <w:spacing w:before="120" w:after="120"/>
              <w:jc w:val="center"/>
            </w:pPr>
            <w:r>
              <w:t>X</w:t>
            </w:r>
          </w:p>
        </w:tc>
        <w:tc>
          <w:tcPr>
            <w:tcW w:w="1466" w:type="dxa"/>
            <w:tcBorders>
              <w:top w:val="single" w:sz="4" w:space="0" w:color="auto"/>
              <w:left w:val="single" w:sz="4" w:space="0" w:color="auto"/>
              <w:bottom w:val="single" w:sz="4" w:space="0" w:color="auto"/>
              <w:right w:val="single" w:sz="4" w:space="0" w:color="auto"/>
            </w:tcBorders>
            <w:vAlign w:val="center"/>
          </w:tcPr>
          <w:p w14:paraId="74C950E5" w14:textId="77777777" w:rsidR="005D01D9" w:rsidRPr="00116EBE" w:rsidRDefault="005D01D9" w:rsidP="005D01D9">
            <w:pPr>
              <w:spacing w:before="120" w:after="120"/>
              <w:rPr>
                <w:rFonts w:cs="Arial"/>
                <w:sz w:val="12"/>
                <w:szCs w:val="12"/>
              </w:rPr>
            </w:pPr>
          </w:p>
        </w:tc>
      </w:tr>
      <w:tr w:rsidR="005D01D9" w:rsidRPr="00116EBE" w14:paraId="0568F5D2" w14:textId="77777777" w:rsidTr="00444A8A">
        <w:tc>
          <w:tcPr>
            <w:tcW w:w="2079" w:type="dxa"/>
            <w:vMerge/>
            <w:tcBorders>
              <w:top w:val="single" w:sz="4" w:space="0" w:color="auto"/>
              <w:left w:val="single" w:sz="4" w:space="0" w:color="auto"/>
              <w:bottom w:val="single" w:sz="4" w:space="0" w:color="auto"/>
              <w:right w:val="single" w:sz="4" w:space="0" w:color="auto"/>
            </w:tcBorders>
            <w:shd w:val="clear" w:color="auto" w:fill="auto"/>
          </w:tcPr>
          <w:p w14:paraId="0238DF9D" w14:textId="77777777" w:rsidR="005D01D9" w:rsidRPr="00116EBE" w:rsidRDefault="005D01D9" w:rsidP="005D01D9">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740D69AC" w14:textId="77777777" w:rsidR="004150BA" w:rsidRPr="00683D3C" w:rsidRDefault="004150BA" w:rsidP="004150BA">
            <w:pPr>
              <w:pStyle w:val="ListNumber"/>
              <w:jc w:val="both"/>
              <w:rPr>
                <w:rFonts w:cs="Arial"/>
              </w:rPr>
            </w:pPr>
            <w:r w:rsidRPr="00683D3C">
              <w:rPr>
                <w:rFonts w:cs="Arial"/>
              </w:rPr>
              <w:t>A high standard of customer care, building rapport through regular contact and taking an empathetic and person centred approach</w:t>
            </w:r>
          </w:p>
          <w:p w14:paraId="5AE73FD5" w14:textId="5C474A27" w:rsidR="005D01D9" w:rsidRPr="00116EBE" w:rsidRDefault="005D01D9" w:rsidP="006F3097">
            <w:pPr>
              <w:tabs>
                <w:tab w:val="left" w:pos="33"/>
              </w:tabs>
              <w:spacing w:before="120" w:after="120"/>
              <w:rPr>
                <w:rFonts w:cs="Arial"/>
                <w:snapToGrid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7488B841" w14:textId="3A593AF2" w:rsidR="005D01D9" w:rsidRPr="00116EBE" w:rsidRDefault="004150BA" w:rsidP="005D01D9">
            <w:pPr>
              <w:spacing w:before="120" w:after="120"/>
              <w:jc w:val="center"/>
            </w:pPr>
            <w:r>
              <w:t>X</w:t>
            </w:r>
          </w:p>
        </w:tc>
        <w:tc>
          <w:tcPr>
            <w:tcW w:w="1466" w:type="dxa"/>
            <w:tcBorders>
              <w:top w:val="single" w:sz="4" w:space="0" w:color="auto"/>
              <w:left w:val="single" w:sz="4" w:space="0" w:color="auto"/>
              <w:bottom w:val="single" w:sz="4" w:space="0" w:color="auto"/>
              <w:right w:val="single" w:sz="4" w:space="0" w:color="auto"/>
            </w:tcBorders>
            <w:vAlign w:val="center"/>
          </w:tcPr>
          <w:p w14:paraId="3C117958" w14:textId="77777777" w:rsidR="005D01D9" w:rsidRPr="00116EBE" w:rsidRDefault="005D01D9" w:rsidP="005D01D9">
            <w:pPr>
              <w:spacing w:before="120" w:after="120"/>
              <w:rPr>
                <w:rFonts w:cs="Arial"/>
                <w:sz w:val="12"/>
                <w:szCs w:val="12"/>
              </w:rPr>
            </w:pPr>
          </w:p>
        </w:tc>
      </w:tr>
      <w:tr w:rsidR="004150BA" w:rsidRPr="00116EBE" w14:paraId="3E3FC095" w14:textId="77777777" w:rsidTr="00444A8A">
        <w:tc>
          <w:tcPr>
            <w:tcW w:w="2079" w:type="dxa"/>
            <w:tcBorders>
              <w:top w:val="single" w:sz="4" w:space="0" w:color="auto"/>
              <w:left w:val="single" w:sz="4" w:space="0" w:color="auto"/>
              <w:bottom w:val="single" w:sz="4" w:space="0" w:color="auto"/>
              <w:right w:val="single" w:sz="4" w:space="0" w:color="auto"/>
            </w:tcBorders>
            <w:shd w:val="clear" w:color="auto" w:fill="auto"/>
          </w:tcPr>
          <w:p w14:paraId="28B733B9" w14:textId="77777777" w:rsidR="004150BA" w:rsidRPr="00116EBE" w:rsidRDefault="004150BA" w:rsidP="005D01D9">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71615891" w14:textId="77777777" w:rsidR="004150BA" w:rsidRDefault="004150BA" w:rsidP="004150BA">
            <w:pPr>
              <w:pStyle w:val="ListNumber"/>
              <w:jc w:val="both"/>
            </w:pPr>
            <w:r>
              <w:rPr>
                <w:rFonts w:cs="Arial"/>
              </w:rPr>
              <w:t xml:space="preserve"> </w:t>
            </w:r>
            <w:r w:rsidRPr="00683D3C">
              <w:rPr>
                <w:rFonts w:cs="Arial"/>
              </w:rPr>
              <w:t>Ability to make comprehensive notes and compile informative reports</w:t>
            </w:r>
            <w:r>
              <w:rPr>
                <w:rFonts w:cs="Arial"/>
              </w:rPr>
              <w:t xml:space="preserve"> to work cases through to conclusion providing a clear audit trail of activities throughout. Ability to remain calm under pressure.</w:t>
            </w:r>
          </w:p>
          <w:p w14:paraId="1747FD80" w14:textId="3E8FA8B0" w:rsidR="004150BA" w:rsidRPr="00683D3C" w:rsidRDefault="004150BA" w:rsidP="004150BA">
            <w:pPr>
              <w:pStyle w:val="ListNumber"/>
              <w:jc w:val="both"/>
              <w:rPr>
                <w:rFonts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3FD4E14E" w14:textId="19BE8C51" w:rsidR="004150BA" w:rsidRDefault="004150BA" w:rsidP="005D01D9">
            <w:pPr>
              <w:spacing w:before="120" w:after="120"/>
              <w:jc w:val="center"/>
            </w:pPr>
            <w:r>
              <w:t>X</w:t>
            </w:r>
          </w:p>
        </w:tc>
        <w:tc>
          <w:tcPr>
            <w:tcW w:w="1466" w:type="dxa"/>
            <w:tcBorders>
              <w:top w:val="single" w:sz="4" w:space="0" w:color="auto"/>
              <w:left w:val="single" w:sz="4" w:space="0" w:color="auto"/>
              <w:bottom w:val="single" w:sz="4" w:space="0" w:color="auto"/>
              <w:right w:val="single" w:sz="4" w:space="0" w:color="auto"/>
            </w:tcBorders>
            <w:vAlign w:val="center"/>
          </w:tcPr>
          <w:p w14:paraId="64D443F3" w14:textId="77777777" w:rsidR="004150BA" w:rsidRPr="00116EBE" w:rsidRDefault="004150BA" w:rsidP="005D01D9">
            <w:pPr>
              <w:spacing w:before="120" w:after="120"/>
              <w:rPr>
                <w:rFonts w:cs="Arial"/>
                <w:sz w:val="12"/>
                <w:szCs w:val="12"/>
              </w:rPr>
            </w:pPr>
          </w:p>
        </w:tc>
      </w:tr>
      <w:tr w:rsidR="004150BA" w:rsidRPr="00116EBE" w14:paraId="5D1D8856" w14:textId="77777777" w:rsidTr="00444A8A">
        <w:tc>
          <w:tcPr>
            <w:tcW w:w="2079" w:type="dxa"/>
            <w:tcBorders>
              <w:top w:val="single" w:sz="4" w:space="0" w:color="auto"/>
              <w:left w:val="single" w:sz="4" w:space="0" w:color="auto"/>
              <w:bottom w:val="single" w:sz="4" w:space="0" w:color="auto"/>
              <w:right w:val="single" w:sz="4" w:space="0" w:color="auto"/>
            </w:tcBorders>
            <w:shd w:val="clear" w:color="auto" w:fill="auto"/>
          </w:tcPr>
          <w:p w14:paraId="095C06A4" w14:textId="77777777" w:rsidR="004150BA" w:rsidRPr="00116EBE" w:rsidRDefault="004150BA" w:rsidP="005D01D9">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2A777C40" w14:textId="77777777" w:rsidR="004150BA" w:rsidRDefault="004150BA" w:rsidP="004150BA">
            <w:pPr>
              <w:pStyle w:val="ListNumber"/>
              <w:jc w:val="both"/>
              <w:rPr>
                <w:rFonts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44E65F58" w14:textId="77777777" w:rsidR="004150BA" w:rsidRDefault="004150BA" w:rsidP="005D01D9">
            <w:pPr>
              <w:spacing w:before="120" w:after="120"/>
              <w:jc w:val="center"/>
            </w:pPr>
          </w:p>
        </w:tc>
        <w:tc>
          <w:tcPr>
            <w:tcW w:w="1466" w:type="dxa"/>
            <w:tcBorders>
              <w:top w:val="single" w:sz="4" w:space="0" w:color="auto"/>
              <w:left w:val="single" w:sz="4" w:space="0" w:color="auto"/>
              <w:bottom w:val="single" w:sz="4" w:space="0" w:color="auto"/>
              <w:right w:val="single" w:sz="4" w:space="0" w:color="auto"/>
            </w:tcBorders>
            <w:vAlign w:val="center"/>
          </w:tcPr>
          <w:p w14:paraId="54E4805E" w14:textId="77777777" w:rsidR="004150BA" w:rsidRPr="00116EBE" w:rsidRDefault="004150BA" w:rsidP="005D01D9">
            <w:pPr>
              <w:spacing w:before="120" w:after="120"/>
              <w:rPr>
                <w:rFonts w:cs="Arial"/>
                <w:sz w:val="12"/>
                <w:szCs w:val="12"/>
              </w:rPr>
            </w:pPr>
          </w:p>
        </w:tc>
      </w:tr>
      <w:tr w:rsidR="00B64EA9" w:rsidRPr="00116EBE" w14:paraId="2FAE4971" w14:textId="77777777" w:rsidTr="00444A8A">
        <w:tc>
          <w:tcPr>
            <w:tcW w:w="2079" w:type="dxa"/>
            <w:vMerge w:val="restart"/>
            <w:tcBorders>
              <w:top w:val="single" w:sz="6" w:space="0" w:color="auto"/>
              <w:left w:val="single" w:sz="6" w:space="0" w:color="auto"/>
              <w:right w:val="single" w:sz="6" w:space="0" w:color="auto"/>
            </w:tcBorders>
            <w:shd w:val="clear" w:color="auto" w:fill="auto"/>
          </w:tcPr>
          <w:p w14:paraId="1D44B8C2" w14:textId="7660025B" w:rsidR="00B64EA9" w:rsidRPr="00116EBE" w:rsidRDefault="003F06BD" w:rsidP="000D2379">
            <w:pPr>
              <w:spacing w:before="120" w:after="120"/>
              <w:rPr>
                <w:rFonts w:cs="Arial"/>
                <w:b/>
                <w:bCs/>
              </w:rPr>
            </w:pPr>
            <w:r>
              <w:rPr>
                <w:rFonts w:cs="Arial"/>
                <w:b/>
                <w:bCs/>
              </w:rPr>
              <w:t>Personal attributes</w:t>
            </w:r>
          </w:p>
        </w:tc>
        <w:tc>
          <w:tcPr>
            <w:tcW w:w="4394" w:type="dxa"/>
            <w:tcBorders>
              <w:top w:val="single" w:sz="6" w:space="0" w:color="auto"/>
              <w:left w:val="single" w:sz="6" w:space="0" w:color="auto"/>
              <w:bottom w:val="single" w:sz="6" w:space="0" w:color="auto"/>
              <w:right w:val="single" w:sz="6" w:space="0" w:color="auto"/>
            </w:tcBorders>
          </w:tcPr>
          <w:p w14:paraId="02DB15DE" w14:textId="77777777" w:rsidR="004C15D8" w:rsidRPr="0096432B" w:rsidRDefault="004C15D8" w:rsidP="004C15D8">
            <w:pPr>
              <w:pStyle w:val="ListNumber"/>
              <w:jc w:val="both"/>
            </w:pPr>
            <w:r>
              <w:rPr>
                <w:rFonts w:cs="Arial"/>
              </w:rPr>
              <w:t>Good IT skills and ability to use Microsoft Office packages.</w:t>
            </w:r>
          </w:p>
          <w:p w14:paraId="7070A6F1" w14:textId="35F4A5FE" w:rsidR="00B64EA9" w:rsidRPr="00116EBE" w:rsidRDefault="00B64EA9" w:rsidP="004C15D8">
            <w:pPr>
              <w:tabs>
                <w:tab w:val="left" w:pos="33"/>
              </w:tabs>
              <w:spacing w:before="120" w:after="120"/>
              <w:ind w:right="-2"/>
              <w:rPr>
                <w:rFonts w:cs="Arial"/>
              </w:rPr>
            </w:pPr>
          </w:p>
        </w:tc>
        <w:tc>
          <w:tcPr>
            <w:tcW w:w="1417" w:type="dxa"/>
            <w:tcBorders>
              <w:top w:val="single" w:sz="6" w:space="0" w:color="auto"/>
              <w:left w:val="single" w:sz="6" w:space="0" w:color="auto"/>
              <w:bottom w:val="single" w:sz="6" w:space="0" w:color="auto"/>
              <w:right w:val="single" w:sz="6" w:space="0" w:color="auto"/>
            </w:tcBorders>
            <w:vAlign w:val="center"/>
          </w:tcPr>
          <w:p w14:paraId="2CC15BCB" w14:textId="397D81BF" w:rsidR="00B64EA9" w:rsidRPr="00116EBE" w:rsidRDefault="004C15D8" w:rsidP="000D2379">
            <w:pPr>
              <w:spacing w:before="120" w:after="120"/>
              <w:jc w:val="center"/>
              <w:rPr>
                <w:rFonts w:cs="Arial"/>
              </w:rPr>
            </w:pPr>
            <w:r>
              <w:rPr>
                <w:rFonts w:cs="Arial"/>
              </w:rPr>
              <w:t>X</w:t>
            </w:r>
          </w:p>
        </w:tc>
        <w:tc>
          <w:tcPr>
            <w:tcW w:w="1466" w:type="dxa"/>
            <w:tcBorders>
              <w:top w:val="single" w:sz="6" w:space="0" w:color="auto"/>
              <w:left w:val="single" w:sz="6" w:space="0" w:color="auto"/>
              <w:bottom w:val="single" w:sz="6" w:space="0" w:color="auto"/>
              <w:right w:val="single" w:sz="6" w:space="0" w:color="auto"/>
            </w:tcBorders>
            <w:vAlign w:val="center"/>
          </w:tcPr>
          <w:p w14:paraId="10EB587C" w14:textId="77777777" w:rsidR="00B64EA9" w:rsidRPr="00116EBE" w:rsidRDefault="00B64EA9" w:rsidP="00B877A3">
            <w:pPr>
              <w:rPr>
                <w:rFonts w:cs="Arial"/>
                <w:sz w:val="12"/>
                <w:szCs w:val="12"/>
              </w:rPr>
            </w:pPr>
          </w:p>
        </w:tc>
      </w:tr>
      <w:tr w:rsidR="00732F36" w:rsidRPr="00116EBE" w14:paraId="01B012CD" w14:textId="77777777" w:rsidTr="00444A8A">
        <w:tc>
          <w:tcPr>
            <w:tcW w:w="2079" w:type="dxa"/>
            <w:vMerge/>
            <w:tcBorders>
              <w:left w:val="single" w:sz="6" w:space="0" w:color="auto"/>
              <w:right w:val="single" w:sz="6" w:space="0" w:color="auto"/>
            </w:tcBorders>
            <w:shd w:val="clear" w:color="auto" w:fill="auto"/>
          </w:tcPr>
          <w:p w14:paraId="4C4436F6" w14:textId="77777777" w:rsidR="00732F36" w:rsidRPr="00116EBE" w:rsidRDefault="00732F36" w:rsidP="000D2379">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6FFD5D12" w14:textId="0DD7A513" w:rsidR="00732F36" w:rsidRPr="00116EBE" w:rsidRDefault="00732F36" w:rsidP="00732F36">
            <w:pPr>
              <w:pStyle w:val="ListNumber"/>
              <w:jc w:val="both"/>
              <w:rPr>
                <w:rFonts w:cs="Arial"/>
              </w:rPr>
            </w:pPr>
            <w:r>
              <w:rPr>
                <w:rFonts w:cs="Arial"/>
              </w:rPr>
              <w:t>Access to own vehicle to provide daily home visits across a wide geographic area.</w:t>
            </w:r>
          </w:p>
        </w:tc>
        <w:tc>
          <w:tcPr>
            <w:tcW w:w="1417" w:type="dxa"/>
            <w:tcBorders>
              <w:top w:val="single" w:sz="6" w:space="0" w:color="auto"/>
              <w:left w:val="single" w:sz="6" w:space="0" w:color="auto"/>
              <w:bottom w:val="single" w:sz="6" w:space="0" w:color="auto"/>
              <w:right w:val="single" w:sz="6" w:space="0" w:color="auto"/>
            </w:tcBorders>
            <w:vAlign w:val="center"/>
          </w:tcPr>
          <w:p w14:paraId="65E87658" w14:textId="24E47A15" w:rsidR="00732F36" w:rsidRPr="00116EBE" w:rsidRDefault="00732F36" w:rsidP="000D2379">
            <w:pPr>
              <w:spacing w:before="120" w:after="120"/>
              <w:jc w:val="center"/>
            </w:pPr>
            <w:r>
              <w:t>X</w:t>
            </w:r>
          </w:p>
        </w:tc>
        <w:tc>
          <w:tcPr>
            <w:tcW w:w="1466" w:type="dxa"/>
            <w:tcBorders>
              <w:top w:val="single" w:sz="6" w:space="0" w:color="auto"/>
              <w:left w:val="single" w:sz="6" w:space="0" w:color="auto"/>
              <w:bottom w:val="single" w:sz="6" w:space="0" w:color="auto"/>
              <w:right w:val="single" w:sz="6" w:space="0" w:color="auto"/>
            </w:tcBorders>
            <w:vAlign w:val="center"/>
          </w:tcPr>
          <w:p w14:paraId="22110315" w14:textId="77777777" w:rsidR="00732F36" w:rsidRPr="00116EBE" w:rsidRDefault="00732F36" w:rsidP="00B64EA9">
            <w:pPr>
              <w:rPr>
                <w:rFonts w:cs="Arial"/>
                <w:sz w:val="12"/>
                <w:szCs w:val="12"/>
              </w:rPr>
            </w:pPr>
          </w:p>
        </w:tc>
      </w:tr>
      <w:tr w:rsidR="00732F36" w:rsidRPr="00116EBE" w14:paraId="5E4F1031" w14:textId="77777777" w:rsidTr="00444A8A">
        <w:tc>
          <w:tcPr>
            <w:tcW w:w="2079" w:type="dxa"/>
            <w:vMerge/>
            <w:tcBorders>
              <w:left w:val="single" w:sz="6" w:space="0" w:color="auto"/>
              <w:right w:val="single" w:sz="6" w:space="0" w:color="auto"/>
            </w:tcBorders>
            <w:shd w:val="clear" w:color="auto" w:fill="auto"/>
          </w:tcPr>
          <w:p w14:paraId="5ACDF19A" w14:textId="77777777" w:rsidR="00732F36" w:rsidRPr="00116EBE" w:rsidRDefault="00732F36" w:rsidP="000D2379">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7A1067D7" w14:textId="77777777" w:rsidR="00732F36" w:rsidRDefault="00732F36" w:rsidP="004C15D8">
            <w:pPr>
              <w:pStyle w:val="ListNumber"/>
              <w:jc w:val="both"/>
            </w:pPr>
            <w:r>
              <w:rPr>
                <w:rFonts w:cs="Arial"/>
              </w:rPr>
              <w:t xml:space="preserve">Current clean drivers license and access to vehicle. </w:t>
            </w:r>
          </w:p>
          <w:p w14:paraId="29BA8474" w14:textId="6C2C4999" w:rsidR="00732F36" w:rsidRPr="004C15D8" w:rsidRDefault="00732F36" w:rsidP="004C15D8">
            <w:pPr>
              <w:pStyle w:val="ListNumber"/>
              <w:jc w:val="both"/>
            </w:pPr>
          </w:p>
        </w:tc>
        <w:tc>
          <w:tcPr>
            <w:tcW w:w="1417" w:type="dxa"/>
            <w:tcBorders>
              <w:top w:val="single" w:sz="6" w:space="0" w:color="auto"/>
              <w:left w:val="single" w:sz="6" w:space="0" w:color="auto"/>
              <w:bottom w:val="single" w:sz="6" w:space="0" w:color="auto"/>
              <w:right w:val="single" w:sz="6" w:space="0" w:color="auto"/>
            </w:tcBorders>
            <w:vAlign w:val="center"/>
          </w:tcPr>
          <w:p w14:paraId="73782902" w14:textId="626CADA5" w:rsidR="00732F36" w:rsidRPr="00116EBE" w:rsidRDefault="00732F36" w:rsidP="000D2379">
            <w:pPr>
              <w:spacing w:before="120" w:after="120"/>
              <w:jc w:val="center"/>
            </w:pPr>
          </w:p>
        </w:tc>
        <w:tc>
          <w:tcPr>
            <w:tcW w:w="1466" w:type="dxa"/>
            <w:tcBorders>
              <w:top w:val="single" w:sz="6" w:space="0" w:color="auto"/>
              <w:left w:val="single" w:sz="6" w:space="0" w:color="auto"/>
              <w:bottom w:val="single" w:sz="6" w:space="0" w:color="auto"/>
              <w:right w:val="single" w:sz="6" w:space="0" w:color="auto"/>
            </w:tcBorders>
            <w:vAlign w:val="center"/>
          </w:tcPr>
          <w:p w14:paraId="63CA2DE2" w14:textId="7E4E8D98" w:rsidR="00732F36" w:rsidRPr="00116EBE" w:rsidRDefault="00732F36" w:rsidP="00B64EA9">
            <w:pPr>
              <w:rPr>
                <w:rFonts w:cs="Arial"/>
                <w:sz w:val="12"/>
                <w:szCs w:val="12"/>
              </w:rPr>
            </w:pPr>
            <w:r>
              <w:rPr>
                <w:rFonts w:cs="Arial"/>
              </w:rPr>
              <w:t>X</w:t>
            </w:r>
          </w:p>
        </w:tc>
      </w:tr>
      <w:tr w:rsidR="00732F36" w:rsidRPr="00116EBE" w14:paraId="1DCF030E" w14:textId="77777777" w:rsidTr="00444A8A">
        <w:tc>
          <w:tcPr>
            <w:tcW w:w="2079" w:type="dxa"/>
            <w:vMerge/>
            <w:tcBorders>
              <w:left w:val="single" w:sz="6" w:space="0" w:color="auto"/>
              <w:bottom w:val="single" w:sz="6" w:space="0" w:color="auto"/>
              <w:right w:val="single" w:sz="6" w:space="0" w:color="auto"/>
            </w:tcBorders>
            <w:shd w:val="clear" w:color="auto" w:fill="auto"/>
          </w:tcPr>
          <w:p w14:paraId="1A2D0085" w14:textId="77777777" w:rsidR="00732F36" w:rsidRPr="00116EBE" w:rsidRDefault="00732F36" w:rsidP="000D2379">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4B79A431" w14:textId="24C6E04E" w:rsidR="00732F36" w:rsidRPr="00116EBE" w:rsidRDefault="00732F36" w:rsidP="006F3097">
            <w:pPr>
              <w:tabs>
                <w:tab w:val="left" w:pos="33"/>
              </w:tabs>
              <w:spacing w:before="120" w:after="120"/>
              <w:ind w:left="34" w:right="-2"/>
              <w:rPr>
                <w:rFonts w:cs="Arial"/>
              </w:rPr>
            </w:pPr>
          </w:p>
        </w:tc>
        <w:tc>
          <w:tcPr>
            <w:tcW w:w="1417" w:type="dxa"/>
            <w:tcBorders>
              <w:top w:val="single" w:sz="6" w:space="0" w:color="auto"/>
              <w:left w:val="single" w:sz="6" w:space="0" w:color="auto"/>
              <w:bottom w:val="single" w:sz="6" w:space="0" w:color="auto"/>
              <w:right w:val="single" w:sz="6" w:space="0" w:color="auto"/>
            </w:tcBorders>
            <w:vAlign w:val="center"/>
          </w:tcPr>
          <w:p w14:paraId="149CB648" w14:textId="25EDDDC8" w:rsidR="00732F36" w:rsidRPr="00116EBE" w:rsidRDefault="00732F36" w:rsidP="000D2379">
            <w:pPr>
              <w:spacing w:before="120" w:after="120"/>
              <w:jc w:val="center"/>
            </w:pPr>
          </w:p>
        </w:tc>
        <w:tc>
          <w:tcPr>
            <w:tcW w:w="1466" w:type="dxa"/>
            <w:tcBorders>
              <w:top w:val="single" w:sz="6" w:space="0" w:color="auto"/>
              <w:left w:val="single" w:sz="6" w:space="0" w:color="auto"/>
              <w:bottom w:val="single" w:sz="6" w:space="0" w:color="auto"/>
              <w:right w:val="single" w:sz="6" w:space="0" w:color="auto"/>
            </w:tcBorders>
            <w:vAlign w:val="center"/>
          </w:tcPr>
          <w:p w14:paraId="5B09B0C3" w14:textId="269B0DAF" w:rsidR="00732F36" w:rsidRPr="004C15D8" w:rsidRDefault="00732F36" w:rsidP="00B64EA9">
            <w:pPr>
              <w:rPr>
                <w:rFonts w:cs="Arial"/>
              </w:rPr>
            </w:pPr>
          </w:p>
        </w:tc>
      </w:tr>
      <w:tr w:rsidR="00732F36" w:rsidRPr="00116EBE" w14:paraId="663C869F" w14:textId="77777777" w:rsidTr="00444A8A">
        <w:tc>
          <w:tcPr>
            <w:tcW w:w="2079" w:type="dxa"/>
            <w:vMerge w:val="restart"/>
            <w:tcBorders>
              <w:top w:val="single" w:sz="6" w:space="0" w:color="auto"/>
              <w:left w:val="single" w:sz="6" w:space="0" w:color="auto"/>
              <w:right w:val="single" w:sz="6" w:space="0" w:color="auto"/>
            </w:tcBorders>
            <w:shd w:val="clear" w:color="auto" w:fill="auto"/>
          </w:tcPr>
          <w:p w14:paraId="07FE1A6C" w14:textId="77777777" w:rsidR="00732F36" w:rsidRDefault="00732F36" w:rsidP="00531350">
            <w:pPr>
              <w:rPr>
                <w:rFonts w:cs="Arial"/>
                <w:b/>
                <w:bCs/>
              </w:rPr>
            </w:pPr>
            <w:r>
              <w:rPr>
                <w:rFonts w:cs="Arial"/>
                <w:b/>
                <w:bCs/>
              </w:rPr>
              <w:t>Managerial/</w:t>
            </w:r>
          </w:p>
          <w:p w14:paraId="29B4FE3D" w14:textId="4CC3A0D6" w:rsidR="00732F36" w:rsidRPr="00116EBE" w:rsidRDefault="00732F36" w:rsidP="00531350">
            <w:pPr>
              <w:rPr>
                <w:rFonts w:cs="Arial"/>
                <w:b/>
                <w:bCs/>
              </w:rPr>
            </w:pPr>
            <w:r>
              <w:rPr>
                <w:rFonts w:cs="Arial"/>
                <w:b/>
                <w:bCs/>
              </w:rPr>
              <w:t>Leadership skills</w:t>
            </w:r>
          </w:p>
        </w:tc>
        <w:tc>
          <w:tcPr>
            <w:tcW w:w="4394" w:type="dxa"/>
            <w:tcBorders>
              <w:top w:val="single" w:sz="6" w:space="0" w:color="auto"/>
              <w:left w:val="single" w:sz="6" w:space="0" w:color="auto"/>
              <w:bottom w:val="single" w:sz="6" w:space="0" w:color="auto"/>
              <w:right w:val="single" w:sz="6" w:space="0" w:color="auto"/>
            </w:tcBorders>
          </w:tcPr>
          <w:p w14:paraId="1F8A2EF2" w14:textId="7FC629F0" w:rsidR="00732F36" w:rsidRPr="00116EBE" w:rsidRDefault="00732F36" w:rsidP="006F3097">
            <w:pPr>
              <w:widowControl w:val="0"/>
              <w:tabs>
                <w:tab w:val="left" w:pos="33"/>
                <w:tab w:val="left" w:pos="2552"/>
              </w:tabs>
              <w:spacing w:before="120" w:after="120"/>
              <w:ind w:left="34"/>
              <w:rPr>
                <w:rFonts w:cs="Arial"/>
                <w:snapToGrid w:val="0"/>
              </w:rPr>
            </w:pPr>
          </w:p>
        </w:tc>
        <w:tc>
          <w:tcPr>
            <w:tcW w:w="1417" w:type="dxa"/>
            <w:tcBorders>
              <w:top w:val="single" w:sz="6" w:space="0" w:color="auto"/>
              <w:left w:val="single" w:sz="6" w:space="0" w:color="auto"/>
              <w:bottom w:val="single" w:sz="6" w:space="0" w:color="auto"/>
              <w:right w:val="single" w:sz="6" w:space="0" w:color="auto"/>
            </w:tcBorders>
            <w:vAlign w:val="center"/>
          </w:tcPr>
          <w:p w14:paraId="1337CA04" w14:textId="3162077E" w:rsidR="00732F36" w:rsidRPr="00116EBE" w:rsidRDefault="00732F36" w:rsidP="000D2379">
            <w:pPr>
              <w:spacing w:before="120" w:after="120"/>
              <w:jc w:val="center"/>
            </w:pPr>
          </w:p>
        </w:tc>
        <w:tc>
          <w:tcPr>
            <w:tcW w:w="1466" w:type="dxa"/>
            <w:tcBorders>
              <w:top w:val="single" w:sz="6" w:space="0" w:color="auto"/>
              <w:left w:val="single" w:sz="6" w:space="0" w:color="auto"/>
              <w:bottom w:val="single" w:sz="6" w:space="0" w:color="auto"/>
              <w:right w:val="single" w:sz="6" w:space="0" w:color="auto"/>
            </w:tcBorders>
            <w:vAlign w:val="center"/>
          </w:tcPr>
          <w:p w14:paraId="5E4DB599" w14:textId="77777777" w:rsidR="00732F36" w:rsidRPr="00116EBE" w:rsidRDefault="00732F36" w:rsidP="00B64EA9">
            <w:pPr>
              <w:rPr>
                <w:rFonts w:cs="Arial"/>
                <w:sz w:val="12"/>
                <w:szCs w:val="12"/>
              </w:rPr>
            </w:pPr>
          </w:p>
        </w:tc>
      </w:tr>
      <w:tr w:rsidR="00732F36" w:rsidRPr="00116EBE" w14:paraId="53674B3C" w14:textId="77777777" w:rsidTr="00444A8A">
        <w:tc>
          <w:tcPr>
            <w:tcW w:w="2079" w:type="dxa"/>
            <w:vMerge/>
            <w:tcBorders>
              <w:left w:val="single" w:sz="6" w:space="0" w:color="auto"/>
              <w:bottom w:val="single" w:sz="6" w:space="0" w:color="auto"/>
              <w:right w:val="single" w:sz="6" w:space="0" w:color="auto"/>
            </w:tcBorders>
            <w:shd w:val="clear" w:color="auto" w:fill="auto"/>
          </w:tcPr>
          <w:p w14:paraId="3B056C03" w14:textId="77777777" w:rsidR="00732F36" w:rsidRPr="00116EBE" w:rsidRDefault="00732F36" w:rsidP="000D2379">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5A0D784B" w14:textId="7043E0BC" w:rsidR="00732F36" w:rsidRPr="00116EBE" w:rsidRDefault="00732F36" w:rsidP="006F3097">
            <w:pPr>
              <w:widowControl w:val="0"/>
              <w:tabs>
                <w:tab w:val="left" w:pos="33"/>
                <w:tab w:val="left" w:pos="2552"/>
              </w:tabs>
              <w:spacing w:before="120" w:after="120"/>
              <w:ind w:left="34"/>
              <w:rPr>
                <w:rFonts w:cs="Arial"/>
                <w:snapToGrid w:val="0"/>
              </w:rPr>
            </w:pPr>
          </w:p>
        </w:tc>
        <w:tc>
          <w:tcPr>
            <w:tcW w:w="1417" w:type="dxa"/>
            <w:tcBorders>
              <w:top w:val="single" w:sz="6" w:space="0" w:color="auto"/>
              <w:left w:val="single" w:sz="6" w:space="0" w:color="auto"/>
              <w:bottom w:val="single" w:sz="6" w:space="0" w:color="auto"/>
              <w:right w:val="single" w:sz="6" w:space="0" w:color="auto"/>
            </w:tcBorders>
            <w:vAlign w:val="center"/>
          </w:tcPr>
          <w:p w14:paraId="51CCC0D8" w14:textId="18C62B57" w:rsidR="00732F36" w:rsidRPr="00116EBE" w:rsidRDefault="00732F36" w:rsidP="000D2379">
            <w:pPr>
              <w:spacing w:before="120" w:after="120"/>
              <w:jc w:val="center"/>
            </w:pPr>
          </w:p>
        </w:tc>
        <w:tc>
          <w:tcPr>
            <w:tcW w:w="1466" w:type="dxa"/>
            <w:tcBorders>
              <w:top w:val="single" w:sz="6" w:space="0" w:color="auto"/>
              <w:left w:val="single" w:sz="6" w:space="0" w:color="auto"/>
              <w:bottom w:val="single" w:sz="6" w:space="0" w:color="auto"/>
              <w:right w:val="single" w:sz="6" w:space="0" w:color="auto"/>
            </w:tcBorders>
            <w:vAlign w:val="center"/>
          </w:tcPr>
          <w:p w14:paraId="370EF204" w14:textId="77777777" w:rsidR="00732F36" w:rsidRPr="00116EBE" w:rsidRDefault="00732F36" w:rsidP="00B64EA9">
            <w:pPr>
              <w:rPr>
                <w:rFonts w:cs="Arial"/>
                <w:sz w:val="12"/>
                <w:szCs w:val="12"/>
              </w:rPr>
            </w:pPr>
          </w:p>
        </w:tc>
      </w:tr>
    </w:tbl>
    <w:p w14:paraId="3CBE1716" w14:textId="77777777" w:rsidR="00B64EA9" w:rsidRPr="00116EBE" w:rsidRDefault="00B64EA9"/>
    <w:p w14:paraId="63887C1C" w14:textId="77777777" w:rsidR="00B64EA9" w:rsidRPr="00116EBE" w:rsidRDefault="00B64EA9"/>
    <w:p w14:paraId="060E2534" w14:textId="77777777" w:rsidR="00B64EA9" w:rsidRPr="00116EBE" w:rsidRDefault="00B64EA9"/>
    <w:p w14:paraId="67B5E600" w14:textId="77777777" w:rsidR="00B64EA9" w:rsidRPr="00116EBE" w:rsidRDefault="00B64EA9"/>
    <w:p w14:paraId="48456AFC" w14:textId="77777777" w:rsidR="00B80BF5" w:rsidRPr="00116EBE" w:rsidRDefault="00B80BF5"/>
    <w:p w14:paraId="2A262F59" w14:textId="77777777" w:rsidR="00BB1029" w:rsidRPr="00116EBE" w:rsidRDefault="00BB1029">
      <w:pPr>
        <w:spacing w:after="160" w:line="259" w:lineRule="auto"/>
      </w:pPr>
      <w:r w:rsidRPr="00116EBE">
        <w:br w:type="page"/>
      </w:r>
    </w:p>
    <w:p w14:paraId="15F32F18" w14:textId="77777777" w:rsidR="00ED3E4D" w:rsidRPr="00116EBE" w:rsidRDefault="00ED3E4D"/>
    <w:tbl>
      <w:tblPr>
        <w:tblStyle w:val="TableGrid"/>
        <w:tblW w:w="0" w:type="auto"/>
        <w:tblLook w:val="04A0" w:firstRow="1" w:lastRow="0" w:firstColumn="1" w:lastColumn="0" w:noHBand="0" w:noVBand="1"/>
      </w:tblPr>
      <w:tblGrid>
        <w:gridCol w:w="4508"/>
        <w:gridCol w:w="4508"/>
      </w:tblGrid>
      <w:tr w:rsidR="00B80BF5" w:rsidRPr="00116EBE" w14:paraId="3288EBB9" w14:textId="77777777" w:rsidTr="00531350">
        <w:tc>
          <w:tcPr>
            <w:tcW w:w="9016" w:type="dxa"/>
            <w:gridSpan w:val="2"/>
            <w:tcBorders>
              <w:bottom w:val="single" w:sz="4" w:space="0" w:color="auto"/>
            </w:tcBorders>
            <w:shd w:val="clear" w:color="auto" w:fill="00B050"/>
          </w:tcPr>
          <w:p w14:paraId="2D626351" w14:textId="77777777" w:rsidR="00B80BF5" w:rsidRPr="00116EBE" w:rsidRDefault="003E115B" w:rsidP="003E115B">
            <w:pPr>
              <w:spacing w:before="120" w:after="120"/>
              <w:jc w:val="center"/>
              <w:rPr>
                <w:rFonts w:cs="Arial"/>
                <w:color w:val="FFFFFF" w:themeColor="background1"/>
              </w:rPr>
            </w:pPr>
            <w:r w:rsidRPr="00116EBE">
              <w:rPr>
                <w:rFonts w:cs="Arial"/>
                <w:b/>
                <w:bCs/>
                <w:color w:val="FFFFFF" w:themeColor="background1"/>
              </w:rPr>
              <w:t>PERSONAL VALUES &amp; BEHAVIOURS</w:t>
            </w:r>
          </w:p>
        </w:tc>
      </w:tr>
      <w:tr w:rsidR="005E3D6B" w:rsidRPr="00116EBE" w14:paraId="134B2E27" w14:textId="77777777" w:rsidTr="00531350">
        <w:tc>
          <w:tcPr>
            <w:tcW w:w="9016" w:type="dxa"/>
            <w:gridSpan w:val="2"/>
            <w:tcBorders>
              <w:top w:val="single" w:sz="4" w:space="0" w:color="auto"/>
              <w:left w:val="single" w:sz="4" w:space="0" w:color="auto"/>
              <w:bottom w:val="single" w:sz="4" w:space="0" w:color="auto"/>
              <w:right w:val="single" w:sz="4" w:space="0" w:color="auto"/>
            </w:tcBorders>
          </w:tcPr>
          <w:p w14:paraId="49C7F51E" w14:textId="77777777" w:rsidR="005E3D6B" w:rsidRPr="00116EBE" w:rsidRDefault="005E3D6B">
            <w:pPr>
              <w:rPr>
                <w:rFonts w:cs="Arial"/>
                <w:b/>
                <w:bCs/>
              </w:rPr>
            </w:pPr>
          </w:p>
          <w:p w14:paraId="171362BB" w14:textId="77777777" w:rsidR="003E115B" w:rsidRPr="00116EBE" w:rsidRDefault="003E115B">
            <w:pPr>
              <w:rPr>
                <w:rFonts w:cs="Arial"/>
                <w:b/>
                <w:bCs/>
              </w:rPr>
            </w:pPr>
            <w:r w:rsidRPr="00116EBE">
              <w:rPr>
                <w:rFonts w:cs="Arial"/>
                <w:b/>
                <w:bCs/>
              </w:rPr>
              <w:t>General Competencies</w:t>
            </w:r>
          </w:p>
          <w:p w14:paraId="5DBF69D0" w14:textId="77777777" w:rsidR="003E115B" w:rsidRPr="00116EBE" w:rsidRDefault="003E115B">
            <w:pPr>
              <w:rPr>
                <w:rFonts w:cs="Arial"/>
                <w:b/>
                <w:bCs/>
              </w:rPr>
            </w:pPr>
          </w:p>
        </w:tc>
      </w:tr>
      <w:tr w:rsidR="00B80BF5" w:rsidRPr="00116EBE" w14:paraId="0A10EBB0" w14:textId="77777777" w:rsidTr="00531350">
        <w:tc>
          <w:tcPr>
            <w:tcW w:w="4508" w:type="dxa"/>
            <w:tcBorders>
              <w:top w:val="single" w:sz="4" w:space="0" w:color="auto"/>
            </w:tcBorders>
            <w:shd w:val="clear" w:color="auto" w:fill="00B050"/>
            <w:vAlign w:val="center"/>
          </w:tcPr>
          <w:p w14:paraId="46363CA0"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Agile</w:t>
            </w:r>
          </w:p>
          <w:p w14:paraId="29C09148"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Embracing &amp; supporting change</w:t>
            </w:r>
          </w:p>
        </w:tc>
        <w:tc>
          <w:tcPr>
            <w:tcW w:w="4508" w:type="dxa"/>
            <w:tcBorders>
              <w:top w:val="single" w:sz="4" w:space="0" w:color="auto"/>
            </w:tcBorders>
            <w:shd w:val="clear" w:color="auto" w:fill="00B050"/>
            <w:vAlign w:val="center"/>
          </w:tcPr>
          <w:p w14:paraId="5B9231C0"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Caring</w:t>
            </w:r>
          </w:p>
          <w:p w14:paraId="128B6E3E"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Well being</w:t>
            </w:r>
          </w:p>
        </w:tc>
      </w:tr>
      <w:tr w:rsidR="00B80BF5" w:rsidRPr="00116EBE" w14:paraId="67FEEA2E" w14:textId="77777777" w:rsidTr="003E115B">
        <w:tc>
          <w:tcPr>
            <w:tcW w:w="4508" w:type="dxa"/>
          </w:tcPr>
          <w:p w14:paraId="462E640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Responds positively to change and has a ‘can do’ outlook</w:t>
            </w:r>
          </w:p>
          <w:p w14:paraId="7CC03702"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Constantly looking to improve what we do</w:t>
            </w:r>
          </w:p>
          <w:p w14:paraId="750B391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Keeps up to date with job knowledge and undertakes learning and development</w:t>
            </w:r>
          </w:p>
          <w:p w14:paraId="4A9A20D0" w14:textId="77777777" w:rsidR="002621F3"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Learns from others and help other people learn</w:t>
            </w:r>
          </w:p>
        </w:tc>
        <w:tc>
          <w:tcPr>
            <w:tcW w:w="4508" w:type="dxa"/>
          </w:tcPr>
          <w:p w14:paraId="15E9B65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Looking after each other’s wellbeing</w:t>
            </w:r>
          </w:p>
          <w:p w14:paraId="4204D4DD"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Bringing a friendly, positive approach to work</w:t>
            </w:r>
          </w:p>
          <w:p w14:paraId="4E66F109"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Delivering the best possible outcome focussed service to our customers</w:t>
            </w:r>
          </w:p>
          <w:p w14:paraId="5E39BC70"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Responds to customers positively, promptly and with courtesy</w:t>
            </w:r>
          </w:p>
        </w:tc>
      </w:tr>
      <w:tr w:rsidR="00B80BF5" w:rsidRPr="00116EBE" w14:paraId="5B20C369" w14:textId="77777777" w:rsidTr="00204444">
        <w:tc>
          <w:tcPr>
            <w:tcW w:w="4508" w:type="dxa"/>
            <w:shd w:val="clear" w:color="auto" w:fill="00B050"/>
            <w:vAlign w:val="center"/>
          </w:tcPr>
          <w:p w14:paraId="396ACA37"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High Performing</w:t>
            </w:r>
          </w:p>
          <w:p w14:paraId="50DC8236"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Performance focus</w:t>
            </w:r>
          </w:p>
        </w:tc>
        <w:tc>
          <w:tcPr>
            <w:tcW w:w="4508" w:type="dxa"/>
            <w:shd w:val="clear" w:color="auto" w:fill="00B050"/>
            <w:vAlign w:val="center"/>
          </w:tcPr>
          <w:p w14:paraId="367C307A"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Together</w:t>
            </w:r>
          </w:p>
          <w:p w14:paraId="555C9083"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Team working &amp; effective</w:t>
            </w:r>
          </w:p>
        </w:tc>
      </w:tr>
      <w:tr w:rsidR="00B80BF5" w:rsidRPr="00116EBE" w14:paraId="33E5EAE2" w14:textId="77777777" w:rsidTr="003E115B">
        <w:tc>
          <w:tcPr>
            <w:tcW w:w="4508" w:type="dxa"/>
          </w:tcPr>
          <w:p w14:paraId="12F57A79"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Committe</w:t>
            </w:r>
            <w:r w:rsidR="00B80BF5" w:rsidRPr="00116EBE">
              <w:rPr>
                <w:rFonts w:ascii="Arial" w:hAnsi="Arial" w:cs="Arial"/>
              </w:rPr>
              <w:t>d to the work of our teams and of the Council</w:t>
            </w:r>
          </w:p>
          <w:p w14:paraId="6E6839F0"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Carries out work with quality and accuracy</w:t>
            </w:r>
          </w:p>
          <w:p w14:paraId="2F839F0E"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Focused on the clear goals we need to achieve</w:t>
            </w:r>
          </w:p>
          <w:p w14:paraId="6779A118"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Making efficient and effective use of resources</w:t>
            </w:r>
          </w:p>
          <w:p w14:paraId="4025FAB9"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Constantly striving to delivery best possible ‘value for money’</w:t>
            </w:r>
          </w:p>
        </w:tc>
        <w:tc>
          <w:tcPr>
            <w:tcW w:w="4508" w:type="dxa"/>
          </w:tcPr>
          <w:p w14:paraId="0C105F5B"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Actively building good working relationships within and across teams where appropriate</w:t>
            </w:r>
          </w:p>
          <w:p w14:paraId="6B26D8DC"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Offers help and co-operates with others to get the job done</w:t>
            </w:r>
          </w:p>
          <w:p w14:paraId="4C5A4F9B"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Ensuring everyone knows what they need to know and hear it from the right source</w:t>
            </w:r>
          </w:p>
          <w:p w14:paraId="3FACC580"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Being open and transparent about what we are doing</w:t>
            </w:r>
          </w:p>
          <w:p w14:paraId="62219152"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Committed to two-way communication</w:t>
            </w:r>
          </w:p>
          <w:p w14:paraId="3CD0DE1E" w14:textId="77777777" w:rsidR="002621F3"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Reflects and promotes Wealden’s culture and values</w:t>
            </w:r>
          </w:p>
        </w:tc>
      </w:tr>
    </w:tbl>
    <w:p w14:paraId="1670AC9B" w14:textId="77777777" w:rsidR="00CD7C81" w:rsidRPr="00116EBE" w:rsidRDefault="00CD7C81"/>
    <w:p w14:paraId="7B9A7B3D" w14:textId="77777777" w:rsidR="00CD7C81" w:rsidRPr="00116EBE" w:rsidRDefault="00CD7C81"/>
    <w:p w14:paraId="7076D78E" w14:textId="77777777" w:rsidR="003E115B" w:rsidRPr="00116EBE" w:rsidRDefault="003E115B">
      <w:pPr>
        <w:spacing w:after="160" w:line="259" w:lineRule="auto"/>
        <w:rPr>
          <w:b/>
        </w:rPr>
      </w:pPr>
      <w:r w:rsidRPr="00116EBE">
        <w:rPr>
          <w:b/>
        </w:rPr>
        <w:br w:type="page"/>
      </w:r>
    </w:p>
    <w:p w14:paraId="1A38614B" w14:textId="77777777" w:rsidR="00CD7C81" w:rsidRPr="00116EBE" w:rsidRDefault="00CD7C81">
      <w:pPr>
        <w:rPr>
          <w:b/>
        </w:rPr>
      </w:pPr>
      <w:r w:rsidRPr="00116EBE">
        <w:rPr>
          <w:b/>
        </w:rPr>
        <w:lastRenderedPageBreak/>
        <w:t>Manage</w:t>
      </w:r>
      <w:r w:rsidR="008E4B8C">
        <w:rPr>
          <w:b/>
        </w:rPr>
        <w:t>ment</w:t>
      </w:r>
      <w:r w:rsidRPr="00116EBE">
        <w:rPr>
          <w:b/>
        </w:rPr>
        <w:t xml:space="preserve"> Competencies</w:t>
      </w:r>
    </w:p>
    <w:p w14:paraId="7FF933B6" w14:textId="77777777" w:rsidR="00CD7C81" w:rsidRPr="00116EBE" w:rsidRDefault="00CD7C81"/>
    <w:tbl>
      <w:tblPr>
        <w:tblStyle w:val="TableGrid"/>
        <w:tblW w:w="0" w:type="auto"/>
        <w:tblLook w:val="04A0" w:firstRow="1" w:lastRow="0" w:firstColumn="1" w:lastColumn="0" w:noHBand="0" w:noVBand="1"/>
      </w:tblPr>
      <w:tblGrid>
        <w:gridCol w:w="4508"/>
        <w:gridCol w:w="4508"/>
      </w:tblGrid>
      <w:tr w:rsidR="00CD7C81" w:rsidRPr="00116EBE" w14:paraId="651D782D" w14:textId="77777777" w:rsidTr="00204444">
        <w:tc>
          <w:tcPr>
            <w:tcW w:w="4508" w:type="dxa"/>
            <w:shd w:val="clear" w:color="auto" w:fill="00B050"/>
            <w:vAlign w:val="center"/>
          </w:tcPr>
          <w:p w14:paraId="1641D989"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Mandatory training standards</w:t>
            </w:r>
          </w:p>
        </w:tc>
        <w:tc>
          <w:tcPr>
            <w:tcW w:w="4508" w:type="dxa"/>
            <w:shd w:val="clear" w:color="auto" w:fill="00B050"/>
            <w:vAlign w:val="center"/>
          </w:tcPr>
          <w:p w14:paraId="77431F87"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Other minimum core competencies and skills (where appropriate)</w:t>
            </w:r>
          </w:p>
        </w:tc>
      </w:tr>
      <w:tr w:rsidR="00CD7C81" w:rsidRPr="00116EBE" w14:paraId="5870A46B" w14:textId="77777777" w:rsidTr="00B80BF5">
        <w:tc>
          <w:tcPr>
            <w:tcW w:w="4508" w:type="dxa"/>
          </w:tcPr>
          <w:p w14:paraId="3698332F"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Performance Management (including appraisals)</w:t>
            </w:r>
          </w:p>
          <w:p w14:paraId="07F06DF1"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Recruitment and Selection</w:t>
            </w:r>
          </w:p>
          <w:p w14:paraId="2DB65E30"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Risk Management</w:t>
            </w:r>
          </w:p>
          <w:p w14:paraId="484834A6"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Stress Management</w:t>
            </w:r>
          </w:p>
          <w:p w14:paraId="15189CA6"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Finance for budget holders</w:t>
            </w:r>
          </w:p>
          <w:p w14:paraId="6C3E45B3"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Sickness Absence monitoring</w:t>
            </w:r>
          </w:p>
          <w:p w14:paraId="2C04C31D"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Grievance, Disciplinary &amp; Capability Proceedings</w:t>
            </w:r>
          </w:p>
          <w:p w14:paraId="4DBDF658"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Health and Safety</w:t>
            </w:r>
          </w:p>
          <w:p w14:paraId="0BA05A66" w14:textId="77777777" w:rsidR="002A1FB4"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Ethics</w:t>
            </w:r>
          </w:p>
        </w:tc>
        <w:tc>
          <w:tcPr>
            <w:tcW w:w="4508" w:type="dxa"/>
          </w:tcPr>
          <w:p w14:paraId="21B8B906"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Coaching employees</w:t>
            </w:r>
          </w:p>
          <w:p w14:paraId="469ED6F9"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Managing change</w:t>
            </w:r>
          </w:p>
          <w:p w14:paraId="56A9E659"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Managing employees who work remotely</w:t>
            </w:r>
          </w:p>
          <w:p w14:paraId="4EF6C0A5"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Report writing</w:t>
            </w:r>
          </w:p>
          <w:p w14:paraId="6B494B63"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Presentation skills</w:t>
            </w:r>
          </w:p>
          <w:p w14:paraId="75DDFFCF"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Having that difficult conversation</w:t>
            </w:r>
          </w:p>
          <w:p w14:paraId="60ABA94D"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Commercial awareness and acumen</w:t>
            </w:r>
          </w:p>
          <w:p w14:paraId="348AC79D"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Corporate</w:t>
            </w:r>
          </w:p>
          <w:p w14:paraId="4B18A74E"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Decision making</w:t>
            </w:r>
          </w:p>
          <w:p w14:paraId="0BD729F0"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Accountable</w:t>
            </w:r>
          </w:p>
        </w:tc>
      </w:tr>
      <w:tr w:rsidR="00CD7C81" w:rsidRPr="00116EBE" w14:paraId="734DA23C" w14:textId="77777777" w:rsidTr="00204444">
        <w:tc>
          <w:tcPr>
            <w:tcW w:w="4508" w:type="dxa"/>
            <w:shd w:val="clear" w:color="auto" w:fill="00B050"/>
            <w:vAlign w:val="center"/>
          </w:tcPr>
          <w:p w14:paraId="74607A9A"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Caring</w:t>
            </w:r>
          </w:p>
        </w:tc>
        <w:tc>
          <w:tcPr>
            <w:tcW w:w="4508" w:type="dxa"/>
            <w:shd w:val="clear" w:color="auto" w:fill="00B050"/>
            <w:vAlign w:val="center"/>
          </w:tcPr>
          <w:p w14:paraId="344C6F11"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High Performing</w:t>
            </w:r>
          </w:p>
        </w:tc>
      </w:tr>
      <w:tr w:rsidR="00CD7C81" w:rsidRPr="00116EBE" w14:paraId="714E6E78" w14:textId="77777777" w:rsidTr="00B80BF5">
        <w:tc>
          <w:tcPr>
            <w:tcW w:w="4508" w:type="dxa"/>
          </w:tcPr>
          <w:p w14:paraId="0455C772"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Understands customer needs</w:t>
            </w:r>
          </w:p>
          <w:p w14:paraId="69D10667"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Regular 1-1s with employees (at least quarterly)</w:t>
            </w:r>
          </w:p>
          <w:p w14:paraId="12EF7AC8"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Gives recognition, praise and feedback to employees</w:t>
            </w:r>
          </w:p>
          <w:p w14:paraId="08460A93"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Promotes and delivers a safe and healthy environment</w:t>
            </w:r>
          </w:p>
          <w:p w14:paraId="02105A8F"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Effective sickness absence management</w:t>
            </w:r>
          </w:p>
          <w:p w14:paraId="486ED96B"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Completion of job evaluation work</w:t>
            </w:r>
          </w:p>
          <w:p w14:paraId="5F97C3ED" w14:textId="77777777" w:rsidR="002A1FB4"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Supports new employees through induction and probation actions</w:t>
            </w:r>
          </w:p>
        </w:tc>
        <w:tc>
          <w:tcPr>
            <w:tcW w:w="4508" w:type="dxa"/>
          </w:tcPr>
          <w:p w14:paraId="5C4434B6"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100% completion of appraisals</w:t>
            </w:r>
          </w:p>
          <w:p w14:paraId="3FA70D3F"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Appraisal Action Plans reviewed</w:t>
            </w:r>
          </w:p>
          <w:p w14:paraId="06B40FA5"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Effective budget management and control</w:t>
            </w:r>
          </w:p>
          <w:p w14:paraId="44C8D3AE"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Manager and employees attend mandatory training</w:t>
            </w:r>
          </w:p>
          <w:p w14:paraId="676D9087"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Report writing is completed in a timely fashion</w:t>
            </w:r>
          </w:p>
        </w:tc>
      </w:tr>
      <w:tr w:rsidR="00CD7C81" w:rsidRPr="00116EBE" w14:paraId="2FF99DB6" w14:textId="77777777" w:rsidTr="00204444">
        <w:tc>
          <w:tcPr>
            <w:tcW w:w="4508" w:type="dxa"/>
            <w:shd w:val="clear" w:color="auto" w:fill="00B050"/>
            <w:vAlign w:val="center"/>
          </w:tcPr>
          <w:p w14:paraId="68F0F338"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Agile</w:t>
            </w:r>
          </w:p>
        </w:tc>
        <w:tc>
          <w:tcPr>
            <w:tcW w:w="4508" w:type="dxa"/>
            <w:shd w:val="clear" w:color="auto" w:fill="00B050"/>
            <w:vAlign w:val="center"/>
          </w:tcPr>
          <w:p w14:paraId="7EAF8E78"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Together</w:t>
            </w:r>
          </w:p>
        </w:tc>
      </w:tr>
      <w:tr w:rsidR="00CD7C81" w:rsidRPr="00116EBE" w14:paraId="3D48B79E" w14:textId="77777777" w:rsidTr="00B80BF5">
        <w:tc>
          <w:tcPr>
            <w:tcW w:w="4508" w:type="dxa"/>
          </w:tcPr>
          <w:p w14:paraId="16241C5F"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Actions from service reviews implemented</w:t>
            </w:r>
          </w:p>
          <w:p w14:paraId="02612668"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Employees in their team have the right skills &amp; knowledge to do their job and deal with change</w:t>
            </w:r>
          </w:p>
          <w:p w14:paraId="640B189B"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Reviewing ways to improve how we work and/or do things differently</w:t>
            </w:r>
          </w:p>
        </w:tc>
        <w:tc>
          <w:tcPr>
            <w:tcW w:w="4508" w:type="dxa"/>
          </w:tcPr>
          <w:p w14:paraId="18BBCE53"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Regular team meetings and attendance (at least quarterly)</w:t>
            </w:r>
          </w:p>
          <w:p w14:paraId="77E712BA"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Communicating the Council’s Vision, Priorities and Service Objectives</w:t>
            </w:r>
          </w:p>
          <w:p w14:paraId="76C65BD5"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Attendance at manager/conferences and employees briefings</w:t>
            </w:r>
          </w:p>
          <w:p w14:paraId="32BDFABB" w14:textId="77777777" w:rsidR="002A1FB4"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Commitment to working in partnership</w:t>
            </w:r>
          </w:p>
        </w:tc>
      </w:tr>
    </w:tbl>
    <w:p w14:paraId="29B90084" w14:textId="77777777" w:rsidR="003E115B" w:rsidRPr="00116EBE" w:rsidRDefault="003E115B" w:rsidP="00B82E46"/>
    <w:p w14:paraId="395592CF" w14:textId="77777777" w:rsidR="007839A0" w:rsidRPr="00116EBE" w:rsidRDefault="007839A0" w:rsidP="007839A0">
      <w:pPr>
        <w:rPr>
          <w:b/>
        </w:rPr>
      </w:pPr>
    </w:p>
    <w:p w14:paraId="22EDD449" w14:textId="77777777" w:rsidR="007839A0" w:rsidRPr="00116EBE" w:rsidRDefault="007839A0" w:rsidP="007839A0">
      <w:pPr>
        <w:rPr>
          <w:b/>
        </w:rPr>
      </w:pPr>
    </w:p>
    <w:p w14:paraId="18F5BA21" w14:textId="77777777" w:rsidR="007839A0" w:rsidRPr="00116EBE" w:rsidRDefault="007839A0" w:rsidP="007839A0">
      <w:pPr>
        <w:rPr>
          <w:b/>
        </w:rPr>
      </w:pPr>
    </w:p>
    <w:p w14:paraId="25F25403" w14:textId="77777777" w:rsidR="007839A0" w:rsidRPr="00116EBE" w:rsidRDefault="007839A0" w:rsidP="007839A0">
      <w:pPr>
        <w:rPr>
          <w:b/>
        </w:rPr>
      </w:pPr>
    </w:p>
    <w:p w14:paraId="5C8DD0A1" w14:textId="77777777" w:rsidR="007839A0" w:rsidRPr="00116EBE" w:rsidRDefault="007839A0" w:rsidP="007839A0">
      <w:pPr>
        <w:rPr>
          <w:b/>
        </w:rPr>
      </w:pPr>
    </w:p>
    <w:p w14:paraId="47898CA6" w14:textId="77777777" w:rsidR="003E115B" w:rsidRPr="00116EBE" w:rsidRDefault="003E115B" w:rsidP="007839A0">
      <w:r w:rsidRPr="00116EBE">
        <w:rPr>
          <w:b/>
        </w:rPr>
        <w:lastRenderedPageBreak/>
        <w:t>Leadership Competencies</w:t>
      </w:r>
    </w:p>
    <w:p w14:paraId="02E5A62F" w14:textId="77777777" w:rsidR="003E115B" w:rsidRPr="00116EBE" w:rsidRDefault="003E115B" w:rsidP="003E115B"/>
    <w:tbl>
      <w:tblPr>
        <w:tblStyle w:val="TableGrid"/>
        <w:tblW w:w="0" w:type="auto"/>
        <w:tblLook w:val="04A0" w:firstRow="1" w:lastRow="0" w:firstColumn="1" w:lastColumn="0" w:noHBand="0" w:noVBand="1"/>
      </w:tblPr>
      <w:tblGrid>
        <w:gridCol w:w="4508"/>
        <w:gridCol w:w="4508"/>
      </w:tblGrid>
      <w:tr w:rsidR="003E115B" w:rsidRPr="00116EBE" w14:paraId="004034B9" w14:textId="77777777" w:rsidTr="00204444">
        <w:tc>
          <w:tcPr>
            <w:tcW w:w="4508" w:type="dxa"/>
            <w:shd w:val="clear" w:color="auto" w:fill="00B050"/>
            <w:vAlign w:val="center"/>
          </w:tcPr>
          <w:p w14:paraId="3F24FF70" w14:textId="77777777" w:rsidR="003E115B" w:rsidRPr="00116EBE" w:rsidRDefault="003E115B" w:rsidP="00D767BE">
            <w:pPr>
              <w:spacing w:before="120" w:after="120"/>
              <w:jc w:val="center"/>
              <w:rPr>
                <w:rFonts w:cs="Arial"/>
                <w:b/>
                <w:color w:val="FFFFFF" w:themeColor="background1"/>
              </w:rPr>
            </w:pPr>
            <w:r w:rsidRPr="00116EBE">
              <w:rPr>
                <w:rFonts w:eastAsia="Arial" w:cs="Arial"/>
                <w:b/>
                <w:bCs/>
                <w:color w:val="FFFFFF" w:themeColor="background1"/>
              </w:rPr>
              <w:t>Skills</w:t>
            </w:r>
          </w:p>
        </w:tc>
        <w:tc>
          <w:tcPr>
            <w:tcW w:w="4508" w:type="dxa"/>
            <w:shd w:val="clear" w:color="auto" w:fill="00B050"/>
            <w:vAlign w:val="center"/>
          </w:tcPr>
          <w:p w14:paraId="09684588" w14:textId="77777777" w:rsidR="003E115B" w:rsidRPr="00116EBE" w:rsidRDefault="003E115B" w:rsidP="00D767BE">
            <w:pPr>
              <w:spacing w:before="120" w:after="120"/>
              <w:jc w:val="center"/>
              <w:rPr>
                <w:rFonts w:cs="Arial"/>
                <w:b/>
                <w:color w:val="FFFFFF" w:themeColor="background1"/>
              </w:rPr>
            </w:pPr>
            <w:r w:rsidRPr="00116EBE">
              <w:rPr>
                <w:rFonts w:eastAsia="Arial" w:cs="Arial"/>
                <w:b/>
                <w:bCs/>
                <w:color w:val="FFFFFF" w:themeColor="background1"/>
              </w:rPr>
              <w:t>Other Behaviour Standards</w:t>
            </w:r>
          </w:p>
        </w:tc>
      </w:tr>
      <w:tr w:rsidR="003E115B" w:rsidRPr="00116EBE" w14:paraId="4560B104" w14:textId="77777777" w:rsidTr="00990174">
        <w:tc>
          <w:tcPr>
            <w:tcW w:w="4508" w:type="dxa"/>
          </w:tcPr>
          <w:p w14:paraId="3A33472B"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Leading the change process and people through change</w:t>
            </w:r>
          </w:p>
          <w:p w14:paraId="5C3E0BAC"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Building personal resilience</w:t>
            </w:r>
          </w:p>
          <w:p w14:paraId="53529F8C"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Fostering innovation &amp; commercial acumen</w:t>
            </w:r>
          </w:p>
          <w:p w14:paraId="23BFA470"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Developing ‘political’ awareness</w:t>
            </w:r>
          </w:p>
        </w:tc>
        <w:tc>
          <w:tcPr>
            <w:tcW w:w="4508" w:type="dxa"/>
          </w:tcPr>
          <w:p w14:paraId="0A1429B8"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High Performing</w:t>
            </w:r>
          </w:p>
          <w:p w14:paraId="429120D4"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Delivery of financial efficiency goals</w:t>
            </w:r>
          </w:p>
          <w:p w14:paraId="54A54C91"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Together</w:t>
            </w:r>
          </w:p>
          <w:p w14:paraId="64773190"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Engage with Members to enhance two way communications and keep relevant</w:t>
            </w:r>
          </w:p>
          <w:p w14:paraId="4BB547D0"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Strong ethical and governance standards</w:t>
            </w:r>
          </w:p>
          <w:p w14:paraId="0490E2FD"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Highly corporate</w:t>
            </w:r>
          </w:p>
        </w:tc>
      </w:tr>
    </w:tbl>
    <w:p w14:paraId="2973CDA2" w14:textId="77777777" w:rsidR="00DF7564" w:rsidRPr="00116EBE" w:rsidRDefault="00DF7564" w:rsidP="00B82E46"/>
    <w:sectPr w:rsidR="00DF7564" w:rsidRPr="00116EBE" w:rsidSect="00050D17">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8B527" w14:textId="77777777" w:rsidR="004D7F8F" w:rsidRDefault="004D7F8F" w:rsidP="00DF7564">
      <w:r>
        <w:separator/>
      </w:r>
    </w:p>
  </w:endnote>
  <w:endnote w:type="continuationSeparator" w:id="0">
    <w:p w14:paraId="2BEE9CEC" w14:textId="77777777" w:rsidR="004D7F8F" w:rsidRDefault="004D7F8F"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E383" w14:textId="42D124BA" w:rsidR="00160C4B" w:rsidRDefault="007218F9">
    <w:pPr>
      <w:pStyle w:val="Footer"/>
    </w:pPr>
    <w:r>
      <w:t>POST NO:</w:t>
    </w:r>
    <w:r w:rsidR="00160C4B">
      <w:t xml:space="preserve"> </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0993D" w14:textId="77777777" w:rsidR="004D7F8F" w:rsidRDefault="004D7F8F" w:rsidP="00DF7564">
      <w:r>
        <w:separator/>
      </w:r>
    </w:p>
  </w:footnote>
  <w:footnote w:type="continuationSeparator" w:id="0">
    <w:p w14:paraId="58AD19B5" w14:textId="77777777" w:rsidR="004D7F8F" w:rsidRDefault="004D7F8F"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1E9"/>
    <w:multiLevelType w:val="hybridMultilevel"/>
    <w:tmpl w:val="12CC81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E0035E"/>
    <w:multiLevelType w:val="hybridMultilevel"/>
    <w:tmpl w:val="19AC6416"/>
    <w:lvl w:ilvl="0" w:tplc="1360A45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40756D"/>
    <w:multiLevelType w:val="hybridMultilevel"/>
    <w:tmpl w:val="C4AC7C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1A1908"/>
    <w:multiLevelType w:val="hybridMultilevel"/>
    <w:tmpl w:val="D840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B0FE6"/>
    <w:multiLevelType w:val="hybridMultilevel"/>
    <w:tmpl w:val="911459FE"/>
    <w:lvl w:ilvl="0" w:tplc="0809000F">
      <w:start w:val="1"/>
      <w:numFmt w:val="decimal"/>
      <w:lvlText w:val="%1."/>
      <w:lvlJc w:val="left"/>
      <w:pPr>
        <w:ind w:left="473" w:hanging="360"/>
      </w:p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15:restartNumberingAfterBreak="0">
    <w:nsid w:val="23C1639F"/>
    <w:multiLevelType w:val="hybridMultilevel"/>
    <w:tmpl w:val="4D88C9C4"/>
    <w:lvl w:ilvl="0" w:tplc="0809000F">
      <w:start w:val="1"/>
      <w:numFmt w:val="decimal"/>
      <w:lvlText w:val="%1."/>
      <w:lvlJc w:val="left"/>
      <w:pPr>
        <w:ind w:left="47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A64763"/>
    <w:multiLevelType w:val="hybridMultilevel"/>
    <w:tmpl w:val="B3288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056A67"/>
    <w:multiLevelType w:val="hybridMultilevel"/>
    <w:tmpl w:val="89BC9A4C"/>
    <w:lvl w:ilvl="0" w:tplc="08090001">
      <w:start w:val="1"/>
      <w:numFmt w:val="bullet"/>
      <w:lvlText w:val=""/>
      <w:lvlJc w:val="left"/>
      <w:pPr>
        <w:ind w:left="360" w:hanging="360"/>
      </w:pPr>
      <w:rPr>
        <w:rFonts w:ascii="Symbol" w:hAnsi="Symbol"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895935"/>
    <w:multiLevelType w:val="hybridMultilevel"/>
    <w:tmpl w:val="1698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65CA4"/>
    <w:multiLevelType w:val="hybridMultilevel"/>
    <w:tmpl w:val="69C4E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CE2CF1"/>
    <w:multiLevelType w:val="hybridMultilevel"/>
    <w:tmpl w:val="A99EA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D17F7C"/>
    <w:multiLevelType w:val="hybridMultilevel"/>
    <w:tmpl w:val="4DAC2F6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D7E41B7"/>
    <w:multiLevelType w:val="hybridMultilevel"/>
    <w:tmpl w:val="817E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77C9B"/>
    <w:multiLevelType w:val="hybridMultilevel"/>
    <w:tmpl w:val="37CCDAB6"/>
    <w:lvl w:ilvl="0" w:tplc="0809000F">
      <w:start w:val="1"/>
      <w:numFmt w:val="decimal"/>
      <w:lvlText w:val="%1."/>
      <w:lvlJc w:val="left"/>
      <w:pPr>
        <w:ind w:left="47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A836E8"/>
    <w:multiLevelType w:val="hybridMultilevel"/>
    <w:tmpl w:val="4BD24A0C"/>
    <w:lvl w:ilvl="0" w:tplc="892616D4">
      <w:start w:val="1"/>
      <w:numFmt w:val="decimal"/>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233436"/>
    <w:multiLevelType w:val="hybridMultilevel"/>
    <w:tmpl w:val="48961DE4"/>
    <w:lvl w:ilvl="0" w:tplc="0809000F">
      <w:start w:val="1"/>
      <w:numFmt w:val="decimal"/>
      <w:lvlText w:val="%1."/>
      <w:lvlJc w:val="left"/>
      <w:pPr>
        <w:ind w:left="947" w:hanging="360"/>
      </w:pPr>
      <w:rPr>
        <w:rFonts w:hint="default"/>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6" w15:restartNumberingAfterBreak="0">
    <w:nsid w:val="4F2920F1"/>
    <w:multiLevelType w:val="hybridMultilevel"/>
    <w:tmpl w:val="C9D8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01DC8"/>
    <w:multiLevelType w:val="hybridMultilevel"/>
    <w:tmpl w:val="81D4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83C51"/>
    <w:multiLevelType w:val="hybridMultilevel"/>
    <w:tmpl w:val="4EE8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0D21F2"/>
    <w:multiLevelType w:val="hybridMultilevel"/>
    <w:tmpl w:val="A6C0A5B0"/>
    <w:lvl w:ilvl="0" w:tplc="CAD83482">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FE27CD"/>
    <w:multiLevelType w:val="hybridMultilevel"/>
    <w:tmpl w:val="60B4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23D6C"/>
    <w:multiLevelType w:val="hybridMultilevel"/>
    <w:tmpl w:val="21202C1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2"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11035"/>
    <w:multiLevelType w:val="hybridMultilevel"/>
    <w:tmpl w:val="F036EF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B6E3E"/>
    <w:multiLevelType w:val="hybridMultilevel"/>
    <w:tmpl w:val="0AE06D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1A4E95"/>
    <w:multiLevelType w:val="hybridMultilevel"/>
    <w:tmpl w:val="BE8CA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A95218"/>
    <w:multiLevelType w:val="hybridMultilevel"/>
    <w:tmpl w:val="6F26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B2A75"/>
    <w:multiLevelType w:val="hybridMultilevel"/>
    <w:tmpl w:val="202ED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841EAF"/>
    <w:multiLevelType w:val="hybridMultilevel"/>
    <w:tmpl w:val="BDB20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7E4951"/>
    <w:multiLevelType w:val="hybridMultilevel"/>
    <w:tmpl w:val="154C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D67BF"/>
    <w:multiLevelType w:val="hybridMultilevel"/>
    <w:tmpl w:val="C6AE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03B0C"/>
    <w:multiLevelType w:val="hybridMultilevel"/>
    <w:tmpl w:val="07F4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62DBD"/>
    <w:multiLevelType w:val="hybridMultilevel"/>
    <w:tmpl w:val="A948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030565">
    <w:abstractNumId w:val="27"/>
  </w:num>
  <w:num w:numId="2" w16cid:durableId="690381445">
    <w:abstractNumId w:val="32"/>
  </w:num>
  <w:num w:numId="3" w16cid:durableId="995383055">
    <w:abstractNumId w:val="33"/>
  </w:num>
  <w:num w:numId="4" w16cid:durableId="862791178">
    <w:abstractNumId w:val="18"/>
  </w:num>
  <w:num w:numId="5" w16cid:durableId="615645476">
    <w:abstractNumId w:val="28"/>
  </w:num>
  <w:num w:numId="6" w16cid:durableId="1087385500">
    <w:abstractNumId w:val="16"/>
  </w:num>
  <w:num w:numId="7" w16cid:durableId="657881975">
    <w:abstractNumId w:val="17"/>
  </w:num>
  <w:num w:numId="8" w16cid:durableId="27798502">
    <w:abstractNumId w:val="31"/>
  </w:num>
  <w:num w:numId="9" w16cid:durableId="568343245">
    <w:abstractNumId w:val="11"/>
  </w:num>
  <w:num w:numId="10" w16cid:durableId="1765227618">
    <w:abstractNumId w:val="29"/>
  </w:num>
  <w:num w:numId="11" w16cid:durableId="1921021250">
    <w:abstractNumId w:val="1"/>
  </w:num>
  <w:num w:numId="12" w16cid:durableId="1972055603">
    <w:abstractNumId w:val="22"/>
  </w:num>
  <w:num w:numId="13" w16cid:durableId="660041565">
    <w:abstractNumId w:val="23"/>
  </w:num>
  <w:num w:numId="14" w16cid:durableId="735785950">
    <w:abstractNumId w:val="30"/>
  </w:num>
  <w:num w:numId="15" w16cid:durableId="2107264904">
    <w:abstractNumId w:val="25"/>
  </w:num>
  <w:num w:numId="16" w16cid:durableId="829759795">
    <w:abstractNumId w:val="8"/>
  </w:num>
  <w:num w:numId="17" w16cid:durableId="2082673093">
    <w:abstractNumId w:val="12"/>
  </w:num>
  <w:num w:numId="18" w16cid:durableId="19597180">
    <w:abstractNumId w:val="20"/>
  </w:num>
  <w:num w:numId="19" w16cid:durableId="128134107">
    <w:abstractNumId w:val="24"/>
  </w:num>
  <w:num w:numId="20" w16cid:durableId="843782874">
    <w:abstractNumId w:val="4"/>
  </w:num>
  <w:num w:numId="21" w16cid:durableId="755442485">
    <w:abstractNumId w:val="13"/>
  </w:num>
  <w:num w:numId="22" w16cid:durableId="552427281">
    <w:abstractNumId w:val="5"/>
  </w:num>
  <w:num w:numId="23" w16cid:durableId="318118160">
    <w:abstractNumId w:val="9"/>
  </w:num>
  <w:num w:numId="24" w16cid:durableId="838617640">
    <w:abstractNumId w:val="26"/>
  </w:num>
  <w:num w:numId="25" w16cid:durableId="434640908">
    <w:abstractNumId w:val="15"/>
  </w:num>
  <w:num w:numId="26" w16cid:durableId="1429499223">
    <w:abstractNumId w:val="7"/>
  </w:num>
  <w:num w:numId="27" w16cid:durableId="881481381">
    <w:abstractNumId w:val="34"/>
  </w:num>
  <w:num w:numId="28" w16cid:durableId="2123845172">
    <w:abstractNumId w:val="3"/>
  </w:num>
  <w:num w:numId="29" w16cid:durableId="581259187">
    <w:abstractNumId w:val="6"/>
  </w:num>
  <w:num w:numId="30" w16cid:durableId="1847209203">
    <w:abstractNumId w:val="2"/>
  </w:num>
  <w:num w:numId="31" w16cid:durableId="2045132980">
    <w:abstractNumId w:val="0"/>
  </w:num>
  <w:num w:numId="32" w16cid:durableId="544173613">
    <w:abstractNumId w:val="10"/>
  </w:num>
  <w:num w:numId="33" w16cid:durableId="1603609150">
    <w:abstractNumId w:val="21"/>
  </w:num>
  <w:num w:numId="34" w16cid:durableId="466167810">
    <w:abstractNumId w:val="19"/>
  </w:num>
  <w:num w:numId="35" w16cid:durableId="14572625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32C24"/>
    <w:rsid w:val="00050D17"/>
    <w:rsid w:val="000A3A4E"/>
    <w:rsid w:val="000A5078"/>
    <w:rsid w:val="000A7AA2"/>
    <w:rsid w:val="000B772F"/>
    <w:rsid w:val="000D2379"/>
    <w:rsid w:val="000E2FBA"/>
    <w:rsid w:val="000F3796"/>
    <w:rsid w:val="00102355"/>
    <w:rsid w:val="001070B9"/>
    <w:rsid w:val="00114B5E"/>
    <w:rsid w:val="00116EBE"/>
    <w:rsid w:val="00120D01"/>
    <w:rsid w:val="001519CC"/>
    <w:rsid w:val="00160C4B"/>
    <w:rsid w:val="00166F5A"/>
    <w:rsid w:val="001908DE"/>
    <w:rsid w:val="001A701D"/>
    <w:rsid w:val="001E4ADC"/>
    <w:rsid w:val="00204444"/>
    <w:rsid w:val="00205AEE"/>
    <w:rsid w:val="002621F3"/>
    <w:rsid w:val="00264D08"/>
    <w:rsid w:val="00292533"/>
    <w:rsid w:val="002A1FB4"/>
    <w:rsid w:val="002C4913"/>
    <w:rsid w:val="002E2047"/>
    <w:rsid w:val="0030205F"/>
    <w:rsid w:val="0035459F"/>
    <w:rsid w:val="003A5C3D"/>
    <w:rsid w:val="003A67B1"/>
    <w:rsid w:val="003D07EE"/>
    <w:rsid w:val="003D2E8A"/>
    <w:rsid w:val="003E115B"/>
    <w:rsid w:val="003F06BD"/>
    <w:rsid w:val="003F40C0"/>
    <w:rsid w:val="00400909"/>
    <w:rsid w:val="004150BA"/>
    <w:rsid w:val="00425028"/>
    <w:rsid w:val="004341F6"/>
    <w:rsid w:val="00444A8A"/>
    <w:rsid w:val="0045035D"/>
    <w:rsid w:val="00460655"/>
    <w:rsid w:val="00461BB7"/>
    <w:rsid w:val="00465BEC"/>
    <w:rsid w:val="004929B9"/>
    <w:rsid w:val="004A3504"/>
    <w:rsid w:val="004B1080"/>
    <w:rsid w:val="004C15D8"/>
    <w:rsid w:val="004D7F8F"/>
    <w:rsid w:val="004F0B96"/>
    <w:rsid w:val="00523518"/>
    <w:rsid w:val="00531350"/>
    <w:rsid w:val="00564C9C"/>
    <w:rsid w:val="0056686F"/>
    <w:rsid w:val="005D01D9"/>
    <w:rsid w:val="005D77C8"/>
    <w:rsid w:val="005E3D6B"/>
    <w:rsid w:val="005F1B70"/>
    <w:rsid w:val="005F2949"/>
    <w:rsid w:val="005F5401"/>
    <w:rsid w:val="005F573D"/>
    <w:rsid w:val="0060621C"/>
    <w:rsid w:val="00611975"/>
    <w:rsid w:val="00614F12"/>
    <w:rsid w:val="006650AC"/>
    <w:rsid w:val="00667278"/>
    <w:rsid w:val="00686D54"/>
    <w:rsid w:val="006C3A48"/>
    <w:rsid w:val="006D6393"/>
    <w:rsid w:val="006F3097"/>
    <w:rsid w:val="00720DC7"/>
    <w:rsid w:val="007218F9"/>
    <w:rsid w:val="007228B9"/>
    <w:rsid w:val="00725067"/>
    <w:rsid w:val="00732F36"/>
    <w:rsid w:val="007501BC"/>
    <w:rsid w:val="007819CE"/>
    <w:rsid w:val="007839A0"/>
    <w:rsid w:val="007B170E"/>
    <w:rsid w:val="007B4532"/>
    <w:rsid w:val="007C47BF"/>
    <w:rsid w:val="007D35A4"/>
    <w:rsid w:val="007E1D1D"/>
    <w:rsid w:val="007E6AC5"/>
    <w:rsid w:val="00800311"/>
    <w:rsid w:val="00812466"/>
    <w:rsid w:val="00814C8A"/>
    <w:rsid w:val="00834166"/>
    <w:rsid w:val="008378F4"/>
    <w:rsid w:val="00860412"/>
    <w:rsid w:val="008673A4"/>
    <w:rsid w:val="008A4DA7"/>
    <w:rsid w:val="008B22E3"/>
    <w:rsid w:val="008B4F36"/>
    <w:rsid w:val="008D2106"/>
    <w:rsid w:val="008D29AE"/>
    <w:rsid w:val="008E4B8C"/>
    <w:rsid w:val="008F67B6"/>
    <w:rsid w:val="0091126A"/>
    <w:rsid w:val="009262A4"/>
    <w:rsid w:val="0094121E"/>
    <w:rsid w:val="0095264A"/>
    <w:rsid w:val="0095289C"/>
    <w:rsid w:val="00962794"/>
    <w:rsid w:val="00963046"/>
    <w:rsid w:val="0097094A"/>
    <w:rsid w:val="00986E01"/>
    <w:rsid w:val="009956AC"/>
    <w:rsid w:val="009A1FCA"/>
    <w:rsid w:val="009B5C5B"/>
    <w:rsid w:val="009D5E46"/>
    <w:rsid w:val="00A05A96"/>
    <w:rsid w:val="00A4146A"/>
    <w:rsid w:val="00A41CF3"/>
    <w:rsid w:val="00A939AA"/>
    <w:rsid w:val="00A958D2"/>
    <w:rsid w:val="00AD2C98"/>
    <w:rsid w:val="00B05BFA"/>
    <w:rsid w:val="00B126CC"/>
    <w:rsid w:val="00B31D3F"/>
    <w:rsid w:val="00B6202D"/>
    <w:rsid w:val="00B6324C"/>
    <w:rsid w:val="00B64EA9"/>
    <w:rsid w:val="00B75090"/>
    <w:rsid w:val="00B766BA"/>
    <w:rsid w:val="00B80BF5"/>
    <w:rsid w:val="00B82E46"/>
    <w:rsid w:val="00B94588"/>
    <w:rsid w:val="00BA1895"/>
    <w:rsid w:val="00BB1029"/>
    <w:rsid w:val="00BB2096"/>
    <w:rsid w:val="00BD11BE"/>
    <w:rsid w:val="00BE4013"/>
    <w:rsid w:val="00BF0AAA"/>
    <w:rsid w:val="00BF2F32"/>
    <w:rsid w:val="00C04507"/>
    <w:rsid w:val="00C065EB"/>
    <w:rsid w:val="00C269E9"/>
    <w:rsid w:val="00C27063"/>
    <w:rsid w:val="00C40B92"/>
    <w:rsid w:val="00C423E3"/>
    <w:rsid w:val="00C83692"/>
    <w:rsid w:val="00CA2B07"/>
    <w:rsid w:val="00CA7140"/>
    <w:rsid w:val="00CB12E3"/>
    <w:rsid w:val="00CC43F1"/>
    <w:rsid w:val="00CD0745"/>
    <w:rsid w:val="00CD7C81"/>
    <w:rsid w:val="00CE47FA"/>
    <w:rsid w:val="00CF15F4"/>
    <w:rsid w:val="00D1340B"/>
    <w:rsid w:val="00D25A40"/>
    <w:rsid w:val="00D3277F"/>
    <w:rsid w:val="00D6342D"/>
    <w:rsid w:val="00D700F3"/>
    <w:rsid w:val="00D767BE"/>
    <w:rsid w:val="00D81219"/>
    <w:rsid w:val="00D93BC6"/>
    <w:rsid w:val="00DB60AA"/>
    <w:rsid w:val="00DC39DB"/>
    <w:rsid w:val="00DD0095"/>
    <w:rsid w:val="00DD5B6B"/>
    <w:rsid w:val="00DF34DD"/>
    <w:rsid w:val="00DF7564"/>
    <w:rsid w:val="00E11A68"/>
    <w:rsid w:val="00E32FC9"/>
    <w:rsid w:val="00E4413A"/>
    <w:rsid w:val="00E53983"/>
    <w:rsid w:val="00E660A7"/>
    <w:rsid w:val="00E671CB"/>
    <w:rsid w:val="00EC6AC8"/>
    <w:rsid w:val="00ED3E4D"/>
    <w:rsid w:val="00ED4ECE"/>
    <w:rsid w:val="00F02EAD"/>
    <w:rsid w:val="00F258F0"/>
    <w:rsid w:val="00F347B2"/>
    <w:rsid w:val="00F34B65"/>
    <w:rsid w:val="00F46205"/>
    <w:rsid w:val="00F66255"/>
    <w:rsid w:val="00F81BC7"/>
    <w:rsid w:val="00FA66D9"/>
    <w:rsid w:val="00FB0258"/>
    <w:rsid w:val="00FF6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uiPriority w:val="99"/>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 w:type="paragraph" w:styleId="ListBullet">
    <w:name w:val="List Bullet"/>
    <w:basedOn w:val="Normal"/>
    <w:autoRedefine/>
    <w:rsid w:val="00DD0095"/>
    <w:pPr>
      <w:numPr>
        <w:numId w:val="34"/>
      </w:numPr>
      <w:jc w:val="both"/>
    </w:pPr>
    <w:rPr>
      <w:sz w:val="22"/>
      <w:szCs w:val="20"/>
    </w:rPr>
  </w:style>
  <w:style w:type="character" w:customStyle="1" w:styleId="cf01">
    <w:name w:val="cf01"/>
    <w:rsid w:val="00DD0095"/>
    <w:rPr>
      <w:rFonts w:ascii="Segoe UI" w:hAnsi="Segoe UI" w:cs="Segoe UI" w:hint="default"/>
      <w:sz w:val="18"/>
      <w:szCs w:val="18"/>
    </w:rPr>
  </w:style>
  <w:style w:type="paragraph" w:styleId="ListNumber">
    <w:name w:val="List Number"/>
    <w:basedOn w:val="Normal"/>
    <w:rsid w:val="004150BA"/>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53857">
      <w:bodyDiv w:val="1"/>
      <w:marLeft w:val="0"/>
      <w:marRight w:val="0"/>
      <w:marTop w:val="0"/>
      <w:marBottom w:val="0"/>
      <w:divBdr>
        <w:top w:val="none" w:sz="0" w:space="0" w:color="auto"/>
        <w:left w:val="none" w:sz="0" w:space="0" w:color="auto"/>
        <w:bottom w:val="none" w:sz="0" w:space="0" w:color="auto"/>
        <w:right w:val="none" w:sz="0" w:space="0" w:color="auto"/>
      </w:divBdr>
    </w:div>
    <w:div w:id="941760651">
      <w:bodyDiv w:val="1"/>
      <w:marLeft w:val="0"/>
      <w:marRight w:val="0"/>
      <w:marTop w:val="0"/>
      <w:marBottom w:val="0"/>
      <w:divBdr>
        <w:top w:val="none" w:sz="0" w:space="0" w:color="auto"/>
        <w:left w:val="none" w:sz="0" w:space="0" w:color="auto"/>
        <w:bottom w:val="none" w:sz="0" w:space="0" w:color="auto"/>
        <w:right w:val="none" w:sz="0" w:space="0" w:color="auto"/>
      </w:divBdr>
    </w:div>
    <w:div w:id="983312128">
      <w:bodyDiv w:val="1"/>
      <w:marLeft w:val="0"/>
      <w:marRight w:val="0"/>
      <w:marTop w:val="0"/>
      <w:marBottom w:val="0"/>
      <w:divBdr>
        <w:top w:val="none" w:sz="0" w:space="0" w:color="auto"/>
        <w:left w:val="none" w:sz="0" w:space="0" w:color="auto"/>
        <w:bottom w:val="none" w:sz="0" w:space="0" w:color="auto"/>
        <w:right w:val="none" w:sz="0" w:space="0" w:color="auto"/>
      </w:divBdr>
    </w:div>
    <w:div w:id="1374766030">
      <w:bodyDiv w:val="1"/>
      <w:marLeft w:val="0"/>
      <w:marRight w:val="0"/>
      <w:marTop w:val="0"/>
      <w:marBottom w:val="0"/>
      <w:divBdr>
        <w:top w:val="none" w:sz="0" w:space="0" w:color="auto"/>
        <w:left w:val="none" w:sz="0" w:space="0" w:color="auto"/>
        <w:bottom w:val="none" w:sz="0" w:space="0" w:color="auto"/>
        <w:right w:val="none" w:sz="0" w:space="0" w:color="auto"/>
      </w:divBdr>
    </w:div>
    <w:div w:id="16803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Props1.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2.xml><?xml version="1.0" encoding="utf-8"?>
<ds:datastoreItem xmlns:ds="http://schemas.openxmlformats.org/officeDocument/2006/customXml" ds:itemID="{F2896299-9516-47FD-BE68-1D07F2C2C326}"/>
</file>

<file path=customXml/itemProps3.xml><?xml version="1.0" encoding="utf-8"?>
<ds:datastoreItem xmlns:ds="http://schemas.openxmlformats.org/officeDocument/2006/customXml" ds:itemID="{CA75ADAF-8A46-481D-8312-CD8727718771}"/>
</file>

<file path=customXml/itemProps4.xml><?xml version="1.0" encoding="utf-8"?>
<ds:datastoreItem xmlns:ds="http://schemas.openxmlformats.org/officeDocument/2006/customXml" ds:itemID="{673F1992-F0D5-414F-BEBF-BC044DFB0959}"/>
</file>

<file path=docProps/app.xml><?xml version="1.0" encoding="utf-8"?>
<Properties xmlns="http://schemas.openxmlformats.org/officeDocument/2006/extended-properties" xmlns:vt="http://schemas.openxmlformats.org/officeDocument/2006/docPropsVTypes">
  <Template>Normal.dotm</Template>
  <TotalTime>1</TotalTime>
  <Pages>14</Pages>
  <Words>3657</Words>
  <Characters>20851</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Tom Bevan</cp:lastModifiedBy>
  <cp:revision>2</cp:revision>
  <cp:lastPrinted>2019-08-07T11:36:00Z</cp:lastPrinted>
  <dcterms:created xsi:type="dcterms:W3CDTF">2025-01-07T10:31:00Z</dcterms:created>
  <dcterms:modified xsi:type="dcterms:W3CDTF">2025-01-07T10:31:00Z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ies>
</file>