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9A594" w14:textId="77777777" w:rsidR="00DC146F" w:rsidRPr="00F85C99" w:rsidRDefault="00DC146F">
      <w:pPr>
        <w:pStyle w:val="Title"/>
        <w:rPr>
          <w:rFonts w:ascii="Arial" w:hAnsi="Arial" w:cs="Arial"/>
          <w:sz w:val="22"/>
          <w:szCs w:val="22"/>
        </w:rPr>
      </w:pPr>
      <w:r w:rsidRPr="00F85C99">
        <w:rPr>
          <w:rFonts w:ascii="Arial" w:hAnsi="Arial" w:cs="Arial"/>
          <w:sz w:val="22"/>
          <w:szCs w:val="22"/>
        </w:rPr>
        <w:t xml:space="preserve">L&amp;Q </w:t>
      </w:r>
      <w:r w:rsidR="00825618" w:rsidRPr="00F85C99">
        <w:rPr>
          <w:rFonts w:ascii="Arial" w:hAnsi="Arial" w:cs="Arial"/>
          <w:sz w:val="22"/>
          <w:szCs w:val="22"/>
        </w:rPr>
        <w:t>Group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719"/>
        <w:gridCol w:w="709"/>
        <w:gridCol w:w="567"/>
        <w:gridCol w:w="567"/>
        <w:gridCol w:w="1134"/>
        <w:gridCol w:w="567"/>
        <w:gridCol w:w="1134"/>
        <w:gridCol w:w="567"/>
        <w:gridCol w:w="555"/>
        <w:gridCol w:w="579"/>
        <w:gridCol w:w="850"/>
      </w:tblGrid>
      <w:tr w:rsidR="00DC146F" w:rsidRPr="00F85C99" w14:paraId="1E9565A0" w14:textId="77777777" w:rsidTr="00B51945">
        <w:tc>
          <w:tcPr>
            <w:tcW w:w="1975" w:type="dxa"/>
            <w:shd w:val="clear" w:color="auto" w:fill="D9D9D9" w:themeFill="background1" w:themeFillShade="D9"/>
          </w:tcPr>
          <w:p w14:paraId="0161DB76" w14:textId="77777777" w:rsidR="00DC146F" w:rsidRPr="00B51945" w:rsidRDefault="00DC146F">
            <w:pPr>
              <w:spacing w:before="60" w:after="60"/>
              <w:rPr>
                <w:rFonts w:ascii="Arial" w:hAnsi="Arial" w:cs="Arial"/>
                <w:b/>
                <w:sz w:val="22"/>
                <w:szCs w:val="22"/>
              </w:rPr>
            </w:pPr>
            <w:r w:rsidRPr="00B51945">
              <w:rPr>
                <w:rFonts w:ascii="Arial" w:hAnsi="Arial" w:cs="Arial"/>
                <w:b/>
                <w:sz w:val="22"/>
                <w:szCs w:val="22"/>
              </w:rPr>
              <w:t>Role title</w:t>
            </w:r>
          </w:p>
        </w:tc>
        <w:tc>
          <w:tcPr>
            <w:tcW w:w="5397" w:type="dxa"/>
            <w:gridSpan w:val="7"/>
          </w:tcPr>
          <w:p w14:paraId="222CF64B" w14:textId="352E33FE" w:rsidR="00DC146F" w:rsidRPr="00B51945" w:rsidRDefault="00620BB8" w:rsidP="008F5EB5">
            <w:pPr>
              <w:pStyle w:val="Heading3"/>
              <w:keepNext w:val="0"/>
              <w:spacing w:before="60" w:after="60"/>
              <w:rPr>
                <w:rFonts w:ascii="Arial" w:hAnsi="Arial" w:cs="Arial"/>
                <w:sz w:val="22"/>
                <w:szCs w:val="22"/>
                <w:lang w:val="en-US"/>
              </w:rPr>
            </w:pPr>
            <w:r>
              <w:rPr>
                <w:rFonts w:ascii="Arial" w:hAnsi="Arial" w:cs="Arial"/>
                <w:sz w:val="22"/>
                <w:szCs w:val="22"/>
                <w:lang w:val="en-US"/>
              </w:rPr>
              <w:t>Gas Contract A</w:t>
            </w:r>
            <w:r w:rsidR="003E2809">
              <w:rPr>
                <w:rFonts w:ascii="Arial" w:hAnsi="Arial" w:cs="Arial"/>
                <w:sz w:val="22"/>
                <w:szCs w:val="22"/>
                <w:lang w:val="en-US"/>
              </w:rPr>
              <w:t>dministrator</w:t>
            </w:r>
          </w:p>
        </w:tc>
        <w:tc>
          <w:tcPr>
            <w:tcW w:w="1122" w:type="dxa"/>
            <w:gridSpan w:val="2"/>
            <w:shd w:val="clear" w:color="auto" w:fill="D9D9D9" w:themeFill="background1" w:themeFillShade="D9"/>
          </w:tcPr>
          <w:p w14:paraId="31F1519B" w14:textId="77777777" w:rsidR="00DC146F" w:rsidRPr="00B51945" w:rsidRDefault="00DC146F">
            <w:pPr>
              <w:spacing w:before="60" w:after="60"/>
              <w:rPr>
                <w:rFonts w:ascii="Arial" w:hAnsi="Arial" w:cs="Arial"/>
                <w:b/>
                <w:sz w:val="22"/>
                <w:szCs w:val="22"/>
              </w:rPr>
            </w:pPr>
            <w:r w:rsidRPr="00B51945">
              <w:rPr>
                <w:rFonts w:ascii="Arial" w:hAnsi="Arial" w:cs="Arial"/>
                <w:b/>
                <w:sz w:val="22"/>
                <w:szCs w:val="22"/>
              </w:rPr>
              <w:t>Date</w:t>
            </w:r>
          </w:p>
        </w:tc>
        <w:tc>
          <w:tcPr>
            <w:tcW w:w="1429" w:type="dxa"/>
            <w:gridSpan w:val="2"/>
          </w:tcPr>
          <w:p w14:paraId="11D474E6" w14:textId="2389C2DD" w:rsidR="00DC146F" w:rsidRPr="00F85C99" w:rsidRDefault="00B53931">
            <w:pPr>
              <w:spacing w:before="60" w:after="60"/>
              <w:rPr>
                <w:rFonts w:ascii="Arial" w:hAnsi="Arial" w:cs="Arial"/>
                <w:sz w:val="22"/>
                <w:szCs w:val="22"/>
              </w:rPr>
            </w:pPr>
            <w:r>
              <w:rPr>
                <w:rFonts w:ascii="Arial" w:hAnsi="Arial" w:cs="Arial"/>
                <w:sz w:val="22"/>
                <w:szCs w:val="22"/>
              </w:rPr>
              <w:t>January 2022</w:t>
            </w:r>
          </w:p>
        </w:tc>
      </w:tr>
      <w:tr w:rsidR="00A945F9" w:rsidRPr="00A945F9" w14:paraId="0EA300A7" w14:textId="77777777" w:rsidTr="00B51945">
        <w:tc>
          <w:tcPr>
            <w:tcW w:w="1975" w:type="dxa"/>
            <w:shd w:val="clear" w:color="auto" w:fill="D9D9D9" w:themeFill="background1" w:themeFillShade="D9"/>
          </w:tcPr>
          <w:p w14:paraId="64686096" w14:textId="77777777" w:rsidR="00DC146F" w:rsidRPr="00A945F9" w:rsidRDefault="00DC146F">
            <w:pPr>
              <w:spacing w:before="60" w:after="60"/>
              <w:rPr>
                <w:rFonts w:ascii="Arial" w:hAnsi="Arial" w:cs="Arial"/>
                <w:b/>
                <w:sz w:val="22"/>
                <w:szCs w:val="22"/>
              </w:rPr>
            </w:pPr>
            <w:r w:rsidRPr="00A945F9">
              <w:rPr>
                <w:rFonts w:ascii="Arial" w:hAnsi="Arial" w:cs="Arial"/>
                <w:b/>
                <w:sz w:val="22"/>
                <w:szCs w:val="22"/>
              </w:rPr>
              <w:t>Reports to</w:t>
            </w:r>
            <w:r w:rsidR="00215C94" w:rsidRPr="00A945F9">
              <w:rPr>
                <w:rFonts w:ascii="Arial" w:hAnsi="Arial" w:cs="Arial"/>
                <w:b/>
                <w:sz w:val="22"/>
                <w:szCs w:val="22"/>
              </w:rPr>
              <w:t xml:space="preserve"> Title</w:t>
            </w:r>
          </w:p>
        </w:tc>
        <w:tc>
          <w:tcPr>
            <w:tcW w:w="5397" w:type="dxa"/>
            <w:gridSpan w:val="7"/>
          </w:tcPr>
          <w:p w14:paraId="134E3831" w14:textId="770552A7" w:rsidR="00F85C99" w:rsidRPr="00A945F9" w:rsidRDefault="00C97D30" w:rsidP="00A10D68">
            <w:pPr>
              <w:spacing w:before="60" w:after="60"/>
              <w:rPr>
                <w:rFonts w:ascii="Arial" w:hAnsi="Arial" w:cs="Arial"/>
                <w:sz w:val="22"/>
                <w:szCs w:val="22"/>
              </w:rPr>
            </w:pPr>
            <w:r w:rsidRPr="00A945F9">
              <w:rPr>
                <w:rFonts w:ascii="Arial" w:hAnsi="Arial" w:cs="Arial"/>
                <w:sz w:val="22"/>
                <w:szCs w:val="22"/>
                <w:lang w:val="en-US"/>
              </w:rPr>
              <w:t>Gas Operational Manager</w:t>
            </w:r>
            <w:r w:rsidR="00E53FE9" w:rsidRPr="00A945F9">
              <w:rPr>
                <w:rFonts w:ascii="Arial" w:hAnsi="Arial" w:cs="Arial"/>
                <w:sz w:val="22"/>
                <w:szCs w:val="22"/>
                <w:lang w:val="en-US"/>
              </w:rPr>
              <w:t xml:space="preserve"> </w:t>
            </w:r>
          </w:p>
        </w:tc>
        <w:tc>
          <w:tcPr>
            <w:tcW w:w="1122" w:type="dxa"/>
            <w:gridSpan w:val="2"/>
            <w:shd w:val="clear" w:color="auto" w:fill="D9D9D9" w:themeFill="background1" w:themeFillShade="D9"/>
          </w:tcPr>
          <w:p w14:paraId="3ACE7BEE" w14:textId="77777777" w:rsidR="00DC146F" w:rsidRPr="00A945F9" w:rsidRDefault="00215C94">
            <w:pPr>
              <w:spacing w:before="60" w:after="60"/>
              <w:rPr>
                <w:rFonts w:ascii="Arial" w:hAnsi="Arial" w:cs="Arial"/>
                <w:b/>
                <w:sz w:val="22"/>
                <w:szCs w:val="22"/>
              </w:rPr>
            </w:pPr>
            <w:r w:rsidRPr="00A945F9">
              <w:rPr>
                <w:rFonts w:ascii="Arial" w:hAnsi="Arial" w:cs="Arial"/>
                <w:b/>
                <w:sz w:val="22"/>
                <w:szCs w:val="22"/>
              </w:rPr>
              <w:t>Version</w:t>
            </w:r>
          </w:p>
        </w:tc>
        <w:tc>
          <w:tcPr>
            <w:tcW w:w="1429" w:type="dxa"/>
            <w:gridSpan w:val="2"/>
          </w:tcPr>
          <w:p w14:paraId="1E7521EB" w14:textId="77777777" w:rsidR="00DC146F" w:rsidRPr="00A945F9" w:rsidRDefault="00E4012C">
            <w:pPr>
              <w:spacing w:before="60" w:after="60"/>
              <w:rPr>
                <w:rFonts w:ascii="Arial" w:hAnsi="Arial" w:cs="Arial"/>
                <w:sz w:val="22"/>
                <w:szCs w:val="22"/>
              </w:rPr>
            </w:pPr>
            <w:r w:rsidRPr="00A945F9">
              <w:rPr>
                <w:rFonts w:ascii="Arial" w:hAnsi="Arial" w:cs="Arial"/>
                <w:sz w:val="22"/>
                <w:szCs w:val="22"/>
              </w:rPr>
              <w:t>1</w:t>
            </w:r>
          </w:p>
        </w:tc>
      </w:tr>
      <w:tr w:rsidR="00A945F9" w:rsidRPr="00A945F9" w14:paraId="6FFCA99F"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CB6B3" w14:textId="77777777" w:rsidR="00D22E0C" w:rsidRPr="00A945F9" w:rsidRDefault="00D22E0C" w:rsidP="00751111">
            <w:pPr>
              <w:pStyle w:val="Heading1"/>
              <w:spacing w:before="120"/>
              <w:rPr>
                <w:rFonts w:ascii="Arial" w:hAnsi="Arial" w:cs="Arial"/>
                <w:b/>
                <w:sz w:val="12"/>
                <w:szCs w:val="12"/>
              </w:rPr>
            </w:pPr>
            <w:r w:rsidRPr="00A945F9">
              <w:rPr>
                <w:rFonts w:ascii="Arial" w:hAnsi="Arial" w:cs="Arial"/>
                <w:b/>
                <w:sz w:val="12"/>
                <w:szCs w:val="12"/>
              </w:rPr>
              <w:t>DBS Disclosure Required:</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9B50F" w14:textId="77777777" w:rsidR="00D22E0C" w:rsidRPr="00A945F9" w:rsidRDefault="00D22E0C" w:rsidP="00751111">
            <w:pPr>
              <w:pStyle w:val="Heading1"/>
              <w:spacing w:before="120"/>
              <w:rPr>
                <w:rFonts w:ascii="Arial" w:hAnsi="Arial" w:cs="Arial"/>
                <w:b/>
                <w:sz w:val="12"/>
                <w:szCs w:val="12"/>
              </w:rPr>
            </w:pPr>
            <w:r w:rsidRPr="00A945F9">
              <w:rPr>
                <w:rFonts w:ascii="Arial" w:hAnsi="Arial" w:cs="Arial"/>
                <w:b/>
                <w:sz w:val="12"/>
                <w:szCs w:val="12"/>
              </w:rPr>
              <w:t>Yes</w:t>
            </w:r>
          </w:p>
        </w:tc>
        <w:tc>
          <w:tcPr>
            <w:tcW w:w="709" w:type="dxa"/>
            <w:tcBorders>
              <w:top w:val="single" w:sz="4" w:space="0" w:color="auto"/>
              <w:left w:val="single" w:sz="4" w:space="0" w:color="auto"/>
              <w:bottom w:val="single" w:sz="4" w:space="0" w:color="auto"/>
              <w:right w:val="single" w:sz="4" w:space="0" w:color="auto"/>
            </w:tcBorders>
          </w:tcPr>
          <w:p w14:paraId="6C03FDF4" w14:textId="77777777" w:rsidR="00D22E0C" w:rsidRPr="00A945F9" w:rsidRDefault="00D22E0C" w:rsidP="00751111">
            <w:pPr>
              <w:pStyle w:val="Heading1"/>
              <w:spacing w:before="120"/>
              <w:rPr>
                <w:rFonts w:ascii="Arial" w:hAnsi="Arial" w:cs="Arial"/>
                <w:b/>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25CFE" w14:textId="77777777" w:rsidR="00D22E0C" w:rsidRPr="00A945F9" w:rsidRDefault="00D22E0C" w:rsidP="00751111">
            <w:pPr>
              <w:pStyle w:val="Heading1"/>
              <w:spacing w:before="120"/>
              <w:rPr>
                <w:rFonts w:ascii="Arial" w:hAnsi="Arial" w:cs="Arial"/>
                <w:b/>
                <w:sz w:val="12"/>
                <w:szCs w:val="12"/>
              </w:rPr>
            </w:pPr>
            <w:r w:rsidRPr="00A945F9">
              <w:rPr>
                <w:rFonts w:ascii="Arial" w:hAnsi="Arial" w:cs="Arial"/>
                <w:b/>
                <w:sz w:val="12"/>
                <w:szCs w:val="12"/>
              </w:rPr>
              <w:t>No</w:t>
            </w:r>
          </w:p>
        </w:tc>
        <w:tc>
          <w:tcPr>
            <w:tcW w:w="567" w:type="dxa"/>
            <w:tcBorders>
              <w:top w:val="single" w:sz="4" w:space="0" w:color="auto"/>
              <w:left w:val="single" w:sz="4" w:space="0" w:color="auto"/>
              <w:bottom w:val="single" w:sz="4" w:space="0" w:color="auto"/>
              <w:right w:val="single" w:sz="4" w:space="0" w:color="auto"/>
            </w:tcBorders>
          </w:tcPr>
          <w:p w14:paraId="57267714" w14:textId="77777777" w:rsidR="00D22E0C" w:rsidRPr="00A945F9" w:rsidRDefault="00E4012C" w:rsidP="00751111">
            <w:pPr>
              <w:pStyle w:val="Heading1"/>
              <w:spacing w:before="120"/>
              <w:rPr>
                <w:rFonts w:ascii="Arial" w:hAnsi="Arial" w:cs="Arial"/>
                <w:b/>
                <w:sz w:val="12"/>
                <w:szCs w:val="12"/>
              </w:rPr>
            </w:pPr>
            <w:r w:rsidRPr="00A945F9">
              <w:rPr>
                <w:rFonts w:ascii="Arial" w:hAnsi="Arial" w:cs="Arial"/>
                <w:b/>
                <w:sz w:val="12"/>
                <w:szCs w:val="12"/>
              </w:rPr>
              <w:t>No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32F60" w14:textId="77777777" w:rsidR="00D22E0C" w:rsidRPr="00A945F9" w:rsidRDefault="00D22E0C" w:rsidP="00751111">
            <w:pPr>
              <w:pStyle w:val="Heading1"/>
              <w:spacing w:before="120"/>
              <w:rPr>
                <w:rFonts w:ascii="Arial" w:hAnsi="Arial" w:cs="Arial"/>
                <w:b/>
                <w:sz w:val="12"/>
                <w:szCs w:val="12"/>
              </w:rPr>
            </w:pPr>
            <w:r w:rsidRPr="00A945F9">
              <w:rPr>
                <w:rFonts w:ascii="Arial" w:hAnsi="Arial" w:cs="Arial"/>
                <w:b/>
                <w:sz w:val="12"/>
                <w:szCs w:val="12"/>
              </w:rPr>
              <w:t>Standard</w:t>
            </w:r>
          </w:p>
        </w:tc>
        <w:tc>
          <w:tcPr>
            <w:tcW w:w="567" w:type="dxa"/>
            <w:tcBorders>
              <w:top w:val="single" w:sz="4" w:space="0" w:color="auto"/>
              <w:left w:val="single" w:sz="4" w:space="0" w:color="auto"/>
              <w:bottom w:val="single" w:sz="4" w:space="0" w:color="auto"/>
              <w:right w:val="single" w:sz="4" w:space="0" w:color="auto"/>
            </w:tcBorders>
          </w:tcPr>
          <w:p w14:paraId="6A2D7267" w14:textId="77777777" w:rsidR="00D22E0C" w:rsidRPr="00A945F9" w:rsidRDefault="00D22E0C" w:rsidP="00751111">
            <w:pPr>
              <w:pStyle w:val="Heading1"/>
              <w:spacing w:before="120"/>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AD56C" w14:textId="77777777" w:rsidR="00D22E0C" w:rsidRPr="00A945F9" w:rsidRDefault="00D22E0C" w:rsidP="00751111">
            <w:pPr>
              <w:pStyle w:val="Heading1"/>
              <w:spacing w:before="120"/>
              <w:rPr>
                <w:rFonts w:ascii="Arial" w:hAnsi="Arial" w:cs="Arial"/>
                <w:b/>
                <w:sz w:val="12"/>
                <w:szCs w:val="12"/>
              </w:rPr>
            </w:pPr>
            <w:r w:rsidRPr="00A945F9">
              <w:rPr>
                <w:rFonts w:ascii="Arial" w:hAnsi="Arial" w:cs="Arial"/>
                <w:b/>
                <w:sz w:val="12"/>
                <w:szCs w:val="12"/>
              </w:rPr>
              <w:t>Enhanced</w:t>
            </w:r>
          </w:p>
        </w:tc>
        <w:tc>
          <w:tcPr>
            <w:tcW w:w="567" w:type="dxa"/>
            <w:tcBorders>
              <w:top w:val="single" w:sz="4" w:space="0" w:color="auto"/>
              <w:left w:val="single" w:sz="4" w:space="0" w:color="auto"/>
              <w:bottom w:val="single" w:sz="4" w:space="0" w:color="auto"/>
              <w:right w:val="single" w:sz="4" w:space="0" w:color="auto"/>
            </w:tcBorders>
          </w:tcPr>
          <w:p w14:paraId="252A81AE" w14:textId="77777777" w:rsidR="00D22E0C" w:rsidRPr="00A945F9" w:rsidRDefault="00D22E0C" w:rsidP="00751111">
            <w:pPr>
              <w:pStyle w:val="Heading1"/>
              <w:spacing w:before="120"/>
              <w:rPr>
                <w:rFonts w:ascii="Arial" w:hAnsi="Arial" w:cs="Arial"/>
                <w:b/>
                <w:sz w:val="12"/>
                <w:szCs w:val="1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DA3FC" w14:textId="77777777" w:rsidR="00D22E0C" w:rsidRPr="00A945F9" w:rsidRDefault="00D22E0C" w:rsidP="00751111">
            <w:pPr>
              <w:pStyle w:val="Heading1"/>
              <w:spacing w:before="120"/>
              <w:rPr>
                <w:rFonts w:ascii="Arial" w:hAnsi="Arial" w:cs="Arial"/>
                <w:b/>
                <w:sz w:val="12"/>
                <w:szCs w:val="12"/>
              </w:rPr>
            </w:pPr>
            <w:r w:rsidRPr="00A945F9">
              <w:rPr>
                <w:rFonts w:ascii="Arial" w:hAnsi="Arial" w:cs="Arial"/>
                <w:b/>
                <w:sz w:val="12"/>
                <w:szCs w:val="12"/>
              </w:rPr>
              <w:t>Enhanced +</w:t>
            </w:r>
          </w:p>
        </w:tc>
        <w:tc>
          <w:tcPr>
            <w:tcW w:w="850" w:type="dxa"/>
            <w:tcBorders>
              <w:top w:val="single" w:sz="4" w:space="0" w:color="auto"/>
              <w:left w:val="single" w:sz="4" w:space="0" w:color="auto"/>
              <w:bottom w:val="single" w:sz="4" w:space="0" w:color="auto"/>
              <w:right w:val="single" w:sz="4" w:space="0" w:color="auto"/>
            </w:tcBorders>
          </w:tcPr>
          <w:p w14:paraId="0848E819" w14:textId="77777777" w:rsidR="00D22E0C" w:rsidRPr="00A945F9" w:rsidRDefault="00D22E0C" w:rsidP="00751111">
            <w:pPr>
              <w:pStyle w:val="Heading1"/>
              <w:spacing w:before="120"/>
              <w:rPr>
                <w:rFonts w:ascii="Arial" w:hAnsi="Arial" w:cs="Arial"/>
                <w:b/>
                <w:sz w:val="12"/>
                <w:szCs w:val="12"/>
              </w:rPr>
            </w:pPr>
          </w:p>
        </w:tc>
      </w:tr>
      <w:tr w:rsidR="00A945F9" w:rsidRPr="00A945F9" w14:paraId="7A861EDC"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42ED9" w14:textId="77777777" w:rsidR="00DC146F" w:rsidRPr="00A945F9" w:rsidRDefault="00DC146F" w:rsidP="00A272E6">
            <w:pPr>
              <w:pStyle w:val="Heading1"/>
              <w:spacing w:before="120"/>
              <w:rPr>
                <w:rFonts w:ascii="Arial" w:hAnsi="Arial" w:cs="Arial"/>
                <w:b/>
                <w:sz w:val="22"/>
                <w:szCs w:val="22"/>
              </w:rPr>
            </w:pPr>
            <w:r w:rsidRPr="00A945F9">
              <w:rPr>
                <w:rFonts w:ascii="Arial" w:hAnsi="Arial" w:cs="Arial"/>
                <w:b/>
                <w:sz w:val="22"/>
                <w:szCs w:val="22"/>
              </w:rPr>
              <w:t>Responsibility for End Results</w:t>
            </w:r>
          </w:p>
        </w:tc>
      </w:tr>
      <w:tr w:rsidR="00A945F9" w:rsidRPr="00A945F9" w14:paraId="55465E47" w14:textId="77777777" w:rsidTr="00C65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tcPr>
          <w:p w14:paraId="065ACA92" w14:textId="77777777" w:rsidR="007252B0" w:rsidRPr="00A945F9" w:rsidRDefault="00DC146F" w:rsidP="007252B0">
            <w:pPr>
              <w:pStyle w:val="Heading2"/>
              <w:rPr>
                <w:rFonts w:ascii="Arial" w:hAnsi="Arial" w:cs="Arial"/>
                <w:sz w:val="22"/>
                <w:szCs w:val="22"/>
              </w:rPr>
            </w:pPr>
            <w:r w:rsidRPr="00A945F9">
              <w:rPr>
                <w:rFonts w:ascii="Arial" w:hAnsi="Arial" w:cs="Arial"/>
                <w:sz w:val="22"/>
                <w:szCs w:val="22"/>
              </w:rPr>
              <w:t>Purpo</w:t>
            </w:r>
            <w:r w:rsidR="002B2564" w:rsidRPr="00A945F9">
              <w:rPr>
                <w:rFonts w:ascii="Arial" w:hAnsi="Arial" w:cs="Arial"/>
                <w:sz w:val="22"/>
                <w:szCs w:val="22"/>
              </w:rPr>
              <w:t>se</w:t>
            </w:r>
          </w:p>
          <w:p w14:paraId="641A0533" w14:textId="21EB9B3D" w:rsidR="00F305D6" w:rsidRPr="00A945F9" w:rsidRDefault="003E69AE" w:rsidP="007A39EB">
            <w:pPr>
              <w:rPr>
                <w:rFonts w:ascii="Arial" w:hAnsi="Arial" w:cs="Arial"/>
                <w:b/>
                <w:sz w:val="22"/>
                <w:szCs w:val="22"/>
              </w:rPr>
            </w:pPr>
            <w:r w:rsidRPr="00A945F9">
              <w:rPr>
                <w:rFonts w:ascii="Arial" w:hAnsi="Arial" w:cs="Arial"/>
                <w:sz w:val="22"/>
                <w:szCs w:val="22"/>
                <w:lang w:eastAsia="en-US"/>
              </w:rPr>
              <w:t xml:space="preserve">To </w:t>
            </w:r>
            <w:r w:rsidR="00BC20B8" w:rsidRPr="00A945F9">
              <w:rPr>
                <w:rFonts w:ascii="Arial" w:hAnsi="Arial" w:cs="Arial"/>
                <w:sz w:val="22"/>
                <w:szCs w:val="22"/>
                <w:lang w:eastAsia="en-US"/>
              </w:rPr>
              <w:t xml:space="preserve">provide </w:t>
            </w:r>
            <w:r w:rsidR="00E4012C" w:rsidRPr="00A945F9">
              <w:rPr>
                <w:rFonts w:ascii="Arial" w:hAnsi="Arial" w:cs="Arial"/>
                <w:sz w:val="22"/>
                <w:szCs w:val="22"/>
                <w:lang w:eastAsia="en-US"/>
              </w:rPr>
              <w:t>contract management to a range of service</w:t>
            </w:r>
            <w:r w:rsidR="007A39EB" w:rsidRPr="00A945F9">
              <w:rPr>
                <w:rFonts w:ascii="Arial" w:hAnsi="Arial" w:cs="Arial"/>
                <w:sz w:val="22"/>
                <w:szCs w:val="22"/>
                <w:lang w:eastAsia="en-US"/>
              </w:rPr>
              <w:t>s,</w:t>
            </w:r>
            <w:r w:rsidR="007C1B1E" w:rsidRPr="00A945F9">
              <w:rPr>
                <w:rFonts w:ascii="Arial" w:hAnsi="Arial" w:cs="Arial"/>
                <w:sz w:val="22"/>
                <w:szCs w:val="22"/>
                <w:lang w:eastAsia="en-US"/>
              </w:rPr>
              <w:t xml:space="preserve"> </w:t>
            </w:r>
            <w:r w:rsidR="007A39EB" w:rsidRPr="00A945F9">
              <w:rPr>
                <w:rFonts w:ascii="Arial" w:hAnsi="Arial" w:cs="Arial"/>
                <w:sz w:val="22"/>
                <w:szCs w:val="22"/>
                <w:lang w:eastAsia="en-US"/>
              </w:rPr>
              <w:t>for</w:t>
            </w:r>
            <w:r w:rsidR="007C1B1E" w:rsidRPr="00A945F9">
              <w:rPr>
                <w:rFonts w:ascii="Arial" w:hAnsi="Arial" w:cs="Arial"/>
                <w:sz w:val="22"/>
                <w:szCs w:val="22"/>
                <w:lang w:eastAsia="en-US"/>
              </w:rPr>
              <w:t xml:space="preserve"> </w:t>
            </w:r>
            <w:r w:rsidR="00A2339D" w:rsidRPr="00A945F9">
              <w:rPr>
                <w:rFonts w:ascii="Arial" w:hAnsi="Arial" w:cs="Arial"/>
                <w:sz w:val="22"/>
                <w:szCs w:val="22"/>
                <w:lang w:eastAsia="en-US"/>
              </w:rPr>
              <w:t xml:space="preserve">Gas and Mechanical </w:t>
            </w:r>
            <w:r w:rsidR="00E4012C" w:rsidRPr="00A945F9">
              <w:rPr>
                <w:rFonts w:ascii="Arial" w:hAnsi="Arial" w:cs="Arial"/>
                <w:sz w:val="22"/>
                <w:szCs w:val="22"/>
                <w:lang w:eastAsia="en-US"/>
              </w:rPr>
              <w:t>related contracts and t</w:t>
            </w:r>
            <w:r w:rsidR="00BC20B8" w:rsidRPr="00A945F9">
              <w:rPr>
                <w:rFonts w:ascii="Arial" w:hAnsi="Arial" w:cs="Arial"/>
                <w:sz w:val="22"/>
                <w:szCs w:val="22"/>
                <w:lang w:eastAsia="en-US"/>
              </w:rPr>
              <w:t>o provide administrative support</w:t>
            </w:r>
            <w:r w:rsidR="00E4012C" w:rsidRPr="00A945F9">
              <w:rPr>
                <w:rFonts w:ascii="Arial" w:hAnsi="Arial" w:cs="Arial"/>
                <w:sz w:val="22"/>
                <w:szCs w:val="22"/>
                <w:lang w:eastAsia="en-US"/>
              </w:rPr>
              <w:t xml:space="preserve"> to the </w:t>
            </w:r>
            <w:r w:rsidR="00A2339D" w:rsidRPr="00A945F9">
              <w:rPr>
                <w:rFonts w:ascii="Arial" w:hAnsi="Arial" w:cs="Arial"/>
                <w:sz w:val="22"/>
                <w:szCs w:val="22"/>
                <w:lang w:eastAsia="en-US"/>
              </w:rPr>
              <w:t>Gas</w:t>
            </w:r>
            <w:r w:rsidR="00E4012C" w:rsidRPr="00A945F9">
              <w:rPr>
                <w:rFonts w:ascii="Arial" w:hAnsi="Arial" w:cs="Arial"/>
                <w:sz w:val="22"/>
                <w:szCs w:val="22"/>
                <w:lang w:eastAsia="en-US"/>
              </w:rPr>
              <w:t xml:space="preserve"> team</w:t>
            </w:r>
            <w:r w:rsidR="00A10D68" w:rsidRPr="00A945F9">
              <w:rPr>
                <w:rFonts w:ascii="Arial" w:hAnsi="Arial" w:cs="Arial"/>
                <w:sz w:val="22"/>
                <w:szCs w:val="22"/>
                <w:lang w:eastAsia="en-US"/>
              </w:rPr>
              <w:t>.</w:t>
            </w:r>
          </w:p>
        </w:tc>
      </w:tr>
      <w:tr w:rsidR="00A945F9" w:rsidRPr="00A945F9" w14:paraId="787F93EB"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BA117" w14:textId="77777777" w:rsidR="00DD102E" w:rsidRPr="00A945F9" w:rsidRDefault="00DD102E" w:rsidP="00DD102E">
            <w:pPr>
              <w:pStyle w:val="Heading2"/>
              <w:rPr>
                <w:rFonts w:ascii="Arial" w:hAnsi="Arial" w:cs="Arial"/>
                <w:b/>
                <w:sz w:val="22"/>
                <w:szCs w:val="22"/>
              </w:rPr>
            </w:pPr>
            <w:r w:rsidRPr="00A945F9">
              <w:rPr>
                <w:rFonts w:ascii="Arial" w:hAnsi="Arial" w:cs="Arial"/>
                <w:b/>
                <w:sz w:val="22"/>
                <w:szCs w:val="22"/>
              </w:rPr>
              <w:t>Key Responsibilities / Deliverables:</w:t>
            </w:r>
          </w:p>
        </w:tc>
      </w:tr>
      <w:tr w:rsidR="00A945F9" w:rsidRPr="00A945F9" w14:paraId="5F6AF10D"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73" w:type="dxa"/>
            <w:gridSpan w:val="11"/>
            <w:tcBorders>
              <w:top w:val="single" w:sz="4" w:space="0" w:color="auto"/>
              <w:left w:val="single" w:sz="4" w:space="0" w:color="auto"/>
              <w:bottom w:val="single" w:sz="6" w:space="0" w:color="auto"/>
              <w:right w:val="single" w:sz="6" w:space="0" w:color="auto"/>
            </w:tcBorders>
          </w:tcPr>
          <w:p w14:paraId="515A90C9" w14:textId="77777777" w:rsidR="002C1A0C" w:rsidRPr="00A945F9" w:rsidRDefault="002C1A0C" w:rsidP="00A6573E">
            <w:pPr>
              <w:rPr>
                <w:rFonts w:ascii="Arial" w:hAnsi="Arial" w:cs="Arial"/>
                <w:sz w:val="22"/>
                <w:szCs w:val="22"/>
              </w:rPr>
            </w:pPr>
            <w:r w:rsidRPr="00A945F9">
              <w:rPr>
                <w:rFonts w:ascii="Arial" w:hAnsi="Arial" w:cs="Arial"/>
                <w:b/>
                <w:sz w:val="22"/>
                <w:szCs w:val="22"/>
                <w:u w:val="single"/>
              </w:rPr>
              <w:t>Main Accountabilities</w:t>
            </w:r>
            <w:r w:rsidRPr="00A945F9">
              <w:rPr>
                <w:rFonts w:ascii="Arial" w:hAnsi="Arial" w:cs="Arial"/>
                <w:b/>
                <w:sz w:val="16"/>
                <w:szCs w:val="16"/>
              </w:rPr>
              <w:t>:</w:t>
            </w:r>
            <w:r w:rsidR="00A6573E" w:rsidRPr="00A945F9">
              <w:rPr>
                <w:rFonts w:ascii="Arial" w:hAnsi="Arial" w:cs="Arial"/>
                <w:sz w:val="16"/>
                <w:szCs w:val="16"/>
              </w:rPr>
              <w:t xml:space="preserve">  List </w:t>
            </w:r>
            <w:r w:rsidRPr="00A945F9">
              <w:rPr>
                <w:rFonts w:ascii="Arial" w:hAnsi="Arial" w:cs="Arial"/>
                <w:sz w:val="16"/>
                <w:szCs w:val="16"/>
              </w:rPr>
              <w:t>the major activities or functions necessary to achieve the job’s end results.  The percentage of time spent on each of these should add up to 100%.</w:t>
            </w:r>
            <w:r w:rsidRPr="00A945F9">
              <w:rPr>
                <w:rFonts w:ascii="Arial" w:hAnsi="Arial" w:cs="Arial"/>
                <w:sz w:val="22"/>
                <w:szCs w:val="22"/>
              </w:rPr>
              <w:t xml:space="preserve"> </w:t>
            </w:r>
          </w:p>
        </w:tc>
        <w:tc>
          <w:tcPr>
            <w:tcW w:w="850" w:type="dxa"/>
            <w:tcBorders>
              <w:top w:val="single" w:sz="4" w:space="0" w:color="auto"/>
              <w:left w:val="single" w:sz="6" w:space="0" w:color="auto"/>
              <w:bottom w:val="single" w:sz="6" w:space="0" w:color="auto"/>
              <w:right w:val="single" w:sz="4" w:space="0" w:color="auto"/>
            </w:tcBorders>
          </w:tcPr>
          <w:p w14:paraId="1A7156F3" w14:textId="77777777" w:rsidR="002C1A0C" w:rsidRPr="00A945F9" w:rsidRDefault="002C1A0C" w:rsidP="002054CE">
            <w:pPr>
              <w:pStyle w:val="CM4"/>
              <w:widowControl/>
              <w:jc w:val="center"/>
              <w:rPr>
                <w:rFonts w:cs="Arial"/>
                <w:b/>
                <w:i/>
                <w:sz w:val="22"/>
                <w:szCs w:val="22"/>
              </w:rPr>
            </w:pPr>
            <w:r w:rsidRPr="00A945F9">
              <w:rPr>
                <w:rFonts w:cs="Arial"/>
                <w:b/>
                <w:i/>
                <w:sz w:val="22"/>
                <w:szCs w:val="22"/>
              </w:rPr>
              <w:t>Time</w:t>
            </w:r>
          </w:p>
          <w:p w14:paraId="09215949" w14:textId="77777777" w:rsidR="002C1A0C" w:rsidRPr="00A945F9" w:rsidRDefault="002C1A0C" w:rsidP="002054CE">
            <w:pPr>
              <w:pStyle w:val="CM4"/>
              <w:widowControl/>
              <w:jc w:val="center"/>
              <w:rPr>
                <w:rFonts w:cs="Arial"/>
                <w:b/>
                <w:i/>
                <w:sz w:val="22"/>
                <w:szCs w:val="22"/>
              </w:rPr>
            </w:pPr>
            <w:r w:rsidRPr="00A945F9">
              <w:rPr>
                <w:rFonts w:cs="Arial"/>
                <w:b/>
                <w:i/>
                <w:sz w:val="22"/>
                <w:szCs w:val="22"/>
              </w:rPr>
              <w:t>(%)</w:t>
            </w:r>
          </w:p>
        </w:tc>
      </w:tr>
      <w:tr w:rsidR="00A945F9" w:rsidRPr="00A945F9" w14:paraId="599F02C4"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24AE6E05" w14:textId="77777777" w:rsidR="002C1A0C" w:rsidRPr="00A945F9" w:rsidRDefault="00C75C14" w:rsidP="00C75C14">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 xml:space="preserve">Leadership </w:t>
            </w:r>
            <w:r w:rsidR="00125082" w:rsidRPr="00A945F9">
              <w:rPr>
                <w:rFonts w:ascii="Arial" w:hAnsi="Arial" w:cs="Arial"/>
                <w:sz w:val="22"/>
                <w:szCs w:val="22"/>
              </w:rPr>
              <w:t>and</w:t>
            </w:r>
            <w:r w:rsidRPr="00A945F9">
              <w:rPr>
                <w:rFonts w:ascii="Arial" w:hAnsi="Arial" w:cs="Arial"/>
                <w:sz w:val="22"/>
                <w:szCs w:val="22"/>
              </w:rPr>
              <w:t xml:space="preserve"> management including customer service/</w:t>
            </w:r>
            <w:r w:rsidR="003E33BF" w:rsidRPr="00A945F9">
              <w:rPr>
                <w:rFonts w:ascii="Arial" w:hAnsi="Arial" w:cs="Arial"/>
                <w:sz w:val="22"/>
                <w:szCs w:val="22"/>
              </w:rPr>
              <w:t xml:space="preserve"> </w:t>
            </w:r>
            <w:r w:rsidRPr="00A945F9">
              <w:rPr>
                <w:rFonts w:ascii="Arial" w:hAnsi="Arial" w:cs="Arial"/>
                <w:sz w:val="22"/>
                <w:szCs w:val="22"/>
              </w:rPr>
              <w:t>values</w:t>
            </w:r>
          </w:p>
          <w:p w14:paraId="69C6E788" w14:textId="77777777" w:rsidR="00DF1928" w:rsidRPr="00A945F9" w:rsidRDefault="00E70CC1" w:rsidP="00A10D68">
            <w:pPr>
              <w:spacing w:before="40" w:after="40"/>
              <w:ind w:left="720"/>
              <w:rPr>
                <w:rFonts w:ascii="Arial" w:hAnsi="Arial" w:cs="Arial"/>
                <w:sz w:val="22"/>
                <w:szCs w:val="22"/>
              </w:rPr>
            </w:pPr>
            <w:r w:rsidRPr="00A945F9">
              <w:rPr>
                <w:rFonts w:ascii="Arial" w:hAnsi="Arial" w:cs="Arial"/>
                <w:sz w:val="22"/>
                <w:szCs w:val="22"/>
              </w:rPr>
              <w:t xml:space="preserve">To </w:t>
            </w:r>
            <w:r w:rsidR="00BC20B8" w:rsidRPr="00A945F9">
              <w:rPr>
                <w:rFonts w:ascii="Arial" w:hAnsi="Arial" w:cs="Arial"/>
                <w:sz w:val="22"/>
                <w:szCs w:val="22"/>
              </w:rPr>
              <w:t>provide contract administration services and administrative support</w:t>
            </w:r>
            <w:r w:rsidRPr="00A945F9">
              <w:rPr>
                <w:rFonts w:ascii="Arial" w:hAnsi="Arial" w:cs="Arial"/>
                <w:sz w:val="22"/>
                <w:szCs w:val="22"/>
              </w:rPr>
              <w:t>,</w:t>
            </w:r>
            <w:r w:rsidR="00BC20B8" w:rsidRPr="00A945F9">
              <w:rPr>
                <w:rFonts w:ascii="Arial" w:hAnsi="Arial" w:cs="Arial"/>
                <w:sz w:val="22"/>
                <w:szCs w:val="22"/>
              </w:rPr>
              <w:t xml:space="preserve"> to the building services team. To ensure that </w:t>
            </w:r>
            <w:r w:rsidRPr="00A945F9">
              <w:rPr>
                <w:rFonts w:ascii="Arial" w:hAnsi="Arial" w:cs="Arial"/>
                <w:sz w:val="22"/>
                <w:szCs w:val="22"/>
              </w:rPr>
              <w:t xml:space="preserve">that gas and </w:t>
            </w:r>
            <w:proofErr w:type="gramStart"/>
            <w:r w:rsidRPr="00A945F9">
              <w:rPr>
                <w:rFonts w:ascii="Arial" w:hAnsi="Arial" w:cs="Arial"/>
                <w:sz w:val="22"/>
                <w:szCs w:val="22"/>
              </w:rPr>
              <w:t>service related</w:t>
            </w:r>
            <w:proofErr w:type="gramEnd"/>
            <w:r w:rsidRPr="00A945F9">
              <w:rPr>
                <w:rFonts w:ascii="Arial" w:hAnsi="Arial" w:cs="Arial"/>
                <w:sz w:val="22"/>
                <w:szCs w:val="22"/>
              </w:rPr>
              <w:t xml:space="preserve"> contra</w:t>
            </w:r>
            <w:r w:rsidR="00BC20B8" w:rsidRPr="00A945F9">
              <w:rPr>
                <w:rFonts w:ascii="Arial" w:hAnsi="Arial" w:cs="Arial"/>
                <w:sz w:val="22"/>
                <w:szCs w:val="22"/>
              </w:rPr>
              <w:t xml:space="preserve">cts are well managed, </w:t>
            </w:r>
            <w:r w:rsidRPr="00A945F9">
              <w:rPr>
                <w:rFonts w:ascii="Arial" w:hAnsi="Arial" w:cs="Arial"/>
                <w:sz w:val="22"/>
                <w:szCs w:val="22"/>
              </w:rPr>
              <w:t xml:space="preserve">that all detailed service contract information is recorded onto Keystone KSI or </w:t>
            </w:r>
            <w:proofErr w:type="spellStart"/>
            <w:r w:rsidRPr="00A945F9">
              <w:rPr>
                <w:rFonts w:ascii="Arial" w:hAnsi="Arial" w:cs="Arial"/>
                <w:sz w:val="22"/>
                <w:szCs w:val="22"/>
              </w:rPr>
              <w:t>Zetasafe</w:t>
            </w:r>
            <w:proofErr w:type="spellEnd"/>
            <w:r w:rsidRPr="00A945F9">
              <w:rPr>
                <w:rFonts w:ascii="Arial" w:hAnsi="Arial" w:cs="Arial"/>
                <w:sz w:val="22"/>
                <w:szCs w:val="22"/>
              </w:rPr>
              <w:t>, and to provide administrative support to the wider building services team.</w:t>
            </w:r>
          </w:p>
          <w:p w14:paraId="53FA02A0" w14:textId="77777777" w:rsidR="00F81D98" w:rsidRPr="00A945F9" w:rsidRDefault="00B930D9" w:rsidP="00F81D98">
            <w:pPr>
              <w:spacing w:before="40" w:after="40"/>
              <w:ind w:left="720"/>
              <w:rPr>
                <w:rFonts w:ascii="Arial" w:hAnsi="Arial" w:cs="Arial"/>
                <w:sz w:val="22"/>
                <w:szCs w:val="22"/>
              </w:rPr>
            </w:pPr>
            <w:r w:rsidRPr="00A945F9">
              <w:rPr>
                <w:rFonts w:ascii="Arial" w:hAnsi="Arial" w:cs="Arial"/>
                <w:sz w:val="22"/>
                <w:szCs w:val="22"/>
              </w:rPr>
              <w:t xml:space="preserve">To </w:t>
            </w:r>
            <w:r w:rsidR="00F81D98" w:rsidRPr="00A945F9">
              <w:rPr>
                <w:rFonts w:ascii="Arial" w:hAnsi="Arial" w:cs="Arial"/>
                <w:sz w:val="22"/>
                <w:szCs w:val="22"/>
              </w:rPr>
              <w:t>manage complaints in a professional and timely manner and act as a representative of the organisation.</w:t>
            </w:r>
          </w:p>
          <w:p w14:paraId="66270710" w14:textId="77777777" w:rsidR="00F81D98" w:rsidRPr="00A945F9" w:rsidRDefault="00F81D98" w:rsidP="00F81D98">
            <w:pPr>
              <w:spacing w:before="40" w:after="40"/>
              <w:ind w:left="720"/>
              <w:rPr>
                <w:rFonts w:ascii="Arial" w:hAnsi="Arial" w:cs="Arial"/>
                <w:sz w:val="22"/>
                <w:szCs w:val="22"/>
              </w:rPr>
            </w:pPr>
            <w:r w:rsidRPr="00A945F9">
              <w:rPr>
                <w:rFonts w:ascii="Arial" w:hAnsi="Arial" w:cs="Arial"/>
                <w:sz w:val="22"/>
                <w:szCs w:val="22"/>
              </w:rPr>
              <w:t xml:space="preserve">To manage </w:t>
            </w:r>
            <w:r w:rsidR="00AA3613" w:rsidRPr="00A945F9">
              <w:rPr>
                <w:rFonts w:ascii="Arial" w:hAnsi="Arial" w:cs="Arial"/>
                <w:sz w:val="22"/>
                <w:szCs w:val="22"/>
              </w:rPr>
              <w:t>enquir</w:t>
            </w:r>
            <w:r w:rsidR="00466AF0" w:rsidRPr="00A945F9">
              <w:rPr>
                <w:rFonts w:ascii="Arial" w:hAnsi="Arial" w:cs="Arial"/>
                <w:sz w:val="22"/>
                <w:szCs w:val="22"/>
              </w:rPr>
              <w:t>y responses for the Gas team, from delegating enquiries to responding to them within a timely and professional manner.</w:t>
            </w:r>
          </w:p>
          <w:p w14:paraId="066AB387" w14:textId="77777777" w:rsidR="003D3A14" w:rsidRPr="00A945F9" w:rsidRDefault="00466AF0" w:rsidP="003D3A14">
            <w:pPr>
              <w:spacing w:before="40" w:after="40"/>
              <w:ind w:left="720"/>
              <w:rPr>
                <w:rFonts w:ascii="Arial" w:hAnsi="Arial" w:cs="Arial"/>
                <w:sz w:val="22"/>
                <w:szCs w:val="22"/>
              </w:rPr>
            </w:pPr>
            <w:r w:rsidRPr="00A945F9">
              <w:rPr>
                <w:rFonts w:ascii="Arial" w:hAnsi="Arial" w:cs="Arial"/>
                <w:sz w:val="22"/>
                <w:szCs w:val="22"/>
              </w:rPr>
              <w:t>C</w:t>
            </w:r>
            <w:r w:rsidR="00544F2F" w:rsidRPr="00A945F9">
              <w:rPr>
                <w:rFonts w:ascii="Arial" w:hAnsi="Arial" w:cs="Arial"/>
                <w:sz w:val="22"/>
                <w:szCs w:val="22"/>
              </w:rPr>
              <w:t xml:space="preserve">onducting reviews of the current process and proposing ways in which we could utilise our current </w:t>
            </w:r>
            <w:r w:rsidR="003D3A14" w:rsidRPr="00A945F9">
              <w:rPr>
                <w:rFonts w:ascii="Arial" w:hAnsi="Arial" w:cs="Arial"/>
                <w:sz w:val="22"/>
                <w:szCs w:val="22"/>
              </w:rPr>
              <w:t>IT operating systems and how they could be improves, as well as the human process applied.</w:t>
            </w:r>
          </w:p>
          <w:p w14:paraId="52BF77AD" w14:textId="7BF0511E" w:rsidR="006116FF" w:rsidRPr="00A945F9" w:rsidRDefault="006116FF" w:rsidP="006116FF">
            <w:pPr>
              <w:spacing w:before="40" w:after="40"/>
              <w:ind w:left="720"/>
              <w:rPr>
                <w:rFonts w:ascii="Arial" w:hAnsi="Arial" w:cs="Arial"/>
                <w:sz w:val="22"/>
                <w:szCs w:val="22"/>
              </w:rPr>
            </w:pPr>
            <w:r w:rsidRPr="00A945F9">
              <w:rPr>
                <w:rFonts w:ascii="Arial" w:hAnsi="Arial" w:cs="Arial"/>
                <w:sz w:val="22"/>
                <w:szCs w:val="22"/>
              </w:rPr>
              <w:t>To take responsibility for the monitoring, fore casting and reporting of the department’s budget and expenditure,</w:t>
            </w:r>
          </w:p>
        </w:tc>
        <w:tc>
          <w:tcPr>
            <w:tcW w:w="850" w:type="dxa"/>
            <w:tcBorders>
              <w:top w:val="single" w:sz="6" w:space="0" w:color="auto"/>
              <w:left w:val="single" w:sz="6" w:space="0" w:color="auto"/>
              <w:bottom w:val="single" w:sz="6" w:space="0" w:color="auto"/>
              <w:right w:val="single" w:sz="4" w:space="0" w:color="auto"/>
            </w:tcBorders>
            <w:vAlign w:val="center"/>
          </w:tcPr>
          <w:p w14:paraId="165F1B17"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25%</w:t>
            </w:r>
          </w:p>
        </w:tc>
      </w:tr>
      <w:tr w:rsidR="00A945F9" w:rsidRPr="00A945F9" w14:paraId="0D985E3B"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443A08FF" w14:textId="77777777" w:rsidR="0075078F" w:rsidRPr="00A945F9" w:rsidRDefault="00C75C14" w:rsidP="00E70CC1">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Strategy/</w:t>
            </w:r>
            <w:r w:rsidR="003E33BF" w:rsidRPr="00A945F9">
              <w:rPr>
                <w:rFonts w:ascii="Arial" w:hAnsi="Arial" w:cs="Arial"/>
                <w:sz w:val="22"/>
                <w:szCs w:val="22"/>
              </w:rPr>
              <w:t xml:space="preserve"> </w:t>
            </w:r>
            <w:r w:rsidRPr="00A945F9">
              <w:rPr>
                <w:rFonts w:ascii="Arial" w:hAnsi="Arial" w:cs="Arial"/>
                <w:sz w:val="22"/>
                <w:szCs w:val="22"/>
              </w:rPr>
              <w:t>achieving objectives</w:t>
            </w:r>
          </w:p>
          <w:p w14:paraId="653FC433" w14:textId="5FFB8F41" w:rsidR="00E70CC1" w:rsidRPr="00A945F9" w:rsidRDefault="00E70CC1" w:rsidP="007A39EB">
            <w:pPr>
              <w:spacing w:before="40" w:after="40"/>
              <w:ind w:left="720"/>
              <w:rPr>
                <w:rFonts w:ascii="Arial" w:hAnsi="Arial" w:cs="Arial"/>
                <w:sz w:val="22"/>
                <w:szCs w:val="22"/>
              </w:rPr>
            </w:pPr>
            <w:r w:rsidRPr="00A945F9">
              <w:rPr>
                <w:rFonts w:ascii="Arial" w:hAnsi="Arial" w:cs="Arial"/>
                <w:sz w:val="22"/>
                <w:szCs w:val="22"/>
              </w:rPr>
              <w:t xml:space="preserve">To act as the contract administrator for service and gas contracts, supporting the </w:t>
            </w:r>
            <w:r w:rsidR="00A56743" w:rsidRPr="00A945F9">
              <w:rPr>
                <w:rFonts w:ascii="Arial" w:hAnsi="Arial" w:cs="Arial"/>
                <w:sz w:val="22"/>
                <w:szCs w:val="22"/>
              </w:rPr>
              <w:t>G</w:t>
            </w:r>
            <w:r w:rsidRPr="00A945F9">
              <w:rPr>
                <w:rFonts w:ascii="Arial" w:hAnsi="Arial" w:cs="Arial"/>
                <w:sz w:val="22"/>
                <w:szCs w:val="22"/>
              </w:rPr>
              <w:t>as</w:t>
            </w:r>
            <w:r w:rsidR="00A56743" w:rsidRPr="00A945F9">
              <w:rPr>
                <w:rFonts w:ascii="Arial" w:hAnsi="Arial" w:cs="Arial"/>
                <w:sz w:val="22"/>
                <w:szCs w:val="22"/>
              </w:rPr>
              <w:t xml:space="preserve"> operational managers</w:t>
            </w:r>
            <w:r w:rsidRPr="00A945F9">
              <w:rPr>
                <w:rFonts w:ascii="Arial" w:hAnsi="Arial" w:cs="Arial"/>
                <w:sz w:val="22"/>
                <w:szCs w:val="22"/>
              </w:rPr>
              <w:t xml:space="preserve"> with the management of building </w:t>
            </w:r>
            <w:proofErr w:type="gramStart"/>
            <w:r w:rsidRPr="00A945F9">
              <w:rPr>
                <w:rFonts w:ascii="Arial" w:hAnsi="Arial" w:cs="Arial"/>
                <w:sz w:val="22"/>
                <w:szCs w:val="22"/>
              </w:rPr>
              <w:t>service related</w:t>
            </w:r>
            <w:proofErr w:type="gramEnd"/>
            <w:r w:rsidRPr="00A945F9">
              <w:rPr>
                <w:rFonts w:ascii="Arial" w:hAnsi="Arial" w:cs="Arial"/>
                <w:sz w:val="22"/>
                <w:szCs w:val="22"/>
              </w:rPr>
              <w:t xml:space="preserve"> contracts.  </w:t>
            </w:r>
            <w:r w:rsidR="00E951FA" w:rsidRPr="00A945F9">
              <w:rPr>
                <w:rFonts w:ascii="Arial" w:hAnsi="Arial" w:cs="Arial"/>
                <w:sz w:val="22"/>
                <w:szCs w:val="22"/>
              </w:rPr>
              <w:t>To</w:t>
            </w:r>
            <w:r w:rsidR="00BC20B8" w:rsidRPr="00A945F9">
              <w:rPr>
                <w:rFonts w:ascii="Arial" w:hAnsi="Arial" w:cs="Arial"/>
                <w:sz w:val="22"/>
                <w:szCs w:val="22"/>
              </w:rPr>
              <w:t xml:space="preserve"> include </w:t>
            </w:r>
            <w:r w:rsidR="00E951FA" w:rsidRPr="00A945F9">
              <w:rPr>
                <w:rFonts w:ascii="Arial" w:hAnsi="Arial" w:cs="Arial"/>
                <w:sz w:val="22"/>
                <w:szCs w:val="22"/>
              </w:rPr>
              <w:t>monitor</w:t>
            </w:r>
            <w:r w:rsidR="00BC20B8" w:rsidRPr="00A945F9">
              <w:rPr>
                <w:rFonts w:ascii="Arial" w:hAnsi="Arial" w:cs="Arial"/>
                <w:sz w:val="22"/>
                <w:szCs w:val="22"/>
              </w:rPr>
              <w:t>ing</w:t>
            </w:r>
            <w:r w:rsidR="00E951FA" w:rsidRPr="00A945F9">
              <w:rPr>
                <w:rFonts w:ascii="Arial" w:hAnsi="Arial" w:cs="Arial"/>
                <w:sz w:val="22"/>
                <w:szCs w:val="22"/>
              </w:rPr>
              <w:t>, chas</w:t>
            </w:r>
            <w:r w:rsidR="00BC20B8" w:rsidRPr="00A945F9">
              <w:rPr>
                <w:rFonts w:ascii="Arial" w:hAnsi="Arial" w:cs="Arial"/>
                <w:sz w:val="22"/>
                <w:szCs w:val="22"/>
              </w:rPr>
              <w:t xml:space="preserve">ing and </w:t>
            </w:r>
            <w:proofErr w:type="gramStart"/>
            <w:r w:rsidR="00BC20B8" w:rsidRPr="00A945F9">
              <w:rPr>
                <w:rFonts w:ascii="Arial" w:hAnsi="Arial" w:cs="Arial"/>
                <w:sz w:val="22"/>
                <w:szCs w:val="22"/>
              </w:rPr>
              <w:t>closing</w:t>
            </w:r>
            <w:r w:rsidR="00E951FA" w:rsidRPr="00A945F9">
              <w:rPr>
                <w:rFonts w:ascii="Arial" w:hAnsi="Arial" w:cs="Arial"/>
                <w:sz w:val="22"/>
                <w:szCs w:val="22"/>
              </w:rPr>
              <w:t xml:space="preserve"> down</w:t>
            </w:r>
            <w:proofErr w:type="gramEnd"/>
            <w:r w:rsidR="00E951FA" w:rsidRPr="00A945F9">
              <w:rPr>
                <w:rFonts w:ascii="Arial" w:hAnsi="Arial" w:cs="Arial"/>
                <w:sz w:val="22"/>
                <w:szCs w:val="22"/>
              </w:rPr>
              <w:t xml:space="preserve"> outstanding actions and engineer variations and to work with the building services team and the compliance team to produce KPIs</w:t>
            </w:r>
            <w:r w:rsidR="00A10D68" w:rsidRPr="00A945F9">
              <w:rPr>
                <w:rFonts w:ascii="Arial" w:hAnsi="Arial" w:cs="Arial"/>
                <w:sz w:val="22"/>
                <w:szCs w:val="22"/>
              </w:rPr>
              <w:t>.</w:t>
            </w:r>
            <w:r w:rsidRPr="00A945F9">
              <w:rPr>
                <w:rFonts w:ascii="Arial" w:hAnsi="Arial" w:cs="Arial"/>
                <w:sz w:val="22"/>
                <w:szCs w:val="22"/>
              </w:rPr>
              <w:t xml:space="preserve"> </w:t>
            </w:r>
          </w:p>
          <w:p w14:paraId="5C26C1D5" w14:textId="77777777" w:rsidR="00FD69DB" w:rsidRPr="00A945F9" w:rsidRDefault="00634890" w:rsidP="007A39EB">
            <w:pPr>
              <w:spacing w:before="40" w:after="40"/>
              <w:ind w:left="720"/>
              <w:rPr>
                <w:rFonts w:ascii="Arial" w:hAnsi="Arial" w:cs="Arial"/>
                <w:sz w:val="22"/>
                <w:szCs w:val="22"/>
              </w:rPr>
            </w:pPr>
            <w:r w:rsidRPr="00A945F9">
              <w:rPr>
                <w:rFonts w:ascii="Arial" w:hAnsi="Arial" w:cs="Arial"/>
                <w:sz w:val="22"/>
                <w:szCs w:val="22"/>
              </w:rPr>
              <w:t xml:space="preserve">To assist with the ongoing monitoring and achieving of statutory </w:t>
            </w:r>
            <w:r w:rsidR="00E21F5E" w:rsidRPr="00A945F9">
              <w:rPr>
                <w:rFonts w:ascii="Arial" w:hAnsi="Arial" w:cs="Arial"/>
                <w:sz w:val="22"/>
                <w:szCs w:val="22"/>
              </w:rPr>
              <w:t xml:space="preserve">compliance areas, such as, domestic gas, commercial gas, ventilation and other </w:t>
            </w:r>
            <w:r w:rsidR="00A4556B" w:rsidRPr="00A945F9">
              <w:rPr>
                <w:rFonts w:ascii="Arial" w:hAnsi="Arial" w:cs="Arial"/>
                <w:sz w:val="22"/>
                <w:szCs w:val="22"/>
              </w:rPr>
              <w:t>heating systems within our remit, such as solid fuel etc.</w:t>
            </w:r>
          </w:p>
          <w:p w14:paraId="0177F8C8" w14:textId="15DCC221" w:rsidR="00A4556B" w:rsidRPr="00A945F9" w:rsidRDefault="00A4556B" w:rsidP="007A39EB">
            <w:pPr>
              <w:spacing w:before="40" w:after="40"/>
              <w:ind w:left="720"/>
              <w:rPr>
                <w:rFonts w:ascii="Arial" w:hAnsi="Arial" w:cs="Arial"/>
                <w:sz w:val="22"/>
                <w:szCs w:val="22"/>
              </w:rPr>
            </w:pPr>
            <w:r w:rsidRPr="00A945F9">
              <w:rPr>
                <w:rFonts w:ascii="Arial" w:hAnsi="Arial" w:cs="Arial"/>
                <w:sz w:val="22"/>
                <w:szCs w:val="22"/>
              </w:rPr>
              <w:t xml:space="preserve">To </w:t>
            </w:r>
            <w:r w:rsidR="00FA562B" w:rsidRPr="00A945F9">
              <w:rPr>
                <w:rFonts w:ascii="Arial" w:hAnsi="Arial" w:cs="Arial"/>
                <w:sz w:val="22"/>
                <w:szCs w:val="22"/>
              </w:rPr>
              <w:t xml:space="preserve">participate in team building exercises to help improve </w:t>
            </w:r>
            <w:r w:rsidR="002B567E" w:rsidRPr="00A945F9">
              <w:rPr>
                <w:rFonts w:ascii="Arial" w:hAnsi="Arial" w:cs="Arial"/>
                <w:sz w:val="22"/>
                <w:szCs w:val="22"/>
              </w:rPr>
              <w:t xml:space="preserve">current systems/process, such as, </w:t>
            </w:r>
            <w:r w:rsidR="000C7AED" w:rsidRPr="00A945F9">
              <w:rPr>
                <w:rFonts w:ascii="Arial" w:hAnsi="Arial" w:cs="Arial"/>
                <w:sz w:val="22"/>
                <w:szCs w:val="22"/>
              </w:rPr>
              <w:t>invoicing, enquiries monitoring etc.</w:t>
            </w:r>
          </w:p>
        </w:tc>
        <w:tc>
          <w:tcPr>
            <w:tcW w:w="850" w:type="dxa"/>
            <w:tcBorders>
              <w:top w:val="single" w:sz="6" w:space="0" w:color="auto"/>
              <w:left w:val="single" w:sz="6" w:space="0" w:color="auto"/>
              <w:bottom w:val="single" w:sz="6" w:space="0" w:color="auto"/>
              <w:right w:val="single" w:sz="4" w:space="0" w:color="auto"/>
            </w:tcBorders>
            <w:vAlign w:val="center"/>
          </w:tcPr>
          <w:p w14:paraId="728FB179"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20%</w:t>
            </w:r>
          </w:p>
        </w:tc>
      </w:tr>
      <w:tr w:rsidR="00A945F9" w:rsidRPr="00A945F9" w14:paraId="0556FC4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2963B269" w14:textId="77777777" w:rsidR="002C1A0C" w:rsidRPr="00A945F9" w:rsidRDefault="00C75C14" w:rsidP="00C75C14">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Working with others – internal</w:t>
            </w:r>
          </w:p>
          <w:p w14:paraId="3283A325" w14:textId="50B398EA" w:rsidR="00446E56" w:rsidRPr="00A945F9" w:rsidRDefault="00E951FA" w:rsidP="00A10D68">
            <w:pPr>
              <w:spacing w:before="40" w:after="40"/>
              <w:ind w:left="720"/>
              <w:rPr>
                <w:rFonts w:ascii="Arial" w:hAnsi="Arial" w:cs="Arial"/>
                <w:sz w:val="22"/>
                <w:szCs w:val="22"/>
              </w:rPr>
            </w:pPr>
            <w:r w:rsidRPr="00A945F9">
              <w:rPr>
                <w:rFonts w:ascii="Arial" w:hAnsi="Arial" w:cs="Arial"/>
                <w:sz w:val="22"/>
                <w:szCs w:val="22"/>
              </w:rPr>
              <w:t>To liaise with the</w:t>
            </w:r>
            <w:r w:rsidR="003E69AE" w:rsidRPr="00A945F9">
              <w:rPr>
                <w:rFonts w:ascii="Arial" w:hAnsi="Arial" w:cs="Arial"/>
                <w:sz w:val="22"/>
                <w:szCs w:val="22"/>
              </w:rPr>
              <w:t xml:space="preserve"> </w:t>
            </w:r>
            <w:r w:rsidR="00F025D7" w:rsidRPr="00A945F9">
              <w:rPr>
                <w:rFonts w:ascii="Arial" w:hAnsi="Arial" w:cs="Arial"/>
                <w:sz w:val="22"/>
                <w:szCs w:val="22"/>
              </w:rPr>
              <w:t>Gas operational managers</w:t>
            </w:r>
            <w:r w:rsidR="003E69AE" w:rsidRPr="00A945F9">
              <w:rPr>
                <w:rFonts w:ascii="Arial" w:hAnsi="Arial" w:cs="Arial"/>
                <w:sz w:val="22"/>
                <w:szCs w:val="22"/>
              </w:rPr>
              <w:t xml:space="preserve">, </w:t>
            </w:r>
            <w:r w:rsidR="00C12907" w:rsidRPr="00A945F9">
              <w:rPr>
                <w:rFonts w:ascii="Arial" w:hAnsi="Arial" w:cs="Arial"/>
                <w:sz w:val="22"/>
                <w:szCs w:val="22"/>
              </w:rPr>
              <w:t>the wider</w:t>
            </w:r>
            <w:r w:rsidRPr="00A945F9">
              <w:rPr>
                <w:rFonts w:ascii="Arial" w:hAnsi="Arial" w:cs="Arial"/>
                <w:sz w:val="22"/>
                <w:szCs w:val="22"/>
              </w:rPr>
              <w:t xml:space="preserve"> trust, regions, other technical department, service charge teams, to provide timely information, stats and regular contract updates.</w:t>
            </w:r>
          </w:p>
          <w:p w14:paraId="022D2944" w14:textId="77777777" w:rsidR="00560ACB" w:rsidRPr="00A945F9" w:rsidRDefault="00560ACB" w:rsidP="00A10D68">
            <w:pPr>
              <w:spacing w:before="40" w:after="40"/>
              <w:ind w:left="720"/>
              <w:rPr>
                <w:rFonts w:ascii="Arial" w:hAnsi="Arial" w:cs="Arial"/>
                <w:sz w:val="22"/>
                <w:szCs w:val="22"/>
              </w:rPr>
            </w:pPr>
            <w:r w:rsidRPr="00A945F9">
              <w:rPr>
                <w:rFonts w:ascii="Arial" w:hAnsi="Arial" w:cs="Arial"/>
                <w:sz w:val="22"/>
                <w:szCs w:val="22"/>
              </w:rPr>
              <w:t xml:space="preserve">To collaborate with key areas, such as, care and support, </w:t>
            </w:r>
            <w:r w:rsidR="000568C6" w:rsidRPr="00A945F9">
              <w:rPr>
                <w:rFonts w:ascii="Arial" w:hAnsi="Arial" w:cs="Arial"/>
                <w:sz w:val="22"/>
                <w:szCs w:val="22"/>
              </w:rPr>
              <w:t>electrical team, energy and sustainability and major projects team to ensure we</w:t>
            </w:r>
            <w:r w:rsidR="00561B3A" w:rsidRPr="00A945F9">
              <w:rPr>
                <w:rFonts w:ascii="Arial" w:hAnsi="Arial" w:cs="Arial"/>
                <w:sz w:val="22"/>
                <w:szCs w:val="22"/>
              </w:rPr>
              <w:t>/they are aware of the works currently taking place and works that are due to take place</w:t>
            </w:r>
            <w:r w:rsidR="00613BB7" w:rsidRPr="00A945F9">
              <w:rPr>
                <w:rFonts w:ascii="Arial" w:hAnsi="Arial" w:cs="Arial"/>
                <w:sz w:val="22"/>
                <w:szCs w:val="22"/>
              </w:rPr>
              <w:t xml:space="preserve">, to ensure consistency and optimisation. </w:t>
            </w:r>
          </w:p>
          <w:p w14:paraId="70C029BA" w14:textId="70904220" w:rsidR="00613BB7" w:rsidRPr="00A945F9" w:rsidRDefault="00613BB7" w:rsidP="00A10D68">
            <w:pPr>
              <w:spacing w:before="40" w:after="40"/>
              <w:ind w:left="720"/>
              <w:rPr>
                <w:rFonts w:ascii="Arial" w:hAnsi="Arial" w:cs="Arial"/>
                <w:sz w:val="22"/>
                <w:szCs w:val="22"/>
              </w:rPr>
            </w:pPr>
            <w:r w:rsidRPr="00A945F9">
              <w:rPr>
                <w:rFonts w:ascii="Arial" w:hAnsi="Arial" w:cs="Arial"/>
                <w:sz w:val="22"/>
                <w:szCs w:val="22"/>
              </w:rPr>
              <w:t xml:space="preserve">To collaborate closely with the </w:t>
            </w:r>
            <w:r w:rsidR="006048A6" w:rsidRPr="00A945F9">
              <w:rPr>
                <w:rFonts w:ascii="Arial" w:hAnsi="Arial" w:cs="Arial"/>
                <w:sz w:val="22"/>
                <w:szCs w:val="22"/>
              </w:rPr>
              <w:t>Compliance access team to ensure we are continuously challenging and improving our gas no access process.</w:t>
            </w:r>
          </w:p>
        </w:tc>
        <w:tc>
          <w:tcPr>
            <w:tcW w:w="850" w:type="dxa"/>
            <w:tcBorders>
              <w:top w:val="single" w:sz="6" w:space="0" w:color="auto"/>
              <w:left w:val="single" w:sz="6" w:space="0" w:color="auto"/>
              <w:bottom w:val="single" w:sz="6" w:space="0" w:color="auto"/>
              <w:right w:val="single" w:sz="4" w:space="0" w:color="auto"/>
            </w:tcBorders>
            <w:vAlign w:val="center"/>
          </w:tcPr>
          <w:p w14:paraId="170DBEA2"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10%</w:t>
            </w:r>
          </w:p>
        </w:tc>
      </w:tr>
      <w:tr w:rsidR="00A945F9" w:rsidRPr="00A945F9" w14:paraId="2C12D13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6" w:space="0" w:color="auto"/>
              <w:right w:val="single" w:sz="6" w:space="0" w:color="auto"/>
            </w:tcBorders>
          </w:tcPr>
          <w:p w14:paraId="75192F2B" w14:textId="77777777" w:rsidR="002C1A0C" w:rsidRPr="00A945F9" w:rsidRDefault="00C75C14" w:rsidP="00C75C14">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Working with others – external</w:t>
            </w:r>
          </w:p>
          <w:p w14:paraId="5BCE73EA" w14:textId="37FE0700" w:rsidR="00986C00" w:rsidRPr="00A945F9" w:rsidRDefault="00E951FA" w:rsidP="00982CD3">
            <w:pPr>
              <w:spacing w:before="40" w:after="40"/>
              <w:ind w:left="720"/>
              <w:rPr>
                <w:rFonts w:ascii="Arial" w:hAnsi="Arial" w:cs="Arial"/>
                <w:sz w:val="22"/>
                <w:szCs w:val="22"/>
              </w:rPr>
            </w:pPr>
            <w:r w:rsidRPr="00A945F9">
              <w:rPr>
                <w:rFonts w:ascii="Arial" w:hAnsi="Arial" w:cs="Arial"/>
                <w:sz w:val="22"/>
                <w:szCs w:val="22"/>
              </w:rPr>
              <w:t>To liaise with contractor</w:t>
            </w:r>
            <w:r w:rsidR="00C56050" w:rsidRPr="00A945F9">
              <w:rPr>
                <w:rFonts w:ascii="Arial" w:hAnsi="Arial" w:cs="Arial"/>
                <w:sz w:val="22"/>
                <w:szCs w:val="22"/>
              </w:rPr>
              <w:t>s</w:t>
            </w:r>
            <w:r w:rsidRPr="00A945F9">
              <w:rPr>
                <w:rFonts w:ascii="Arial" w:hAnsi="Arial" w:cs="Arial"/>
                <w:sz w:val="22"/>
                <w:szCs w:val="22"/>
              </w:rPr>
              <w:t xml:space="preserve"> and consultants, to attend monthly monitoring meetings backing up </w:t>
            </w:r>
            <w:r w:rsidR="00986C00" w:rsidRPr="00A945F9">
              <w:rPr>
                <w:rFonts w:ascii="Arial" w:hAnsi="Arial" w:cs="Arial"/>
                <w:sz w:val="22"/>
                <w:szCs w:val="22"/>
              </w:rPr>
              <w:t>Gas operation managers</w:t>
            </w:r>
            <w:r w:rsidRPr="00A945F9">
              <w:rPr>
                <w:rFonts w:ascii="Arial" w:hAnsi="Arial" w:cs="Arial"/>
                <w:sz w:val="22"/>
                <w:szCs w:val="22"/>
              </w:rPr>
              <w:t>, to provide detailed cont</w:t>
            </w:r>
            <w:r w:rsidR="00A10D68" w:rsidRPr="00A945F9">
              <w:rPr>
                <w:rFonts w:ascii="Arial" w:hAnsi="Arial" w:cs="Arial"/>
                <w:sz w:val="22"/>
                <w:szCs w:val="22"/>
              </w:rPr>
              <w:t>ract information, when required.</w:t>
            </w:r>
          </w:p>
          <w:p w14:paraId="62337CBB" w14:textId="29B5333B" w:rsidR="006048A6" w:rsidRPr="00A945F9" w:rsidRDefault="006048A6" w:rsidP="00A10D68">
            <w:pPr>
              <w:spacing w:before="40" w:after="40"/>
              <w:ind w:left="72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6C44F25D"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5%</w:t>
            </w:r>
          </w:p>
        </w:tc>
      </w:tr>
      <w:tr w:rsidR="00A945F9" w:rsidRPr="00A945F9" w14:paraId="26A3437C"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68F13FDC" w14:textId="77777777" w:rsidR="002C1A0C" w:rsidRPr="00A945F9" w:rsidRDefault="00C75C14" w:rsidP="00C75C14">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Budgetary responsibility</w:t>
            </w:r>
          </w:p>
          <w:p w14:paraId="0A2BD80E" w14:textId="275F61B2" w:rsidR="00446E56" w:rsidRPr="00A945F9" w:rsidRDefault="00E951FA" w:rsidP="00A10D68">
            <w:pPr>
              <w:spacing w:before="40" w:after="40"/>
              <w:ind w:left="720"/>
              <w:rPr>
                <w:rFonts w:ascii="Arial" w:hAnsi="Arial" w:cs="Arial"/>
                <w:sz w:val="22"/>
                <w:szCs w:val="22"/>
              </w:rPr>
            </w:pPr>
            <w:r w:rsidRPr="00A945F9">
              <w:rPr>
                <w:rFonts w:ascii="Arial" w:hAnsi="Arial" w:cs="Arial"/>
                <w:sz w:val="22"/>
                <w:szCs w:val="22"/>
              </w:rPr>
              <w:t>No specific budget responsibility,</w:t>
            </w:r>
            <w:r w:rsidR="00A10D68" w:rsidRPr="00A945F9">
              <w:rPr>
                <w:rFonts w:ascii="Arial" w:hAnsi="Arial" w:cs="Arial"/>
                <w:sz w:val="22"/>
                <w:szCs w:val="22"/>
              </w:rPr>
              <w:t xml:space="preserve"> but project specific reporting</w:t>
            </w:r>
            <w:r w:rsidR="007A39EB" w:rsidRPr="00A945F9">
              <w:rPr>
                <w:rFonts w:ascii="Arial" w:hAnsi="Arial" w:cs="Arial"/>
                <w:sz w:val="22"/>
                <w:szCs w:val="22"/>
              </w:rPr>
              <w:t xml:space="preserve"> is required</w:t>
            </w:r>
          </w:p>
        </w:tc>
        <w:tc>
          <w:tcPr>
            <w:tcW w:w="850" w:type="dxa"/>
            <w:tcBorders>
              <w:top w:val="single" w:sz="6" w:space="0" w:color="auto"/>
              <w:left w:val="single" w:sz="6" w:space="0" w:color="auto"/>
              <w:bottom w:val="single" w:sz="6" w:space="0" w:color="auto"/>
              <w:right w:val="single" w:sz="4" w:space="0" w:color="auto"/>
            </w:tcBorders>
            <w:vAlign w:val="center"/>
          </w:tcPr>
          <w:p w14:paraId="4F0C5199"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5%</w:t>
            </w:r>
          </w:p>
        </w:tc>
      </w:tr>
      <w:tr w:rsidR="00A945F9" w:rsidRPr="00A945F9" w14:paraId="6D72A81C"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6060AAE9" w14:textId="77777777" w:rsidR="002C1A0C" w:rsidRPr="00A945F9" w:rsidRDefault="00C75C14" w:rsidP="00C75C14">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Compliance</w:t>
            </w:r>
          </w:p>
          <w:p w14:paraId="20441BD8" w14:textId="77777777" w:rsidR="00446E56" w:rsidRPr="00A945F9" w:rsidRDefault="00D255FA" w:rsidP="00A10D68">
            <w:pPr>
              <w:spacing w:before="40" w:after="40"/>
              <w:ind w:left="720"/>
              <w:rPr>
                <w:rFonts w:ascii="Arial" w:hAnsi="Arial" w:cs="Arial"/>
                <w:sz w:val="22"/>
                <w:szCs w:val="22"/>
              </w:rPr>
            </w:pPr>
            <w:r w:rsidRPr="00A945F9">
              <w:rPr>
                <w:rFonts w:ascii="Arial" w:hAnsi="Arial" w:cs="Arial"/>
                <w:sz w:val="22"/>
                <w:szCs w:val="22"/>
              </w:rPr>
              <w:t>Ensure H&amp;S, regulatory &amp; governance compliance for areas under the job holder's control. Ensure that H&amp;S requirements are included in all reporting requirements and liaise with CH&amp;S team as required to ensure adequate priority is given to this area of work</w:t>
            </w:r>
            <w:r w:rsidR="00A10D68" w:rsidRPr="00A945F9">
              <w:rPr>
                <w:rFonts w:ascii="Arial" w:hAnsi="Arial" w:cs="Arial"/>
                <w:sz w:val="22"/>
                <w:szCs w:val="22"/>
              </w:rPr>
              <w:t>.</w:t>
            </w:r>
          </w:p>
          <w:p w14:paraId="778995B1" w14:textId="742695D8" w:rsidR="003F571B" w:rsidRPr="00A945F9" w:rsidRDefault="003F571B" w:rsidP="00A10D68">
            <w:pPr>
              <w:spacing w:before="40" w:after="40"/>
              <w:ind w:left="720"/>
              <w:rPr>
                <w:rFonts w:ascii="Arial" w:hAnsi="Arial" w:cs="Arial"/>
                <w:sz w:val="22"/>
                <w:szCs w:val="22"/>
              </w:rPr>
            </w:pPr>
            <w:r w:rsidRPr="00A945F9">
              <w:rPr>
                <w:rFonts w:ascii="Arial" w:hAnsi="Arial" w:cs="Arial"/>
                <w:sz w:val="22"/>
                <w:szCs w:val="22"/>
              </w:rPr>
              <w:t>To undertake continuous development within selected areas with regards to statutory compliance requirements for housing</w:t>
            </w:r>
            <w:r w:rsidR="00A563C6" w:rsidRPr="00A945F9">
              <w:rPr>
                <w:rFonts w:ascii="Arial" w:hAnsi="Arial" w:cs="Arial"/>
                <w:sz w:val="22"/>
                <w:szCs w:val="22"/>
              </w:rPr>
              <w:t>, through internal and external avenues.</w:t>
            </w:r>
          </w:p>
        </w:tc>
        <w:tc>
          <w:tcPr>
            <w:tcW w:w="850" w:type="dxa"/>
            <w:tcBorders>
              <w:top w:val="single" w:sz="6" w:space="0" w:color="auto"/>
              <w:left w:val="single" w:sz="6" w:space="0" w:color="auto"/>
              <w:bottom w:val="single" w:sz="6" w:space="0" w:color="auto"/>
              <w:right w:val="single" w:sz="4" w:space="0" w:color="auto"/>
            </w:tcBorders>
            <w:vAlign w:val="center"/>
          </w:tcPr>
          <w:p w14:paraId="74409A76"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10%</w:t>
            </w:r>
          </w:p>
        </w:tc>
      </w:tr>
      <w:tr w:rsidR="00A945F9" w:rsidRPr="00A945F9" w14:paraId="5599DB2C"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62A83521" w14:textId="77777777" w:rsidR="002C1A0C" w:rsidRPr="00A945F9" w:rsidRDefault="00C75C14" w:rsidP="00C75C14">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 xml:space="preserve">Records </w:t>
            </w:r>
            <w:r w:rsidR="003E33BF" w:rsidRPr="00A945F9">
              <w:rPr>
                <w:rFonts w:ascii="Arial" w:hAnsi="Arial" w:cs="Arial"/>
                <w:sz w:val="22"/>
                <w:szCs w:val="22"/>
              </w:rPr>
              <w:t>and</w:t>
            </w:r>
            <w:r w:rsidR="00E951FA" w:rsidRPr="00A945F9">
              <w:rPr>
                <w:rFonts w:ascii="Arial" w:hAnsi="Arial" w:cs="Arial"/>
                <w:sz w:val="22"/>
                <w:szCs w:val="22"/>
              </w:rPr>
              <w:t xml:space="preserve"> system</w:t>
            </w:r>
          </w:p>
          <w:p w14:paraId="603E6BF5" w14:textId="77777777" w:rsidR="00446E56" w:rsidRPr="00A945F9" w:rsidRDefault="00E951FA" w:rsidP="007A39EB">
            <w:pPr>
              <w:spacing w:before="40" w:after="40"/>
              <w:ind w:left="720"/>
              <w:rPr>
                <w:rFonts w:ascii="Arial" w:hAnsi="Arial" w:cs="Arial"/>
                <w:sz w:val="22"/>
                <w:szCs w:val="22"/>
              </w:rPr>
            </w:pPr>
            <w:r w:rsidRPr="00A945F9">
              <w:rPr>
                <w:rFonts w:ascii="Arial" w:hAnsi="Arial" w:cs="Arial"/>
                <w:sz w:val="22"/>
                <w:szCs w:val="22"/>
              </w:rPr>
              <w:t>Responsible for</w:t>
            </w:r>
            <w:r w:rsidR="003E69AE" w:rsidRPr="00A945F9">
              <w:rPr>
                <w:rFonts w:ascii="Arial" w:hAnsi="Arial" w:cs="Arial"/>
                <w:sz w:val="22"/>
                <w:szCs w:val="22"/>
              </w:rPr>
              <w:t xml:space="preserve"> working with the Building Services</w:t>
            </w:r>
            <w:r w:rsidR="007A39EB" w:rsidRPr="00A945F9">
              <w:rPr>
                <w:rFonts w:ascii="Arial" w:hAnsi="Arial" w:cs="Arial"/>
                <w:sz w:val="22"/>
                <w:szCs w:val="22"/>
              </w:rPr>
              <w:t xml:space="preserve"> Contract </w:t>
            </w:r>
            <w:r w:rsidR="003E69AE" w:rsidRPr="00A945F9">
              <w:rPr>
                <w:rFonts w:ascii="Arial" w:hAnsi="Arial" w:cs="Arial"/>
                <w:sz w:val="22"/>
                <w:szCs w:val="22"/>
              </w:rPr>
              <w:t xml:space="preserve">Manager </w:t>
            </w:r>
            <w:r w:rsidR="007A39EB" w:rsidRPr="00A945F9">
              <w:rPr>
                <w:rFonts w:ascii="Arial" w:hAnsi="Arial" w:cs="Arial"/>
                <w:sz w:val="22"/>
                <w:szCs w:val="22"/>
              </w:rPr>
              <w:t xml:space="preserve">and the Building Services Team </w:t>
            </w:r>
            <w:r w:rsidR="003E69AE" w:rsidRPr="00A945F9">
              <w:rPr>
                <w:rFonts w:ascii="Arial" w:hAnsi="Arial" w:cs="Arial"/>
                <w:sz w:val="22"/>
                <w:szCs w:val="22"/>
              </w:rPr>
              <w:t>to ensure</w:t>
            </w:r>
            <w:r w:rsidRPr="00A945F9">
              <w:rPr>
                <w:rFonts w:ascii="Arial" w:hAnsi="Arial" w:cs="Arial"/>
                <w:sz w:val="22"/>
                <w:szCs w:val="22"/>
              </w:rPr>
              <w:t xml:space="preserve"> the recording of all information passing through the building services team, including the development of KSI, Arena and </w:t>
            </w:r>
            <w:proofErr w:type="spellStart"/>
            <w:r w:rsidRPr="00A945F9">
              <w:rPr>
                <w:rFonts w:ascii="Arial" w:hAnsi="Arial" w:cs="Arial"/>
                <w:sz w:val="22"/>
                <w:szCs w:val="22"/>
              </w:rPr>
              <w:t>Zetasafe</w:t>
            </w:r>
            <w:proofErr w:type="spellEnd"/>
            <w:r w:rsidRPr="00A945F9">
              <w:rPr>
                <w:rFonts w:ascii="Arial" w:hAnsi="Arial" w:cs="Arial"/>
                <w:sz w:val="22"/>
                <w:szCs w:val="22"/>
              </w:rPr>
              <w:t>.</w:t>
            </w:r>
          </w:p>
          <w:p w14:paraId="6A0B0FAC" w14:textId="08DE68C3" w:rsidR="00C93344" w:rsidRPr="00A945F9" w:rsidRDefault="00C93344" w:rsidP="007A39EB">
            <w:pPr>
              <w:spacing w:before="40" w:after="40"/>
              <w:ind w:left="720"/>
              <w:rPr>
                <w:rFonts w:ascii="Arial" w:hAnsi="Arial" w:cs="Arial"/>
                <w:sz w:val="22"/>
                <w:szCs w:val="22"/>
              </w:rPr>
            </w:pPr>
            <w:r w:rsidRPr="00A945F9">
              <w:rPr>
                <w:rFonts w:ascii="Arial" w:hAnsi="Arial" w:cs="Arial"/>
                <w:sz w:val="22"/>
                <w:szCs w:val="22"/>
              </w:rPr>
              <w:t xml:space="preserve">To undergo training to ensure optimisation of </w:t>
            </w:r>
            <w:r w:rsidR="004454AE" w:rsidRPr="00A945F9">
              <w:rPr>
                <w:rFonts w:ascii="Arial" w:hAnsi="Arial" w:cs="Arial"/>
                <w:sz w:val="22"/>
                <w:szCs w:val="22"/>
              </w:rPr>
              <w:t>financial management, of the contracts</w:t>
            </w:r>
            <w:r w:rsidR="0062194A" w:rsidRPr="00A945F9">
              <w:rPr>
                <w:rFonts w:ascii="Arial" w:hAnsi="Arial" w:cs="Arial"/>
                <w:sz w:val="22"/>
                <w:szCs w:val="22"/>
              </w:rPr>
              <w:t>, such as, IBuy and Excel.</w:t>
            </w:r>
          </w:p>
        </w:tc>
        <w:tc>
          <w:tcPr>
            <w:tcW w:w="850" w:type="dxa"/>
            <w:tcBorders>
              <w:top w:val="single" w:sz="6" w:space="0" w:color="auto"/>
              <w:left w:val="single" w:sz="6" w:space="0" w:color="auto"/>
              <w:bottom w:val="single" w:sz="6" w:space="0" w:color="auto"/>
              <w:right w:val="single" w:sz="4" w:space="0" w:color="auto"/>
            </w:tcBorders>
            <w:vAlign w:val="center"/>
          </w:tcPr>
          <w:p w14:paraId="45652DC6"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15%</w:t>
            </w:r>
          </w:p>
        </w:tc>
      </w:tr>
      <w:tr w:rsidR="00A945F9" w:rsidRPr="00A945F9" w14:paraId="608C0ED1"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4" w:space="0" w:color="auto"/>
              <w:right w:val="single" w:sz="6" w:space="0" w:color="auto"/>
            </w:tcBorders>
          </w:tcPr>
          <w:p w14:paraId="0A7A0373" w14:textId="77777777" w:rsidR="002C1A0C" w:rsidRPr="00A945F9" w:rsidRDefault="00C75C14" w:rsidP="00C75C14">
            <w:pPr>
              <w:numPr>
                <w:ilvl w:val="0"/>
                <w:numId w:val="5"/>
              </w:numPr>
              <w:tabs>
                <w:tab w:val="clear" w:pos="720"/>
                <w:tab w:val="num" w:pos="318"/>
              </w:tabs>
              <w:spacing w:before="40" w:after="40"/>
              <w:ind w:hanging="686"/>
              <w:rPr>
                <w:rFonts w:ascii="Arial" w:hAnsi="Arial" w:cs="Arial"/>
                <w:sz w:val="22"/>
                <w:szCs w:val="22"/>
              </w:rPr>
            </w:pPr>
            <w:r w:rsidRPr="00A945F9">
              <w:rPr>
                <w:rFonts w:ascii="Arial" w:hAnsi="Arial" w:cs="Arial"/>
                <w:sz w:val="22"/>
                <w:szCs w:val="22"/>
              </w:rPr>
              <w:t>Risks</w:t>
            </w:r>
          </w:p>
          <w:p w14:paraId="486939FF" w14:textId="77777777" w:rsidR="00446E56" w:rsidRPr="00A945F9" w:rsidRDefault="00D255FA" w:rsidP="00A10D68">
            <w:pPr>
              <w:spacing w:before="40" w:after="40"/>
              <w:ind w:left="720"/>
              <w:rPr>
                <w:rFonts w:ascii="Arial" w:hAnsi="Arial" w:cs="Arial"/>
                <w:sz w:val="22"/>
                <w:szCs w:val="22"/>
              </w:rPr>
            </w:pPr>
            <w:r w:rsidRPr="00A945F9">
              <w:rPr>
                <w:rFonts w:ascii="Arial" w:hAnsi="Arial" w:cs="Arial"/>
                <w:sz w:val="22"/>
                <w:szCs w:val="22"/>
              </w:rPr>
              <w:t>Manage risks associated with areas under the jobholder's control. Ensure that effective controls are in place to highlight and limit risk. Contribute to the identification of risks as part of the planning process, ensuring adequate mitigation and control measure are implemented.</w:t>
            </w:r>
          </w:p>
          <w:p w14:paraId="05E30BCD" w14:textId="69C875A7" w:rsidR="00772AF5" w:rsidRPr="00A945F9" w:rsidRDefault="00F31CDD" w:rsidP="00A10D68">
            <w:pPr>
              <w:spacing w:before="40" w:after="40"/>
              <w:ind w:left="720"/>
              <w:rPr>
                <w:rFonts w:ascii="Arial" w:hAnsi="Arial" w:cs="Arial"/>
                <w:sz w:val="22"/>
                <w:szCs w:val="22"/>
              </w:rPr>
            </w:pPr>
            <w:r w:rsidRPr="00A945F9">
              <w:rPr>
                <w:rFonts w:ascii="Arial" w:hAnsi="Arial" w:cs="Arial"/>
                <w:sz w:val="22"/>
                <w:szCs w:val="22"/>
              </w:rPr>
              <w:t xml:space="preserve">To undergo continuous CPD </w:t>
            </w:r>
            <w:r w:rsidR="00B34627" w:rsidRPr="00A945F9">
              <w:rPr>
                <w:rFonts w:ascii="Arial" w:hAnsi="Arial" w:cs="Arial"/>
                <w:sz w:val="22"/>
                <w:szCs w:val="22"/>
              </w:rPr>
              <w:t>within the housing compliance sector to ensure any changes within the sector are flagged to management.</w:t>
            </w:r>
          </w:p>
        </w:tc>
        <w:tc>
          <w:tcPr>
            <w:tcW w:w="850" w:type="dxa"/>
            <w:tcBorders>
              <w:top w:val="single" w:sz="6" w:space="0" w:color="auto"/>
              <w:left w:val="single" w:sz="6" w:space="0" w:color="auto"/>
              <w:bottom w:val="single" w:sz="4" w:space="0" w:color="auto"/>
              <w:right w:val="single" w:sz="4" w:space="0" w:color="auto"/>
            </w:tcBorders>
            <w:vAlign w:val="center"/>
          </w:tcPr>
          <w:p w14:paraId="724873B6" w14:textId="77777777" w:rsidR="002C1A0C" w:rsidRPr="00A945F9" w:rsidRDefault="00DC581A" w:rsidP="00A8065C">
            <w:pPr>
              <w:tabs>
                <w:tab w:val="num" w:pos="460"/>
              </w:tabs>
              <w:spacing w:before="40" w:after="40"/>
              <w:ind w:left="460" w:hanging="284"/>
              <w:jc w:val="center"/>
              <w:rPr>
                <w:rFonts w:ascii="Arial" w:hAnsi="Arial" w:cs="Arial"/>
                <w:sz w:val="22"/>
                <w:szCs w:val="22"/>
              </w:rPr>
            </w:pPr>
            <w:r w:rsidRPr="00A945F9">
              <w:rPr>
                <w:rFonts w:ascii="Arial" w:hAnsi="Arial" w:cs="Arial"/>
                <w:sz w:val="22"/>
                <w:szCs w:val="22"/>
              </w:rPr>
              <w:t>10%</w:t>
            </w:r>
          </w:p>
        </w:tc>
      </w:tr>
    </w:tbl>
    <w:tbl>
      <w:tblPr>
        <w:tblStyle w:val="TableGrid"/>
        <w:tblW w:w="9923" w:type="dxa"/>
        <w:tblInd w:w="-34" w:type="dxa"/>
        <w:tblLayout w:type="fixed"/>
        <w:tblLook w:val="01E0" w:firstRow="1" w:lastRow="1" w:firstColumn="1" w:lastColumn="1" w:noHBand="0" w:noVBand="0"/>
      </w:tblPr>
      <w:tblGrid>
        <w:gridCol w:w="34"/>
        <w:gridCol w:w="4621"/>
        <w:gridCol w:w="2433"/>
        <w:gridCol w:w="1418"/>
        <w:gridCol w:w="1417"/>
      </w:tblGrid>
      <w:tr w:rsidR="00A945F9" w:rsidRPr="00A945F9" w14:paraId="3151B1F1" w14:textId="77777777" w:rsidTr="00A10D68">
        <w:tc>
          <w:tcPr>
            <w:tcW w:w="9923" w:type="dxa"/>
            <w:gridSpan w:val="5"/>
            <w:tcBorders>
              <w:top w:val="single" w:sz="4" w:space="0" w:color="auto"/>
            </w:tcBorders>
          </w:tcPr>
          <w:p w14:paraId="782151F2" w14:textId="77777777" w:rsidR="008A6728" w:rsidRPr="00A945F9" w:rsidRDefault="008A6728" w:rsidP="008A6728">
            <w:pPr>
              <w:pStyle w:val="CM34"/>
              <w:widowControl/>
              <w:spacing w:after="60" w:line="231" w:lineRule="atLeast"/>
              <w:rPr>
                <w:rFonts w:cs="Arial"/>
                <w:sz w:val="22"/>
                <w:szCs w:val="22"/>
              </w:rPr>
            </w:pPr>
            <w:r w:rsidRPr="00A945F9">
              <w:rPr>
                <w:rFonts w:cs="Arial"/>
                <w:b/>
                <w:bCs/>
                <w:sz w:val="22"/>
                <w:szCs w:val="22"/>
                <w:u w:val="single"/>
              </w:rPr>
              <w:t>Financial Responsibility</w:t>
            </w:r>
            <w:r w:rsidRPr="00A945F9">
              <w:rPr>
                <w:rFonts w:cs="Arial"/>
                <w:b/>
                <w:bCs/>
                <w:sz w:val="22"/>
                <w:szCs w:val="22"/>
              </w:rPr>
              <w:t xml:space="preserve">: </w:t>
            </w:r>
            <w:r w:rsidRPr="00A945F9">
              <w:rPr>
                <w:rFonts w:cs="Arial"/>
                <w:bCs/>
                <w:sz w:val="22"/>
                <w:szCs w:val="22"/>
              </w:rPr>
              <w:t xml:space="preserve">Enter below </w:t>
            </w:r>
            <w:r w:rsidR="00626AE8" w:rsidRPr="00A945F9">
              <w:rPr>
                <w:rFonts w:cs="Arial"/>
                <w:bCs/>
                <w:sz w:val="22"/>
                <w:szCs w:val="22"/>
              </w:rPr>
              <w:t>any</w:t>
            </w:r>
            <w:r w:rsidRPr="00A945F9">
              <w:rPr>
                <w:rFonts w:cs="Arial"/>
                <w:bCs/>
                <w:sz w:val="22"/>
                <w:szCs w:val="22"/>
              </w:rPr>
              <w:t xml:space="preserve"> revenue, operating </w:t>
            </w:r>
            <w:r w:rsidR="00626AE8" w:rsidRPr="00A945F9">
              <w:rPr>
                <w:rFonts w:cs="Arial"/>
                <w:bCs/>
                <w:sz w:val="22"/>
                <w:szCs w:val="22"/>
              </w:rPr>
              <w:t xml:space="preserve">or </w:t>
            </w:r>
            <w:r w:rsidRPr="00A945F9">
              <w:rPr>
                <w:rFonts w:cs="Arial"/>
                <w:bCs/>
                <w:sz w:val="22"/>
                <w:szCs w:val="22"/>
              </w:rPr>
              <w:t>capital budgets for which the role is accountable.</w:t>
            </w:r>
          </w:p>
        </w:tc>
      </w:tr>
      <w:tr w:rsidR="00A945F9" w:rsidRPr="00A945F9" w14:paraId="572A0FF7" w14:textId="77777777" w:rsidTr="00A10D68">
        <w:trPr>
          <w:trHeight w:val="443"/>
        </w:trPr>
        <w:tc>
          <w:tcPr>
            <w:tcW w:w="9923" w:type="dxa"/>
            <w:gridSpan w:val="5"/>
            <w:vAlign w:val="center"/>
          </w:tcPr>
          <w:p w14:paraId="26243C4D" w14:textId="77777777" w:rsidR="00BE07E1" w:rsidRPr="00A945F9" w:rsidRDefault="00E951FA" w:rsidP="00F85C99">
            <w:pPr>
              <w:rPr>
                <w:rFonts w:ascii="Arial" w:hAnsi="Arial" w:cs="Arial"/>
                <w:sz w:val="22"/>
                <w:szCs w:val="22"/>
              </w:rPr>
            </w:pPr>
            <w:r w:rsidRPr="00A945F9">
              <w:rPr>
                <w:rFonts w:ascii="Arial" w:hAnsi="Arial" w:cs="Arial"/>
                <w:sz w:val="22"/>
                <w:szCs w:val="22"/>
              </w:rPr>
              <w:t xml:space="preserve">Not specific </w:t>
            </w:r>
          </w:p>
        </w:tc>
      </w:tr>
      <w:tr w:rsidR="00A945F9" w:rsidRPr="00A945F9" w14:paraId="2E19847D" w14:textId="77777777" w:rsidTr="00A10D68">
        <w:tc>
          <w:tcPr>
            <w:tcW w:w="9923" w:type="dxa"/>
            <w:gridSpan w:val="5"/>
          </w:tcPr>
          <w:p w14:paraId="03B36734" w14:textId="77777777" w:rsidR="008A6728" w:rsidRPr="00A945F9" w:rsidRDefault="008A6728" w:rsidP="008A6728">
            <w:pPr>
              <w:pStyle w:val="CM4"/>
              <w:widowControl/>
              <w:spacing w:line="240" w:lineRule="auto"/>
              <w:rPr>
                <w:rFonts w:cs="Arial"/>
                <w:b/>
                <w:sz w:val="22"/>
                <w:szCs w:val="22"/>
                <w:u w:val="single"/>
              </w:rPr>
            </w:pPr>
            <w:r w:rsidRPr="00A945F9">
              <w:rPr>
                <w:rFonts w:cs="Arial"/>
                <w:b/>
                <w:sz w:val="22"/>
                <w:szCs w:val="22"/>
                <w:u w:val="single"/>
              </w:rPr>
              <w:t>People Responsibility</w:t>
            </w:r>
            <w:r w:rsidRPr="00A945F9">
              <w:rPr>
                <w:rFonts w:cs="Arial"/>
                <w:b/>
                <w:sz w:val="22"/>
                <w:szCs w:val="22"/>
              </w:rPr>
              <w:t xml:space="preserve">: </w:t>
            </w:r>
          </w:p>
          <w:p w14:paraId="148ADBA8" w14:textId="77777777" w:rsidR="008A6728" w:rsidRPr="00A945F9" w:rsidRDefault="008A6728" w:rsidP="008A6728">
            <w:pPr>
              <w:pStyle w:val="CM4"/>
              <w:widowControl/>
              <w:spacing w:line="240" w:lineRule="auto"/>
              <w:rPr>
                <w:rFonts w:cs="Arial"/>
                <w:sz w:val="22"/>
                <w:szCs w:val="22"/>
              </w:rPr>
            </w:pPr>
            <w:r w:rsidRPr="00A945F9">
              <w:rPr>
                <w:rFonts w:cs="Arial"/>
                <w:sz w:val="22"/>
                <w:szCs w:val="22"/>
              </w:rPr>
              <w:t xml:space="preserve">Indicate below the number of employees </w:t>
            </w:r>
            <w:r w:rsidR="00F123A8" w:rsidRPr="00A945F9">
              <w:rPr>
                <w:rFonts w:cs="Arial"/>
                <w:sz w:val="22"/>
                <w:szCs w:val="22"/>
              </w:rPr>
              <w:t>for</w:t>
            </w:r>
            <w:r w:rsidRPr="00A945F9">
              <w:rPr>
                <w:rFonts w:cs="Arial"/>
                <w:sz w:val="22"/>
                <w:szCs w:val="22"/>
              </w:rPr>
              <w:t xml:space="preserve"> which the role has supervisory / management responsibility.</w:t>
            </w:r>
            <w:r w:rsidR="00905546" w:rsidRPr="00A945F9">
              <w:rPr>
                <w:rFonts w:cs="Arial"/>
                <w:sz w:val="22"/>
                <w:szCs w:val="22"/>
              </w:rPr>
              <w:t xml:space="preserve"> </w:t>
            </w:r>
            <w:r w:rsidRPr="00A945F9">
              <w:rPr>
                <w:rFonts w:cs="Arial"/>
                <w:sz w:val="22"/>
                <w:szCs w:val="22"/>
              </w:rPr>
              <w:t xml:space="preserve"> If the number varies, indicate an average or a range. </w:t>
            </w:r>
          </w:p>
        </w:tc>
      </w:tr>
      <w:tr w:rsidR="00A945F9" w:rsidRPr="00A945F9" w14:paraId="20213527" w14:textId="77777777" w:rsidTr="00A10D68">
        <w:tc>
          <w:tcPr>
            <w:tcW w:w="7088" w:type="dxa"/>
            <w:gridSpan w:val="3"/>
            <w:vAlign w:val="center"/>
          </w:tcPr>
          <w:p w14:paraId="23FC7BB0" w14:textId="77777777" w:rsidR="008A6728" w:rsidRPr="00A945F9" w:rsidRDefault="008A6728" w:rsidP="00F123A8">
            <w:pPr>
              <w:pStyle w:val="CM4"/>
              <w:widowControl/>
              <w:rPr>
                <w:rFonts w:cs="Arial"/>
                <w:b/>
                <w:bCs/>
                <w:i/>
                <w:sz w:val="22"/>
                <w:szCs w:val="22"/>
              </w:rPr>
            </w:pPr>
          </w:p>
        </w:tc>
        <w:tc>
          <w:tcPr>
            <w:tcW w:w="1418" w:type="dxa"/>
            <w:vAlign w:val="center"/>
          </w:tcPr>
          <w:p w14:paraId="2821E555" w14:textId="77777777" w:rsidR="008A6728" w:rsidRPr="00A945F9" w:rsidRDefault="008A6728" w:rsidP="008A6728">
            <w:pPr>
              <w:pStyle w:val="CM4"/>
              <w:widowControl/>
              <w:jc w:val="center"/>
              <w:rPr>
                <w:rFonts w:cs="Arial"/>
                <w:b/>
                <w:bCs/>
                <w:i/>
                <w:sz w:val="22"/>
                <w:szCs w:val="22"/>
              </w:rPr>
            </w:pPr>
            <w:r w:rsidRPr="00A945F9">
              <w:rPr>
                <w:rFonts w:cs="Arial"/>
                <w:b/>
                <w:bCs/>
                <w:i/>
                <w:sz w:val="22"/>
                <w:szCs w:val="22"/>
              </w:rPr>
              <w:t>Direct Reports</w:t>
            </w:r>
          </w:p>
        </w:tc>
        <w:tc>
          <w:tcPr>
            <w:tcW w:w="1417" w:type="dxa"/>
          </w:tcPr>
          <w:p w14:paraId="3767B1EA" w14:textId="77777777" w:rsidR="008A6728" w:rsidRPr="00A945F9" w:rsidRDefault="008A6728" w:rsidP="008A6728">
            <w:pPr>
              <w:pStyle w:val="CM4"/>
              <w:widowControl/>
              <w:jc w:val="center"/>
              <w:rPr>
                <w:rFonts w:cs="Arial"/>
                <w:b/>
                <w:i/>
                <w:sz w:val="22"/>
                <w:szCs w:val="22"/>
              </w:rPr>
            </w:pPr>
            <w:r w:rsidRPr="00A945F9">
              <w:rPr>
                <w:rFonts w:cs="Arial"/>
                <w:b/>
                <w:i/>
                <w:sz w:val="22"/>
                <w:szCs w:val="22"/>
              </w:rPr>
              <w:t>Indirect Reports</w:t>
            </w:r>
          </w:p>
        </w:tc>
      </w:tr>
      <w:tr w:rsidR="00A945F9" w:rsidRPr="00A945F9" w14:paraId="09ECEC94" w14:textId="77777777" w:rsidTr="00A10D68">
        <w:tc>
          <w:tcPr>
            <w:tcW w:w="7088" w:type="dxa"/>
            <w:gridSpan w:val="3"/>
            <w:shd w:val="clear" w:color="auto" w:fill="auto"/>
          </w:tcPr>
          <w:p w14:paraId="3500D629" w14:textId="77777777" w:rsidR="00F123A8" w:rsidRPr="00A945F9" w:rsidRDefault="00F123A8" w:rsidP="008A6728">
            <w:pPr>
              <w:pStyle w:val="CM33"/>
              <w:spacing w:before="40" w:after="40"/>
              <w:rPr>
                <w:rFonts w:cs="Arial"/>
                <w:b/>
                <w:bCs/>
                <w:sz w:val="22"/>
                <w:szCs w:val="22"/>
              </w:rPr>
            </w:pPr>
            <w:r w:rsidRPr="00A945F9">
              <w:rPr>
                <w:rFonts w:cs="Arial"/>
                <w:b/>
                <w:bCs/>
                <w:sz w:val="22"/>
                <w:szCs w:val="22"/>
              </w:rPr>
              <w:t>Total</w:t>
            </w:r>
            <w:r w:rsidRPr="00A945F9">
              <w:rPr>
                <w:rFonts w:cs="Arial"/>
                <w:sz w:val="22"/>
                <w:szCs w:val="22"/>
              </w:rPr>
              <w:t xml:space="preserve"> </w:t>
            </w:r>
            <w:r w:rsidRPr="00A945F9">
              <w:rPr>
                <w:rFonts w:cs="Arial"/>
                <w:b/>
                <w:sz w:val="22"/>
                <w:szCs w:val="22"/>
              </w:rPr>
              <w:t>Employees</w:t>
            </w:r>
          </w:p>
        </w:tc>
        <w:tc>
          <w:tcPr>
            <w:tcW w:w="1418" w:type="dxa"/>
            <w:shd w:val="clear" w:color="auto" w:fill="auto"/>
            <w:vAlign w:val="center"/>
          </w:tcPr>
          <w:p w14:paraId="7C24B72F" w14:textId="77777777" w:rsidR="00A272E6" w:rsidRPr="00A945F9" w:rsidRDefault="00BC20B8" w:rsidP="00337E4E">
            <w:pPr>
              <w:pStyle w:val="CM33"/>
              <w:widowControl/>
              <w:spacing w:before="40" w:after="40" w:line="371" w:lineRule="atLeast"/>
              <w:jc w:val="center"/>
              <w:rPr>
                <w:rFonts w:cs="Arial"/>
                <w:sz w:val="22"/>
                <w:szCs w:val="22"/>
              </w:rPr>
            </w:pPr>
            <w:r w:rsidRPr="00A945F9">
              <w:rPr>
                <w:rFonts w:cs="Arial"/>
                <w:sz w:val="22"/>
                <w:szCs w:val="22"/>
              </w:rPr>
              <w:t>0</w:t>
            </w:r>
          </w:p>
        </w:tc>
        <w:tc>
          <w:tcPr>
            <w:tcW w:w="1417" w:type="dxa"/>
            <w:vAlign w:val="center"/>
          </w:tcPr>
          <w:p w14:paraId="2794938A" w14:textId="77777777" w:rsidR="00F123A8" w:rsidRPr="00A945F9" w:rsidRDefault="003E69AE" w:rsidP="00D835CD">
            <w:pPr>
              <w:pStyle w:val="CM33"/>
              <w:widowControl/>
              <w:spacing w:before="40" w:after="40" w:line="371" w:lineRule="atLeast"/>
              <w:jc w:val="center"/>
              <w:rPr>
                <w:rFonts w:cs="Arial"/>
                <w:sz w:val="22"/>
                <w:szCs w:val="22"/>
              </w:rPr>
            </w:pPr>
            <w:r w:rsidRPr="00A945F9">
              <w:rPr>
                <w:rFonts w:cs="Arial"/>
                <w:sz w:val="22"/>
                <w:szCs w:val="22"/>
              </w:rPr>
              <w:t>0</w:t>
            </w:r>
          </w:p>
        </w:tc>
      </w:tr>
      <w:tr w:rsidR="00A945F9" w:rsidRPr="00A945F9" w14:paraId="6D43C6E0" w14:textId="77777777" w:rsidTr="00A10D68">
        <w:tc>
          <w:tcPr>
            <w:tcW w:w="9923" w:type="dxa"/>
            <w:gridSpan w:val="5"/>
          </w:tcPr>
          <w:p w14:paraId="613C9C44" w14:textId="77777777" w:rsidR="003E33BF" w:rsidRPr="00A945F9" w:rsidRDefault="00D835CD" w:rsidP="003E33BF">
            <w:pPr>
              <w:pStyle w:val="CM34"/>
              <w:rPr>
                <w:rFonts w:cs="Arial"/>
              </w:rPr>
            </w:pPr>
            <w:r w:rsidRPr="00A945F9">
              <w:rPr>
                <w:rFonts w:cs="Arial"/>
                <w:sz w:val="22"/>
                <w:szCs w:val="22"/>
              </w:rPr>
              <w:t>Please list below any outsourced service providers that are managed by the role (e.g. payroll)</w:t>
            </w:r>
            <w:r w:rsidR="00F123A8" w:rsidRPr="00A945F9">
              <w:rPr>
                <w:rFonts w:cs="Arial"/>
                <w:sz w:val="22"/>
                <w:szCs w:val="22"/>
              </w:rPr>
              <w:t>,</w:t>
            </w:r>
            <w:r w:rsidR="002C1A0C" w:rsidRPr="00A945F9">
              <w:rPr>
                <w:rFonts w:cs="Arial"/>
                <w:sz w:val="22"/>
                <w:szCs w:val="22"/>
              </w:rPr>
              <w:t xml:space="preserve"> or any functional / project management responsibilities</w:t>
            </w:r>
            <w:r w:rsidR="003E33BF" w:rsidRPr="00A945F9">
              <w:rPr>
                <w:rFonts w:cs="Arial"/>
                <w:sz w:val="22"/>
                <w:szCs w:val="22"/>
              </w:rPr>
              <w:t>.</w:t>
            </w:r>
          </w:p>
        </w:tc>
      </w:tr>
      <w:tr w:rsidR="00A945F9" w:rsidRPr="00A945F9" w14:paraId="6E6EAB2C" w14:textId="77777777" w:rsidTr="00A10D68">
        <w:tc>
          <w:tcPr>
            <w:tcW w:w="9923" w:type="dxa"/>
            <w:gridSpan w:val="5"/>
          </w:tcPr>
          <w:p w14:paraId="5C3167F9" w14:textId="77777777" w:rsidR="003E33BF" w:rsidRPr="00A945F9" w:rsidRDefault="00A10D68" w:rsidP="003E33BF">
            <w:pPr>
              <w:rPr>
                <w:rFonts w:ascii="Arial" w:hAnsi="Arial" w:cs="Arial"/>
              </w:rPr>
            </w:pPr>
            <w:r w:rsidRPr="00A945F9">
              <w:rPr>
                <w:rFonts w:ascii="Arial" w:hAnsi="Arial" w:cs="Arial"/>
              </w:rPr>
              <w:t>Contractors and Consultants</w:t>
            </w:r>
          </w:p>
        </w:tc>
      </w:tr>
      <w:tr w:rsidR="00A945F9" w:rsidRPr="00A945F9" w14:paraId="56E5A9C5" w14:textId="77777777" w:rsidTr="00A10D68">
        <w:tblPrEx>
          <w:tblLook w:val="04A0" w:firstRow="1" w:lastRow="0" w:firstColumn="1" w:lastColumn="0" w:noHBand="0" w:noVBand="1"/>
        </w:tblPrEx>
        <w:trPr>
          <w:gridBefore w:val="1"/>
          <w:wBefore w:w="34" w:type="dxa"/>
        </w:trPr>
        <w:tc>
          <w:tcPr>
            <w:tcW w:w="9889" w:type="dxa"/>
            <w:gridSpan w:val="4"/>
            <w:shd w:val="clear" w:color="auto" w:fill="A6A6A6" w:themeFill="background1" w:themeFillShade="A6"/>
          </w:tcPr>
          <w:p w14:paraId="26A9B085" w14:textId="77777777" w:rsidR="00552DA6" w:rsidRPr="00A945F9" w:rsidRDefault="00B51945" w:rsidP="00621AB1">
            <w:pPr>
              <w:spacing w:before="120" w:after="120"/>
              <w:rPr>
                <w:rFonts w:ascii="Arial" w:hAnsi="Arial" w:cs="Arial"/>
                <w:b/>
                <w:sz w:val="22"/>
                <w:szCs w:val="22"/>
              </w:rPr>
            </w:pPr>
            <w:r w:rsidRPr="00A945F9">
              <w:br w:type="page"/>
            </w:r>
            <w:r w:rsidR="00552DA6" w:rsidRPr="00A945F9">
              <w:rPr>
                <w:rFonts w:ascii="Arial" w:hAnsi="Arial" w:cs="Arial"/>
                <w:b/>
                <w:sz w:val="22"/>
                <w:szCs w:val="22"/>
              </w:rPr>
              <w:t xml:space="preserve">Technical Knowledge/Skills </w:t>
            </w:r>
          </w:p>
        </w:tc>
      </w:tr>
      <w:tr w:rsidR="00A945F9" w:rsidRPr="00A945F9" w14:paraId="22304146" w14:textId="77777777" w:rsidTr="00A10D68">
        <w:tblPrEx>
          <w:tblLook w:val="04A0" w:firstRow="1" w:lastRow="0" w:firstColumn="1" w:lastColumn="0" w:noHBand="0" w:noVBand="1"/>
        </w:tblPrEx>
        <w:trPr>
          <w:gridBefore w:val="1"/>
          <w:wBefore w:w="34" w:type="dxa"/>
        </w:trPr>
        <w:tc>
          <w:tcPr>
            <w:tcW w:w="9889" w:type="dxa"/>
            <w:gridSpan w:val="4"/>
          </w:tcPr>
          <w:p w14:paraId="43AEC109" w14:textId="77777777" w:rsidR="00552DA6" w:rsidRPr="00A945F9" w:rsidRDefault="00552DA6" w:rsidP="00621AB1">
            <w:pPr>
              <w:spacing w:before="40" w:after="40"/>
              <w:rPr>
                <w:rFonts w:ascii="Arial" w:hAnsi="Arial" w:cs="Arial"/>
                <w:sz w:val="22"/>
                <w:szCs w:val="22"/>
              </w:rPr>
            </w:pPr>
            <w:r w:rsidRPr="00A945F9">
              <w:rPr>
                <w:rFonts w:ascii="Arial" w:hAnsi="Arial" w:cs="Arial"/>
                <w:sz w:val="22"/>
                <w:szCs w:val="22"/>
              </w:rPr>
              <w:t>List of technical knowledge/</w:t>
            </w:r>
            <w:r w:rsidR="003E33BF" w:rsidRPr="00A945F9">
              <w:rPr>
                <w:rFonts w:ascii="Arial" w:hAnsi="Arial" w:cs="Arial"/>
                <w:sz w:val="22"/>
                <w:szCs w:val="22"/>
              </w:rPr>
              <w:t xml:space="preserve"> </w:t>
            </w:r>
            <w:r w:rsidRPr="00A945F9">
              <w:rPr>
                <w:rFonts w:ascii="Arial" w:hAnsi="Arial" w:cs="Arial"/>
                <w:sz w:val="22"/>
                <w:szCs w:val="22"/>
              </w:rPr>
              <w:t xml:space="preserve">skills required to successfully perform the job </w:t>
            </w:r>
            <w:proofErr w:type="gramStart"/>
            <w:r w:rsidRPr="00A945F9">
              <w:rPr>
                <w:rFonts w:ascii="Arial" w:hAnsi="Arial" w:cs="Arial"/>
                <w:sz w:val="22"/>
                <w:szCs w:val="22"/>
              </w:rPr>
              <w:t>role;</w:t>
            </w:r>
            <w:proofErr w:type="gramEnd"/>
            <w:r w:rsidRPr="00A945F9">
              <w:rPr>
                <w:rFonts w:ascii="Arial" w:hAnsi="Arial" w:cs="Arial"/>
                <w:sz w:val="22"/>
                <w:szCs w:val="22"/>
              </w:rPr>
              <w:t xml:space="preserve"> including professional qualifications</w:t>
            </w:r>
          </w:p>
        </w:tc>
      </w:tr>
      <w:tr w:rsidR="00A945F9" w:rsidRPr="00A945F9" w14:paraId="09C2A401" w14:textId="77777777" w:rsidTr="00A10D68">
        <w:tblPrEx>
          <w:tblLook w:val="04A0" w:firstRow="1" w:lastRow="0" w:firstColumn="1" w:lastColumn="0" w:noHBand="0" w:noVBand="1"/>
        </w:tblPrEx>
        <w:trPr>
          <w:gridBefore w:val="1"/>
          <w:wBefore w:w="34" w:type="dxa"/>
        </w:trPr>
        <w:tc>
          <w:tcPr>
            <w:tcW w:w="4621" w:type="dxa"/>
          </w:tcPr>
          <w:p w14:paraId="3044ED74" w14:textId="77777777" w:rsidR="00552DA6" w:rsidRPr="00A945F9" w:rsidRDefault="00BC20B8" w:rsidP="00552DA6">
            <w:pPr>
              <w:pStyle w:val="ListParagraph"/>
              <w:numPr>
                <w:ilvl w:val="0"/>
                <w:numId w:val="15"/>
              </w:numPr>
              <w:rPr>
                <w:rFonts w:ascii="Arial" w:hAnsi="Arial" w:cs="Arial"/>
                <w:sz w:val="22"/>
                <w:szCs w:val="22"/>
              </w:rPr>
            </w:pPr>
            <w:r w:rsidRPr="00A945F9">
              <w:rPr>
                <w:rFonts w:ascii="Arial" w:hAnsi="Arial" w:cs="Arial"/>
                <w:sz w:val="22"/>
                <w:szCs w:val="22"/>
              </w:rPr>
              <w:t xml:space="preserve">General </w:t>
            </w:r>
            <w:r w:rsidR="00E951FA" w:rsidRPr="00A945F9">
              <w:rPr>
                <w:rFonts w:ascii="Arial" w:hAnsi="Arial" w:cs="Arial"/>
                <w:sz w:val="22"/>
                <w:szCs w:val="22"/>
              </w:rPr>
              <w:t>understanding of contract administration</w:t>
            </w:r>
          </w:p>
        </w:tc>
        <w:tc>
          <w:tcPr>
            <w:tcW w:w="5268" w:type="dxa"/>
            <w:gridSpan w:val="3"/>
          </w:tcPr>
          <w:p w14:paraId="5F563881" w14:textId="05091547" w:rsidR="00E951FA" w:rsidRPr="00A945F9" w:rsidRDefault="006116FF" w:rsidP="00BC20B8">
            <w:pPr>
              <w:pStyle w:val="ListParagraph"/>
              <w:numPr>
                <w:ilvl w:val="0"/>
                <w:numId w:val="15"/>
              </w:numPr>
              <w:spacing w:before="40" w:after="40"/>
              <w:rPr>
                <w:rFonts w:ascii="Arial" w:hAnsi="Arial" w:cs="Arial"/>
                <w:sz w:val="22"/>
                <w:szCs w:val="22"/>
              </w:rPr>
            </w:pPr>
            <w:r w:rsidRPr="00A945F9">
              <w:rPr>
                <w:rFonts w:ascii="Arial" w:hAnsi="Arial" w:cs="Arial"/>
                <w:sz w:val="22"/>
                <w:szCs w:val="22"/>
              </w:rPr>
              <w:t xml:space="preserve">Excellent understanding of </w:t>
            </w:r>
            <w:r w:rsidR="00EC4496" w:rsidRPr="00A945F9">
              <w:rPr>
                <w:rFonts w:ascii="Arial" w:hAnsi="Arial" w:cs="Arial"/>
                <w:sz w:val="22"/>
                <w:szCs w:val="22"/>
              </w:rPr>
              <w:t>processing invoices, raising orders, creating certificates and managing budgets.</w:t>
            </w:r>
          </w:p>
        </w:tc>
      </w:tr>
      <w:tr w:rsidR="00A945F9" w:rsidRPr="00A945F9" w14:paraId="0020FC67" w14:textId="77777777" w:rsidTr="00A10D68">
        <w:tblPrEx>
          <w:tblLook w:val="04A0" w:firstRow="1" w:lastRow="0" w:firstColumn="1" w:lastColumn="0" w:noHBand="0" w:noVBand="1"/>
        </w:tblPrEx>
        <w:trPr>
          <w:gridBefore w:val="1"/>
          <w:wBefore w:w="34" w:type="dxa"/>
        </w:trPr>
        <w:tc>
          <w:tcPr>
            <w:tcW w:w="4621" w:type="dxa"/>
          </w:tcPr>
          <w:p w14:paraId="0B1A6680" w14:textId="77777777" w:rsidR="00552DA6" w:rsidRPr="00A945F9" w:rsidRDefault="003E69AE" w:rsidP="00552DA6">
            <w:pPr>
              <w:pStyle w:val="ListParagraph"/>
              <w:numPr>
                <w:ilvl w:val="0"/>
                <w:numId w:val="15"/>
              </w:numPr>
              <w:rPr>
                <w:rFonts w:ascii="Arial" w:hAnsi="Arial" w:cs="Arial"/>
              </w:rPr>
            </w:pPr>
            <w:r w:rsidRPr="00A945F9">
              <w:rPr>
                <w:rFonts w:ascii="Arial" w:hAnsi="Arial" w:cs="Arial"/>
              </w:rPr>
              <w:t>Excellent general administration skills</w:t>
            </w:r>
          </w:p>
        </w:tc>
        <w:tc>
          <w:tcPr>
            <w:tcW w:w="5268" w:type="dxa"/>
            <w:gridSpan w:val="3"/>
          </w:tcPr>
          <w:p w14:paraId="0EDAEF74" w14:textId="77777777" w:rsidR="00552DA6" w:rsidRPr="00A945F9" w:rsidRDefault="00960CC0" w:rsidP="00552DA6">
            <w:pPr>
              <w:pStyle w:val="ListParagraph"/>
              <w:numPr>
                <w:ilvl w:val="0"/>
                <w:numId w:val="15"/>
              </w:numPr>
              <w:spacing w:before="40" w:after="40"/>
              <w:rPr>
                <w:rFonts w:ascii="Arial" w:hAnsi="Arial" w:cs="Arial"/>
              </w:rPr>
            </w:pPr>
            <w:r w:rsidRPr="00A945F9">
              <w:rPr>
                <w:rFonts w:ascii="Arial" w:hAnsi="Arial" w:cs="Arial"/>
              </w:rPr>
              <w:t>Demonstrable experience of using the full suite of Microsoft packages including but not limited to MS Word, MS Excel and MS Project</w:t>
            </w:r>
          </w:p>
        </w:tc>
      </w:tr>
      <w:tr w:rsidR="00A945F9" w:rsidRPr="00A945F9" w14:paraId="038F6E4E" w14:textId="77777777" w:rsidTr="00A10D68">
        <w:tblPrEx>
          <w:tblLook w:val="04A0" w:firstRow="1" w:lastRow="0" w:firstColumn="1" w:lastColumn="0" w:noHBand="0" w:noVBand="1"/>
        </w:tblPrEx>
        <w:trPr>
          <w:gridBefore w:val="1"/>
          <w:wBefore w:w="34" w:type="dxa"/>
        </w:trPr>
        <w:tc>
          <w:tcPr>
            <w:tcW w:w="4621" w:type="dxa"/>
          </w:tcPr>
          <w:p w14:paraId="0C7FA4EF" w14:textId="48820348" w:rsidR="00552DA6" w:rsidRPr="00A945F9" w:rsidRDefault="00064287" w:rsidP="00552DA6">
            <w:pPr>
              <w:pStyle w:val="ListParagraph"/>
              <w:numPr>
                <w:ilvl w:val="0"/>
                <w:numId w:val="15"/>
              </w:numPr>
              <w:rPr>
                <w:rFonts w:ascii="Arial" w:hAnsi="Arial" w:cs="Arial"/>
              </w:rPr>
            </w:pPr>
            <w:r w:rsidRPr="00A945F9">
              <w:rPr>
                <w:rFonts w:ascii="Arial" w:hAnsi="Arial" w:cs="Arial"/>
              </w:rPr>
              <w:t xml:space="preserve">Demonstrable </w:t>
            </w:r>
            <w:proofErr w:type="spellStart"/>
            <w:r w:rsidR="00BC20B8" w:rsidRPr="00A945F9">
              <w:rPr>
                <w:rFonts w:ascii="Arial" w:hAnsi="Arial" w:cs="Arial"/>
              </w:rPr>
              <w:t>self motivation</w:t>
            </w:r>
            <w:proofErr w:type="spellEnd"/>
            <w:r w:rsidR="00BC20B8" w:rsidRPr="00A945F9">
              <w:rPr>
                <w:rFonts w:ascii="Arial" w:hAnsi="Arial" w:cs="Arial"/>
              </w:rPr>
              <w:t xml:space="preserve"> </w:t>
            </w:r>
          </w:p>
        </w:tc>
        <w:tc>
          <w:tcPr>
            <w:tcW w:w="5268" w:type="dxa"/>
            <w:gridSpan w:val="3"/>
          </w:tcPr>
          <w:p w14:paraId="17E70A11" w14:textId="3EC4CDBA" w:rsidR="00960CC0" w:rsidRPr="00A945F9" w:rsidRDefault="00960CC0" w:rsidP="00960CC0">
            <w:pPr>
              <w:pStyle w:val="ListParagraph"/>
              <w:numPr>
                <w:ilvl w:val="0"/>
                <w:numId w:val="15"/>
              </w:numPr>
              <w:rPr>
                <w:rFonts w:ascii="Arial" w:hAnsi="Arial" w:cs="Arial"/>
              </w:rPr>
            </w:pPr>
            <w:r w:rsidRPr="00A945F9">
              <w:rPr>
                <w:rFonts w:ascii="Arial" w:hAnsi="Arial" w:cs="Arial"/>
              </w:rPr>
              <w:t>Ability to prioritise own and team workload with excellent time management skills</w:t>
            </w:r>
          </w:p>
          <w:p w14:paraId="1579FA99" w14:textId="77777777" w:rsidR="00552DA6" w:rsidRPr="00A945F9" w:rsidRDefault="00552DA6" w:rsidP="00960CC0">
            <w:pPr>
              <w:spacing w:before="40" w:after="40"/>
              <w:ind w:left="360"/>
              <w:rPr>
                <w:rFonts w:ascii="Arial" w:hAnsi="Arial" w:cs="Arial"/>
              </w:rPr>
            </w:pPr>
          </w:p>
        </w:tc>
      </w:tr>
      <w:tr w:rsidR="00A945F9" w:rsidRPr="00A945F9" w14:paraId="71CD4E04" w14:textId="77777777" w:rsidTr="00A10D68">
        <w:tblPrEx>
          <w:tblLook w:val="04A0" w:firstRow="1" w:lastRow="0" w:firstColumn="1" w:lastColumn="0" w:noHBand="0" w:noVBand="1"/>
        </w:tblPrEx>
        <w:trPr>
          <w:gridBefore w:val="1"/>
          <w:wBefore w:w="34" w:type="dxa"/>
        </w:trPr>
        <w:tc>
          <w:tcPr>
            <w:tcW w:w="4621" w:type="dxa"/>
          </w:tcPr>
          <w:p w14:paraId="30875056" w14:textId="77777777" w:rsidR="00552DA6" w:rsidRPr="00A945F9" w:rsidRDefault="00064287" w:rsidP="00064287">
            <w:pPr>
              <w:pStyle w:val="ListParagraph"/>
              <w:numPr>
                <w:ilvl w:val="0"/>
                <w:numId w:val="15"/>
              </w:numPr>
              <w:rPr>
                <w:rFonts w:ascii="Arial" w:hAnsi="Arial" w:cs="Arial"/>
              </w:rPr>
            </w:pPr>
            <w:r w:rsidRPr="00A945F9">
              <w:rPr>
                <w:rFonts w:ascii="Arial" w:hAnsi="Arial" w:cs="Arial"/>
              </w:rPr>
              <w:t>Ability to understand e</w:t>
            </w:r>
            <w:r w:rsidR="00960CC0" w:rsidRPr="00A945F9">
              <w:rPr>
                <w:rFonts w:ascii="Arial" w:hAnsi="Arial" w:cs="Arial"/>
              </w:rPr>
              <w:t>ffective Risk Management and the Ability to produce and manage detailed information</w:t>
            </w:r>
          </w:p>
        </w:tc>
        <w:tc>
          <w:tcPr>
            <w:tcW w:w="5268" w:type="dxa"/>
            <w:gridSpan w:val="3"/>
          </w:tcPr>
          <w:p w14:paraId="5221B298" w14:textId="77777777" w:rsidR="00552DA6" w:rsidRPr="00A945F9" w:rsidRDefault="00A06A62" w:rsidP="00BC20B8">
            <w:pPr>
              <w:pStyle w:val="ListParagraph"/>
              <w:numPr>
                <w:ilvl w:val="0"/>
                <w:numId w:val="15"/>
              </w:numPr>
              <w:spacing w:before="40" w:after="40"/>
              <w:rPr>
                <w:rFonts w:ascii="Arial" w:hAnsi="Arial" w:cs="Arial"/>
              </w:rPr>
            </w:pPr>
            <w:r w:rsidRPr="00A945F9">
              <w:rPr>
                <w:rFonts w:ascii="Arial" w:hAnsi="Arial" w:cs="Arial"/>
              </w:rPr>
              <w:t>Willing to learn and develop skill base.</w:t>
            </w:r>
          </w:p>
        </w:tc>
      </w:tr>
      <w:tr w:rsidR="00A945F9" w:rsidRPr="00A945F9" w14:paraId="0F7E5545" w14:textId="77777777" w:rsidTr="00A10D68">
        <w:tblPrEx>
          <w:tblLook w:val="04A0" w:firstRow="1" w:lastRow="0" w:firstColumn="1" w:lastColumn="0" w:noHBand="0" w:noVBand="1"/>
        </w:tblPrEx>
        <w:trPr>
          <w:gridBefore w:val="1"/>
          <w:wBefore w:w="34" w:type="dxa"/>
          <w:trHeight w:val="350"/>
        </w:trPr>
        <w:tc>
          <w:tcPr>
            <w:tcW w:w="9889" w:type="dxa"/>
            <w:gridSpan w:val="4"/>
            <w:shd w:val="clear" w:color="auto" w:fill="A6A6A6" w:themeFill="background1" w:themeFillShade="A6"/>
          </w:tcPr>
          <w:p w14:paraId="6C36DB0C" w14:textId="77777777" w:rsidR="00552DA6" w:rsidRPr="00A945F9" w:rsidRDefault="00552DA6" w:rsidP="003E33BF">
            <w:pPr>
              <w:spacing w:before="120" w:after="120"/>
              <w:rPr>
                <w:rFonts w:ascii="Arial" w:hAnsi="Arial" w:cs="Arial"/>
                <w:b/>
                <w:sz w:val="22"/>
                <w:szCs w:val="22"/>
              </w:rPr>
            </w:pPr>
            <w:r w:rsidRPr="00A945F9">
              <w:rPr>
                <w:rFonts w:ascii="Arial" w:hAnsi="Arial" w:cs="Arial"/>
                <w:b/>
                <w:sz w:val="22"/>
                <w:szCs w:val="22"/>
              </w:rPr>
              <w:t>L&amp;Q Values</w:t>
            </w:r>
          </w:p>
        </w:tc>
      </w:tr>
      <w:tr w:rsidR="00A945F9" w:rsidRPr="00A945F9" w14:paraId="3AFBE1FE" w14:textId="77777777" w:rsidTr="00A10D68">
        <w:tblPrEx>
          <w:tblLook w:val="04A0" w:firstRow="1" w:lastRow="0" w:firstColumn="1" w:lastColumn="0" w:noHBand="0" w:noVBand="1"/>
        </w:tblPrEx>
        <w:trPr>
          <w:gridBefore w:val="1"/>
          <w:wBefore w:w="34" w:type="dxa"/>
          <w:trHeight w:val="407"/>
        </w:trPr>
        <w:tc>
          <w:tcPr>
            <w:tcW w:w="9889" w:type="dxa"/>
            <w:gridSpan w:val="4"/>
          </w:tcPr>
          <w:p w14:paraId="7C99FFEB" w14:textId="77777777" w:rsidR="00552DA6" w:rsidRPr="00A945F9" w:rsidRDefault="004E6309" w:rsidP="00621AB1">
            <w:pPr>
              <w:spacing w:before="40" w:after="40"/>
              <w:rPr>
                <w:rFonts w:ascii="Arial" w:hAnsi="Arial" w:cs="Arial"/>
                <w:sz w:val="22"/>
                <w:szCs w:val="22"/>
              </w:rPr>
            </w:pPr>
            <w:r w:rsidRPr="00A945F9">
              <w:rPr>
                <w:rFonts w:ascii="Arial" w:eastAsia="Calibri" w:hAnsi="Arial" w:cs="Arial"/>
                <w:lang w:val="en" w:eastAsia="en-US"/>
              </w:rPr>
              <w:t xml:space="preserve">These are our guiding principles.  They describe how we deliver our mission and vision through our </w:t>
            </w:r>
            <w:r w:rsidR="00C47B36" w:rsidRPr="00A945F9">
              <w:rPr>
                <w:rFonts w:ascii="Arial" w:eastAsia="Calibri" w:hAnsi="Arial" w:cs="Arial"/>
                <w:lang w:val="en" w:eastAsia="en-US"/>
              </w:rPr>
              <w:t>behaviors</w:t>
            </w:r>
            <w:r w:rsidRPr="00A945F9">
              <w:rPr>
                <w:rFonts w:ascii="Arial" w:eastAsia="Calibri" w:hAnsi="Arial" w:cs="Arial"/>
                <w:lang w:val="en" w:eastAsia="en-US"/>
              </w:rPr>
              <w:t xml:space="preserve"> and actions.</w:t>
            </w:r>
          </w:p>
        </w:tc>
      </w:tr>
      <w:tr w:rsidR="00A945F9" w:rsidRPr="00A945F9" w14:paraId="2DDF6436"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6C199E6B" w14:textId="77777777" w:rsidR="004E6309" w:rsidRPr="00A945F9" w:rsidRDefault="003E33BF" w:rsidP="00111DDA">
            <w:pPr>
              <w:rPr>
                <w:rFonts w:ascii="Arial" w:hAnsi="Arial" w:cs="Arial"/>
                <w:b/>
              </w:rPr>
            </w:pPr>
            <w:r w:rsidRPr="00A945F9">
              <w:rPr>
                <w:rFonts w:ascii="Arial" w:hAnsi="Arial" w:cs="Arial"/>
                <w:b/>
              </w:rPr>
              <w:t>People</w:t>
            </w:r>
          </w:p>
        </w:tc>
      </w:tr>
      <w:tr w:rsidR="00A945F9" w:rsidRPr="00A945F9" w14:paraId="394DA581"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6E143079" w14:textId="77777777" w:rsidR="004E6309" w:rsidRPr="00A945F9" w:rsidRDefault="003E33BF" w:rsidP="004E6309">
            <w:pPr>
              <w:pStyle w:val="ListParagraph"/>
              <w:numPr>
                <w:ilvl w:val="0"/>
                <w:numId w:val="16"/>
              </w:numPr>
              <w:rPr>
                <w:rFonts w:ascii="Arial" w:hAnsi="Arial" w:cs="Arial"/>
              </w:rPr>
            </w:pPr>
            <w:r w:rsidRPr="00A945F9">
              <w:rPr>
                <w:rFonts w:ascii="Arial" w:hAnsi="Arial" w:cs="Arial"/>
              </w:rPr>
              <w:t>We care about the happiness and wellbeing of our customers and employees</w:t>
            </w:r>
          </w:p>
          <w:p w14:paraId="17948F64" w14:textId="77777777" w:rsidR="004E6309" w:rsidRPr="00A945F9" w:rsidRDefault="004E6309" w:rsidP="003E33BF">
            <w:pPr>
              <w:ind w:left="360"/>
              <w:rPr>
                <w:rFonts w:ascii="Arial" w:hAnsi="Arial" w:cs="Arial"/>
              </w:rPr>
            </w:pPr>
          </w:p>
        </w:tc>
      </w:tr>
      <w:tr w:rsidR="00A945F9" w:rsidRPr="00A945F9" w14:paraId="24945AAF"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72D305D9" w14:textId="77777777" w:rsidR="004E6309" w:rsidRPr="00A945F9" w:rsidRDefault="003E33BF" w:rsidP="00621AB1">
            <w:pPr>
              <w:rPr>
                <w:rFonts w:ascii="Arial" w:hAnsi="Arial" w:cs="Arial"/>
                <w:b/>
              </w:rPr>
            </w:pPr>
            <w:r w:rsidRPr="00A945F9">
              <w:rPr>
                <w:rFonts w:ascii="Arial" w:hAnsi="Arial" w:cs="Arial"/>
                <w:b/>
              </w:rPr>
              <w:t>Passion</w:t>
            </w:r>
          </w:p>
        </w:tc>
      </w:tr>
      <w:tr w:rsidR="00A945F9" w:rsidRPr="00A945F9" w14:paraId="0076C83E"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6A67A0FF" w14:textId="77777777" w:rsidR="003E33BF" w:rsidRPr="00A945F9" w:rsidRDefault="003E33BF" w:rsidP="003E33BF">
            <w:pPr>
              <w:pStyle w:val="ListParagraph"/>
              <w:numPr>
                <w:ilvl w:val="0"/>
                <w:numId w:val="17"/>
              </w:numPr>
              <w:rPr>
                <w:rFonts w:ascii="Arial" w:hAnsi="Arial" w:cs="Arial"/>
              </w:rPr>
            </w:pPr>
            <w:r w:rsidRPr="00A945F9">
              <w:rPr>
                <w:rFonts w:ascii="Arial" w:hAnsi="Arial" w:cs="Arial"/>
              </w:rPr>
              <w:t>We approach everything with energy, drive, determination and enthusiasm</w:t>
            </w:r>
            <w:r w:rsidR="004E6309" w:rsidRPr="00A945F9">
              <w:rPr>
                <w:rFonts w:ascii="Arial" w:hAnsi="Arial" w:cs="Arial"/>
              </w:rPr>
              <w:t xml:space="preserve"> </w:t>
            </w:r>
          </w:p>
          <w:p w14:paraId="24984409" w14:textId="77777777" w:rsidR="004E6309" w:rsidRPr="00A945F9" w:rsidRDefault="004E6309" w:rsidP="003E33BF">
            <w:pPr>
              <w:pStyle w:val="ListParagraph"/>
              <w:rPr>
                <w:rFonts w:ascii="Arial" w:hAnsi="Arial" w:cs="Arial"/>
              </w:rPr>
            </w:pPr>
          </w:p>
        </w:tc>
      </w:tr>
      <w:tr w:rsidR="00A945F9" w:rsidRPr="00A945F9" w14:paraId="7C6142E7"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67ECA420" w14:textId="77777777" w:rsidR="004E6309" w:rsidRPr="00A945F9" w:rsidRDefault="003E33BF" w:rsidP="00621AB1">
            <w:pPr>
              <w:ind w:left="2127" w:hanging="2127"/>
              <w:rPr>
                <w:rFonts w:ascii="Arial" w:hAnsi="Arial" w:cs="Arial"/>
                <w:b/>
              </w:rPr>
            </w:pPr>
            <w:r w:rsidRPr="00A945F9">
              <w:rPr>
                <w:rFonts w:ascii="Arial" w:hAnsi="Arial" w:cs="Arial"/>
                <w:b/>
              </w:rPr>
              <w:t>Inclusion</w:t>
            </w:r>
          </w:p>
        </w:tc>
      </w:tr>
      <w:tr w:rsidR="00A945F9" w:rsidRPr="00A945F9" w14:paraId="31B4F59E"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3A509712" w14:textId="77777777" w:rsidR="003E33BF" w:rsidRPr="00A945F9" w:rsidRDefault="003E33BF" w:rsidP="003E33BF">
            <w:pPr>
              <w:pStyle w:val="ListParagraph"/>
              <w:numPr>
                <w:ilvl w:val="0"/>
                <w:numId w:val="18"/>
              </w:numPr>
              <w:rPr>
                <w:rFonts w:ascii="Arial" w:hAnsi="Arial" w:cs="Arial"/>
              </w:rPr>
            </w:pPr>
            <w:r w:rsidRPr="00A945F9">
              <w:rPr>
                <w:rFonts w:ascii="Arial" w:hAnsi="Arial" w:cs="Arial"/>
              </w:rPr>
              <w:t>We draw strength from our differences and work collaboratively</w:t>
            </w:r>
          </w:p>
          <w:p w14:paraId="40C070D2" w14:textId="77777777" w:rsidR="004E6309" w:rsidRPr="00A945F9" w:rsidRDefault="004E6309" w:rsidP="003E33BF">
            <w:pPr>
              <w:pStyle w:val="ListParagraph"/>
              <w:rPr>
                <w:rFonts w:ascii="Arial" w:hAnsi="Arial" w:cs="Arial"/>
                <w:b/>
              </w:rPr>
            </w:pPr>
          </w:p>
        </w:tc>
      </w:tr>
      <w:tr w:rsidR="00A945F9" w:rsidRPr="00A945F9" w14:paraId="4B35820B"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063F7343" w14:textId="77777777" w:rsidR="004E6309" w:rsidRPr="00A945F9" w:rsidRDefault="003E33BF" w:rsidP="00621AB1">
            <w:pPr>
              <w:ind w:left="2127" w:hanging="2127"/>
              <w:rPr>
                <w:rFonts w:ascii="Arial" w:hAnsi="Arial" w:cs="Arial"/>
                <w:b/>
              </w:rPr>
            </w:pPr>
            <w:r w:rsidRPr="00A945F9">
              <w:rPr>
                <w:rFonts w:ascii="Arial" w:hAnsi="Arial" w:cs="Arial"/>
                <w:b/>
              </w:rPr>
              <w:t>Responsibility</w:t>
            </w:r>
          </w:p>
        </w:tc>
      </w:tr>
      <w:tr w:rsidR="00A945F9" w:rsidRPr="00A945F9" w14:paraId="6837842D"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5ECABC62" w14:textId="77777777" w:rsidR="003E33BF" w:rsidRPr="00A945F9" w:rsidRDefault="003E33BF" w:rsidP="003E33BF">
            <w:pPr>
              <w:pStyle w:val="ListParagraph"/>
              <w:numPr>
                <w:ilvl w:val="0"/>
                <w:numId w:val="19"/>
              </w:numPr>
              <w:rPr>
                <w:rFonts w:ascii="Arial" w:hAnsi="Arial" w:cs="Arial"/>
              </w:rPr>
            </w:pPr>
            <w:r w:rsidRPr="00A945F9">
              <w:rPr>
                <w:rFonts w:ascii="Arial" w:hAnsi="Arial" w:cs="Arial"/>
              </w:rPr>
              <w:t>We own problems and deliver effective, lasting solutions</w:t>
            </w:r>
            <w:r w:rsidR="004E6309" w:rsidRPr="00A945F9">
              <w:rPr>
                <w:rFonts w:ascii="Arial" w:hAnsi="Arial" w:cs="Arial"/>
              </w:rPr>
              <w:t xml:space="preserve"> </w:t>
            </w:r>
          </w:p>
          <w:p w14:paraId="22A9D405" w14:textId="77777777" w:rsidR="004E6309" w:rsidRPr="00A945F9" w:rsidRDefault="004E6309" w:rsidP="003E33BF">
            <w:pPr>
              <w:pStyle w:val="ListParagraph"/>
              <w:rPr>
                <w:rFonts w:ascii="Arial" w:hAnsi="Arial" w:cs="Arial"/>
              </w:rPr>
            </w:pPr>
          </w:p>
        </w:tc>
      </w:tr>
      <w:tr w:rsidR="00A945F9" w:rsidRPr="00A945F9" w14:paraId="2BB7BAF5"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34D6B3AD" w14:textId="77777777" w:rsidR="004E6309" w:rsidRPr="00A945F9" w:rsidRDefault="003E33BF" w:rsidP="003E33BF">
            <w:pPr>
              <w:rPr>
                <w:rFonts w:ascii="Arial" w:hAnsi="Arial" w:cs="Arial"/>
                <w:b/>
              </w:rPr>
            </w:pPr>
            <w:r w:rsidRPr="00A945F9">
              <w:rPr>
                <w:rFonts w:ascii="Arial" w:hAnsi="Arial" w:cs="Arial"/>
                <w:b/>
              </w:rPr>
              <w:t>Impact</w:t>
            </w:r>
          </w:p>
        </w:tc>
      </w:tr>
      <w:tr w:rsidR="00A945F9" w:rsidRPr="00A945F9" w14:paraId="58FF6D58"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428C0AF1" w14:textId="77777777" w:rsidR="003E33BF" w:rsidRPr="00A945F9" w:rsidRDefault="003E33BF" w:rsidP="003E33BF">
            <w:pPr>
              <w:pStyle w:val="ListParagraph"/>
              <w:numPr>
                <w:ilvl w:val="0"/>
                <w:numId w:val="19"/>
              </w:numPr>
              <w:rPr>
                <w:rFonts w:ascii="Arial" w:hAnsi="Arial" w:cs="Arial"/>
              </w:rPr>
            </w:pPr>
            <w:r w:rsidRPr="00A945F9">
              <w:rPr>
                <w:rFonts w:ascii="Arial" w:hAnsi="Arial" w:cs="Arial"/>
              </w:rPr>
              <w:t>We measure what we do by the difference we make</w:t>
            </w:r>
            <w:r w:rsidR="004E6309" w:rsidRPr="00A945F9">
              <w:rPr>
                <w:rFonts w:ascii="Arial" w:hAnsi="Arial" w:cs="Arial"/>
              </w:rPr>
              <w:t xml:space="preserve"> </w:t>
            </w:r>
          </w:p>
          <w:p w14:paraId="118C9366" w14:textId="77777777" w:rsidR="004E6309" w:rsidRPr="00A945F9" w:rsidRDefault="004E6309" w:rsidP="003E33BF">
            <w:pPr>
              <w:pStyle w:val="ListParagraph"/>
              <w:rPr>
                <w:rFonts w:ascii="Arial" w:hAnsi="Arial" w:cs="Arial"/>
              </w:rPr>
            </w:pPr>
          </w:p>
        </w:tc>
      </w:tr>
      <w:tr w:rsidR="00A945F9" w:rsidRPr="00A945F9" w14:paraId="1B554A56"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5A12B923" w14:textId="77777777" w:rsidR="00060806" w:rsidRPr="00A945F9" w:rsidRDefault="00060806" w:rsidP="0013627C">
            <w:pPr>
              <w:ind w:left="2127" w:hanging="2127"/>
              <w:rPr>
                <w:rFonts w:ascii="Arial" w:hAnsi="Arial" w:cs="Arial"/>
                <w:b/>
              </w:rPr>
            </w:pPr>
            <w:r w:rsidRPr="00A945F9">
              <w:rPr>
                <w:rFonts w:ascii="Arial" w:hAnsi="Arial" w:cs="Arial"/>
                <w:b/>
              </w:rPr>
              <w:t xml:space="preserve">Other </w:t>
            </w:r>
          </w:p>
        </w:tc>
      </w:tr>
      <w:tr w:rsidR="00A945F9" w:rsidRPr="00A945F9" w14:paraId="6EE894C2" w14:textId="77777777" w:rsidTr="00A10D68">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321177D2" w14:textId="77777777" w:rsidR="00060806" w:rsidRPr="00A945F9" w:rsidRDefault="00060806" w:rsidP="00060806">
            <w:pPr>
              <w:pStyle w:val="ListParagraph"/>
              <w:numPr>
                <w:ilvl w:val="0"/>
                <w:numId w:val="19"/>
              </w:numPr>
              <w:rPr>
                <w:rFonts w:ascii="Arial" w:hAnsi="Arial" w:cs="Arial"/>
              </w:rPr>
            </w:pPr>
            <w:r w:rsidRPr="00A945F9">
              <w:rPr>
                <w:rFonts w:ascii="Arial" w:hAnsi="Arial" w:cs="Arial"/>
              </w:rPr>
              <w:t>Commit</w:t>
            </w:r>
            <w:r w:rsidR="00125082" w:rsidRPr="00A945F9">
              <w:rPr>
                <w:rFonts w:ascii="Arial" w:hAnsi="Arial" w:cs="Arial"/>
              </w:rPr>
              <w:t xml:space="preserve"> </w:t>
            </w:r>
            <w:r w:rsidRPr="00A945F9">
              <w:rPr>
                <w:rFonts w:ascii="Arial" w:hAnsi="Arial" w:cs="Arial"/>
              </w:rPr>
              <w:t>to supporting L&amp;Q’s environmental policy and social mission</w:t>
            </w:r>
          </w:p>
          <w:p w14:paraId="632E7E11" w14:textId="77777777" w:rsidR="003E33BF" w:rsidRPr="00A945F9" w:rsidRDefault="003E33BF" w:rsidP="003E33BF">
            <w:pPr>
              <w:pStyle w:val="ListParagraph"/>
              <w:numPr>
                <w:ilvl w:val="0"/>
                <w:numId w:val="19"/>
              </w:numPr>
              <w:rPr>
                <w:rFonts w:ascii="Arial" w:hAnsi="Arial" w:cs="Arial"/>
              </w:rPr>
            </w:pPr>
            <w:r w:rsidRPr="00A945F9">
              <w:rPr>
                <w:rFonts w:ascii="Arial" w:hAnsi="Arial" w:cs="Arial"/>
              </w:rPr>
              <w:t>I will comply with all L&amp;Q Health and Safety policies and procedures and commit to working towards best practice in the control of health and safety risks</w:t>
            </w:r>
          </w:p>
          <w:p w14:paraId="09A736A9" w14:textId="77777777" w:rsidR="00060806" w:rsidRPr="00A945F9" w:rsidRDefault="00060806" w:rsidP="00060806">
            <w:pPr>
              <w:rPr>
                <w:rFonts w:ascii="Arial" w:hAnsi="Arial" w:cs="Arial"/>
              </w:rPr>
            </w:pPr>
          </w:p>
        </w:tc>
      </w:tr>
    </w:tbl>
    <w:p w14:paraId="6B9FCC7C" w14:textId="77777777" w:rsidR="00060806" w:rsidRPr="00F85C99" w:rsidRDefault="00060806" w:rsidP="007538A6">
      <w:pPr>
        <w:rPr>
          <w:rFonts w:ascii="Arial" w:hAnsi="Arial" w:cs="Arial"/>
          <w:sz w:val="22"/>
          <w:szCs w:val="22"/>
        </w:rPr>
      </w:pPr>
    </w:p>
    <w:sectPr w:rsidR="00060806" w:rsidRPr="00F85C99" w:rsidSect="001142D9">
      <w:headerReference w:type="default" r:id="rId8"/>
      <w:pgSz w:w="11906" w:h="16838"/>
      <w:pgMar w:top="1134" w:right="1134" w:bottom="1134"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FB4B6" w14:textId="77777777" w:rsidR="009A4A1E" w:rsidRDefault="009A4A1E">
      <w:r>
        <w:separator/>
      </w:r>
    </w:p>
  </w:endnote>
  <w:endnote w:type="continuationSeparator" w:id="0">
    <w:p w14:paraId="4C623355" w14:textId="77777777" w:rsidR="009A4A1E" w:rsidRDefault="009A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304E" w14:textId="77777777" w:rsidR="009A4A1E" w:rsidRDefault="009A4A1E">
      <w:r>
        <w:separator/>
      </w:r>
    </w:p>
  </w:footnote>
  <w:footnote w:type="continuationSeparator" w:id="0">
    <w:p w14:paraId="3615C489" w14:textId="77777777" w:rsidR="009A4A1E" w:rsidRDefault="009A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9891" w14:textId="77777777" w:rsidR="00D22E0C" w:rsidRDefault="00D22E0C" w:rsidP="001048BE">
    <w:pPr>
      <w:pStyle w:val="Header"/>
    </w:pPr>
  </w:p>
  <w:p w14:paraId="13CBBCA2" w14:textId="77777777" w:rsidR="00D22E0C" w:rsidRPr="001048BE" w:rsidRDefault="00D22E0C" w:rsidP="0010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2EC"/>
    <w:multiLevelType w:val="hybridMultilevel"/>
    <w:tmpl w:val="9EC0A7DA"/>
    <w:lvl w:ilvl="0" w:tplc="6F8CC29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F963C4"/>
    <w:multiLevelType w:val="hybridMultilevel"/>
    <w:tmpl w:val="4D6C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4C9F"/>
    <w:multiLevelType w:val="hybridMultilevel"/>
    <w:tmpl w:val="BFB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6533E"/>
    <w:multiLevelType w:val="hybridMultilevel"/>
    <w:tmpl w:val="5C1CF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C2177EF"/>
    <w:multiLevelType w:val="hybridMultilevel"/>
    <w:tmpl w:val="A98E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F5696"/>
    <w:multiLevelType w:val="hybridMultilevel"/>
    <w:tmpl w:val="F60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342ED"/>
    <w:multiLevelType w:val="hybridMultilevel"/>
    <w:tmpl w:val="A772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354051"/>
    <w:multiLevelType w:val="hybridMultilevel"/>
    <w:tmpl w:val="253C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10065"/>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2E4A77"/>
    <w:multiLevelType w:val="hybridMultilevel"/>
    <w:tmpl w:val="7840B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D775807"/>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9511B9"/>
    <w:multiLevelType w:val="singleLevel"/>
    <w:tmpl w:val="229180F6"/>
    <w:lvl w:ilvl="0">
      <w:start w:val="1"/>
      <w:numFmt w:val="bullet"/>
      <w:lvlText w:val=""/>
      <w:lvlJc w:val="left"/>
      <w:pPr>
        <w:tabs>
          <w:tab w:val="num" w:pos="0"/>
        </w:tabs>
      </w:pPr>
      <w:rPr>
        <w:rFonts w:ascii="Symbol" w:hAnsi="Symbol"/>
        <w:sz w:val="22"/>
      </w:rPr>
    </w:lvl>
  </w:abstractNum>
  <w:abstractNum w:abstractNumId="13" w15:restartNumberingAfterBreak="0">
    <w:nsid w:val="4F6230FD"/>
    <w:multiLevelType w:val="hybridMultilevel"/>
    <w:tmpl w:val="459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B4E83"/>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747223"/>
    <w:multiLevelType w:val="hybridMultilevel"/>
    <w:tmpl w:val="FAF4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15EC2"/>
    <w:multiLevelType w:val="hybridMultilevel"/>
    <w:tmpl w:val="D2522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0FD79AC"/>
    <w:multiLevelType w:val="hybridMultilevel"/>
    <w:tmpl w:val="30B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E4D5A"/>
    <w:multiLevelType w:val="hybridMultilevel"/>
    <w:tmpl w:val="DEF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1357942">
    <w:abstractNumId w:val="12"/>
  </w:num>
  <w:num w:numId="2" w16cid:durableId="859702534">
    <w:abstractNumId w:val="10"/>
  </w:num>
  <w:num w:numId="3" w16cid:durableId="1084765184">
    <w:abstractNumId w:val="14"/>
  </w:num>
  <w:num w:numId="4" w16cid:durableId="510022529">
    <w:abstractNumId w:val="11"/>
  </w:num>
  <w:num w:numId="5" w16cid:durableId="1683969363">
    <w:abstractNumId w:val="8"/>
  </w:num>
  <w:num w:numId="6" w16cid:durableId="428088009">
    <w:abstractNumId w:val="18"/>
  </w:num>
  <w:num w:numId="7" w16cid:durableId="1868787686">
    <w:abstractNumId w:val="0"/>
  </w:num>
  <w:num w:numId="8" w16cid:durableId="1416441435">
    <w:abstractNumId w:val="3"/>
  </w:num>
  <w:num w:numId="9" w16cid:durableId="1954752953">
    <w:abstractNumId w:val="17"/>
  </w:num>
  <w:num w:numId="10" w16cid:durableId="866332801">
    <w:abstractNumId w:val="1"/>
  </w:num>
  <w:num w:numId="11" w16cid:durableId="1368601161">
    <w:abstractNumId w:val="16"/>
  </w:num>
  <w:num w:numId="12" w16cid:durableId="261648597">
    <w:abstractNumId w:val="9"/>
  </w:num>
  <w:num w:numId="13" w16cid:durableId="1862083809">
    <w:abstractNumId w:val="6"/>
  </w:num>
  <w:num w:numId="14" w16cid:durableId="804544832">
    <w:abstractNumId w:val="15"/>
  </w:num>
  <w:num w:numId="15" w16cid:durableId="805121174">
    <w:abstractNumId w:val="2"/>
  </w:num>
  <w:num w:numId="16" w16cid:durableId="1171525512">
    <w:abstractNumId w:val="5"/>
  </w:num>
  <w:num w:numId="17" w16cid:durableId="1788698598">
    <w:abstractNumId w:val="7"/>
  </w:num>
  <w:num w:numId="18" w16cid:durableId="1338196356">
    <w:abstractNumId w:val="4"/>
  </w:num>
  <w:num w:numId="19" w16cid:durableId="488717308">
    <w:abstractNumId w:val="13"/>
  </w:num>
  <w:num w:numId="20" w16cid:durableId="1816869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1"/>
    <w:rsid w:val="00007F77"/>
    <w:rsid w:val="000151E0"/>
    <w:rsid w:val="00031DE1"/>
    <w:rsid w:val="000568C6"/>
    <w:rsid w:val="00060806"/>
    <w:rsid w:val="00064287"/>
    <w:rsid w:val="00074ADA"/>
    <w:rsid w:val="000855E8"/>
    <w:rsid w:val="00086BF3"/>
    <w:rsid w:val="000C6768"/>
    <w:rsid w:val="000C7AED"/>
    <w:rsid w:val="001036D8"/>
    <w:rsid w:val="001048BE"/>
    <w:rsid w:val="00111DDA"/>
    <w:rsid w:val="00113774"/>
    <w:rsid w:val="001142D9"/>
    <w:rsid w:val="00125082"/>
    <w:rsid w:val="00172AEB"/>
    <w:rsid w:val="00180A19"/>
    <w:rsid w:val="001C2E3F"/>
    <w:rsid w:val="002054CE"/>
    <w:rsid w:val="00215C94"/>
    <w:rsid w:val="00237D11"/>
    <w:rsid w:val="00273608"/>
    <w:rsid w:val="002947F9"/>
    <w:rsid w:val="002B2564"/>
    <w:rsid w:val="002B567E"/>
    <w:rsid w:val="002C1A0C"/>
    <w:rsid w:val="002F58CD"/>
    <w:rsid w:val="003048AE"/>
    <w:rsid w:val="00314F1F"/>
    <w:rsid w:val="00330937"/>
    <w:rsid w:val="00337E4E"/>
    <w:rsid w:val="00357107"/>
    <w:rsid w:val="003C364E"/>
    <w:rsid w:val="003D3A14"/>
    <w:rsid w:val="003D783C"/>
    <w:rsid w:val="003E2809"/>
    <w:rsid w:val="003E33BF"/>
    <w:rsid w:val="003E69AE"/>
    <w:rsid w:val="003F571B"/>
    <w:rsid w:val="004454AE"/>
    <w:rsid w:val="00446E56"/>
    <w:rsid w:val="00466AF0"/>
    <w:rsid w:val="004779B1"/>
    <w:rsid w:val="00487958"/>
    <w:rsid w:val="004C379E"/>
    <w:rsid w:val="004C3B58"/>
    <w:rsid w:val="004E6309"/>
    <w:rsid w:val="00500F95"/>
    <w:rsid w:val="00511F72"/>
    <w:rsid w:val="00544F2F"/>
    <w:rsid w:val="00552DA6"/>
    <w:rsid w:val="00560ACB"/>
    <w:rsid w:val="00561B3A"/>
    <w:rsid w:val="0056260B"/>
    <w:rsid w:val="005952B4"/>
    <w:rsid w:val="005F02CC"/>
    <w:rsid w:val="006048A6"/>
    <w:rsid w:val="006116FF"/>
    <w:rsid w:val="00613BB7"/>
    <w:rsid w:val="00620BB8"/>
    <w:rsid w:val="0062194A"/>
    <w:rsid w:val="00624654"/>
    <w:rsid w:val="00625699"/>
    <w:rsid w:val="00626AE8"/>
    <w:rsid w:val="00633992"/>
    <w:rsid w:val="00634890"/>
    <w:rsid w:val="00663A37"/>
    <w:rsid w:val="00664C72"/>
    <w:rsid w:val="006A7BE0"/>
    <w:rsid w:val="007252B0"/>
    <w:rsid w:val="0075078F"/>
    <w:rsid w:val="00751111"/>
    <w:rsid w:val="007538A6"/>
    <w:rsid w:val="00772AF5"/>
    <w:rsid w:val="007A39EB"/>
    <w:rsid w:val="007C1B1E"/>
    <w:rsid w:val="007C634A"/>
    <w:rsid w:val="007D7969"/>
    <w:rsid w:val="00801957"/>
    <w:rsid w:val="00825618"/>
    <w:rsid w:val="008448EA"/>
    <w:rsid w:val="008A6728"/>
    <w:rsid w:val="008E43BA"/>
    <w:rsid w:val="008F5EB5"/>
    <w:rsid w:val="008F5FBC"/>
    <w:rsid w:val="00905546"/>
    <w:rsid w:val="00954F29"/>
    <w:rsid w:val="0096037A"/>
    <w:rsid w:val="00960CC0"/>
    <w:rsid w:val="00982CD3"/>
    <w:rsid w:val="00985DE0"/>
    <w:rsid w:val="00986C00"/>
    <w:rsid w:val="009A13D3"/>
    <w:rsid w:val="009A3019"/>
    <w:rsid w:val="009A4A1E"/>
    <w:rsid w:val="009B4235"/>
    <w:rsid w:val="009D1CC6"/>
    <w:rsid w:val="009D490F"/>
    <w:rsid w:val="009D5C23"/>
    <w:rsid w:val="009E64F3"/>
    <w:rsid w:val="00A06A62"/>
    <w:rsid w:val="00A06CDC"/>
    <w:rsid w:val="00A10D68"/>
    <w:rsid w:val="00A21C4B"/>
    <w:rsid w:val="00A2339D"/>
    <w:rsid w:val="00A272E6"/>
    <w:rsid w:val="00A37F52"/>
    <w:rsid w:val="00A4556B"/>
    <w:rsid w:val="00A563C6"/>
    <w:rsid w:val="00A56743"/>
    <w:rsid w:val="00A6573E"/>
    <w:rsid w:val="00A6679F"/>
    <w:rsid w:val="00A8065C"/>
    <w:rsid w:val="00A945F9"/>
    <w:rsid w:val="00AA3613"/>
    <w:rsid w:val="00B077EC"/>
    <w:rsid w:val="00B34627"/>
    <w:rsid w:val="00B37CDA"/>
    <w:rsid w:val="00B37DCF"/>
    <w:rsid w:val="00B51945"/>
    <w:rsid w:val="00B53931"/>
    <w:rsid w:val="00B85F59"/>
    <w:rsid w:val="00B930D9"/>
    <w:rsid w:val="00BC20B8"/>
    <w:rsid w:val="00BE07E1"/>
    <w:rsid w:val="00C12907"/>
    <w:rsid w:val="00C417A4"/>
    <w:rsid w:val="00C47B36"/>
    <w:rsid w:val="00C56050"/>
    <w:rsid w:val="00C6567D"/>
    <w:rsid w:val="00C75C14"/>
    <w:rsid w:val="00C76CF9"/>
    <w:rsid w:val="00C76D6E"/>
    <w:rsid w:val="00C93344"/>
    <w:rsid w:val="00C97D30"/>
    <w:rsid w:val="00CC44E0"/>
    <w:rsid w:val="00CC5E16"/>
    <w:rsid w:val="00CD54F2"/>
    <w:rsid w:val="00CF2F57"/>
    <w:rsid w:val="00D106F9"/>
    <w:rsid w:val="00D14AC6"/>
    <w:rsid w:val="00D20B7E"/>
    <w:rsid w:val="00D22E0C"/>
    <w:rsid w:val="00D255FA"/>
    <w:rsid w:val="00D835CD"/>
    <w:rsid w:val="00DC146F"/>
    <w:rsid w:val="00DC581A"/>
    <w:rsid w:val="00DD102E"/>
    <w:rsid w:val="00DE523B"/>
    <w:rsid w:val="00DF1928"/>
    <w:rsid w:val="00DF287F"/>
    <w:rsid w:val="00E21F5E"/>
    <w:rsid w:val="00E4012C"/>
    <w:rsid w:val="00E45053"/>
    <w:rsid w:val="00E53FE9"/>
    <w:rsid w:val="00E57712"/>
    <w:rsid w:val="00E70CC1"/>
    <w:rsid w:val="00E83CA9"/>
    <w:rsid w:val="00E951FA"/>
    <w:rsid w:val="00EA0B61"/>
    <w:rsid w:val="00EC4496"/>
    <w:rsid w:val="00EF41F0"/>
    <w:rsid w:val="00F025D7"/>
    <w:rsid w:val="00F03513"/>
    <w:rsid w:val="00F123A8"/>
    <w:rsid w:val="00F305D6"/>
    <w:rsid w:val="00F31CDD"/>
    <w:rsid w:val="00F4670C"/>
    <w:rsid w:val="00F613DC"/>
    <w:rsid w:val="00F81D98"/>
    <w:rsid w:val="00F85C99"/>
    <w:rsid w:val="00F95B2B"/>
    <w:rsid w:val="00FA562B"/>
    <w:rsid w:val="00FB0722"/>
    <w:rsid w:val="00FD69DB"/>
    <w:rsid w:val="00FF0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D083C"/>
  <w15:docId w15:val="{1ED804AB-4A17-494A-8BBE-5F67C7D5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2D9"/>
    <w:rPr>
      <w:rFonts w:ascii="Century Gothic" w:hAnsi="Century Gothic"/>
    </w:rPr>
  </w:style>
  <w:style w:type="paragraph" w:styleId="Heading1">
    <w:name w:val="heading 1"/>
    <w:basedOn w:val="Normal"/>
    <w:next w:val="Normal"/>
    <w:qFormat/>
    <w:rsid w:val="001142D9"/>
    <w:pPr>
      <w:keepNext/>
      <w:spacing w:after="120"/>
      <w:outlineLvl w:val="0"/>
    </w:pPr>
    <w:rPr>
      <w:rFonts w:ascii="Times New Roman" w:hAnsi="Times New Roman"/>
      <w:sz w:val="24"/>
      <w:lang w:eastAsia="en-US"/>
    </w:rPr>
  </w:style>
  <w:style w:type="paragraph" w:styleId="Heading2">
    <w:name w:val="heading 2"/>
    <w:basedOn w:val="Normal"/>
    <w:next w:val="Normal"/>
    <w:qFormat/>
    <w:rsid w:val="001142D9"/>
    <w:pPr>
      <w:keepNext/>
      <w:spacing w:after="120"/>
      <w:outlineLvl w:val="1"/>
    </w:pPr>
    <w:rPr>
      <w:rFonts w:ascii="Times New Roman" w:hAnsi="Times New Roman"/>
      <w:i/>
      <w:lang w:eastAsia="en-US"/>
    </w:rPr>
  </w:style>
  <w:style w:type="paragraph" w:styleId="Heading3">
    <w:name w:val="heading 3"/>
    <w:basedOn w:val="Normal"/>
    <w:next w:val="Normal"/>
    <w:qFormat/>
    <w:rsid w:val="001142D9"/>
    <w:pPr>
      <w:keepNext/>
      <w:spacing w:after="120"/>
      <w:outlineLvl w:val="2"/>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2D9"/>
    <w:pPr>
      <w:spacing w:after="120"/>
      <w:jc w:val="center"/>
    </w:pPr>
    <w:rPr>
      <w:rFonts w:ascii="Times New Roman" w:hAnsi="Times New Roman"/>
      <w:b/>
      <w:sz w:val="28"/>
      <w:lang w:eastAsia="en-US"/>
    </w:rPr>
  </w:style>
  <w:style w:type="paragraph" w:styleId="Subtitle">
    <w:name w:val="Subtitle"/>
    <w:basedOn w:val="Normal"/>
    <w:qFormat/>
    <w:rsid w:val="001142D9"/>
    <w:pPr>
      <w:spacing w:after="120"/>
    </w:pPr>
    <w:rPr>
      <w:rFonts w:ascii="Times New Roman" w:hAnsi="Times New Roman"/>
      <w:sz w:val="24"/>
      <w:lang w:eastAsia="en-US"/>
    </w:rPr>
  </w:style>
  <w:style w:type="table" w:styleId="TableGrid">
    <w:name w:val="Table Grid"/>
    <w:basedOn w:val="TableNormal"/>
    <w:uiPriority w:val="59"/>
    <w:rsid w:val="00DC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2054CE"/>
    <w:pPr>
      <w:widowControl w:val="0"/>
      <w:autoSpaceDE w:val="0"/>
      <w:autoSpaceDN w:val="0"/>
      <w:adjustRightInd w:val="0"/>
      <w:spacing w:line="231" w:lineRule="atLeast"/>
    </w:pPr>
    <w:rPr>
      <w:rFonts w:ascii="Arial" w:hAnsi="Arial"/>
      <w:sz w:val="24"/>
      <w:szCs w:val="24"/>
    </w:rPr>
  </w:style>
  <w:style w:type="paragraph" w:customStyle="1" w:styleId="CM34">
    <w:name w:val="CM34"/>
    <w:basedOn w:val="Normal"/>
    <w:next w:val="Normal"/>
    <w:rsid w:val="008A6728"/>
    <w:pPr>
      <w:widowControl w:val="0"/>
      <w:autoSpaceDE w:val="0"/>
      <w:autoSpaceDN w:val="0"/>
      <w:adjustRightInd w:val="0"/>
    </w:pPr>
    <w:rPr>
      <w:rFonts w:ascii="Arial" w:hAnsi="Arial"/>
      <w:sz w:val="24"/>
      <w:szCs w:val="24"/>
    </w:rPr>
  </w:style>
  <w:style w:type="paragraph" w:customStyle="1" w:styleId="CM33">
    <w:name w:val="CM33"/>
    <w:basedOn w:val="Normal"/>
    <w:next w:val="Normal"/>
    <w:rsid w:val="008A6728"/>
    <w:pPr>
      <w:widowControl w:val="0"/>
      <w:autoSpaceDE w:val="0"/>
      <w:autoSpaceDN w:val="0"/>
      <w:adjustRightInd w:val="0"/>
    </w:pPr>
    <w:rPr>
      <w:rFonts w:ascii="Arial" w:hAnsi="Arial"/>
      <w:sz w:val="24"/>
      <w:szCs w:val="24"/>
    </w:rPr>
  </w:style>
  <w:style w:type="paragraph" w:styleId="Header">
    <w:name w:val="header"/>
    <w:basedOn w:val="Normal"/>
    <w:rsid w:val="00A272E6"/>
    <w:pPr>
      <w:tabs>
        <w:tab w:val="center" w:pos="4153"/>
        <w:tab w:val="right" w:pos="8306"/>
      </w:tabs>
    </w:pPr>
  </w:style>
  <w:style w:type="paragraph" w:styleId="Footer">
    <w:name w:val="footer"/>
    <w:basedOn w:val="Normal"/>
    <w:rsid w:val="00A272E6"/>
    <w:pPr>
      <w:tabs>
        <w:tab w:val="center" w:pos="4153"/>
        <w:tab w:val="right" w:pos="8306"/>
      </w:tabs>
    </w:pPr>
  </w:style>
  <w:style w:type="paragraph" w:styleId="ListParagraph">
    <w:name w:val="List Paragraph"/>
    <w:basedOn w:val="Normal"/>
    <w:uiPriority w:val="34"/>
    <w:qFormat/>
    <w:rsid w:val="001048BE"/>
    <w:pPr>
      <w:ind w:left="720"/>
      <w:contextualSpacing/>
    </w:pPr>
    <w:rPr>
      <w:rFonts w:ascii="Times New Roman" w:hAnsi="Times New Roman"/>
    </w:rPr>
  </w:style>
  <w:style w:type="paragraph" w:styleId="BalloonText">
    <w:name w:val="Balloon Text"/>
    <w:basedOn w:val="Normal"/>
    <w:link w:val="BalloonTextChar"/>
    <w:rsid w:val="00E45053"/>
    <w:rPr>
      <w:rFonts w:ascii="Tahoma" w:hAnsi="Tahoma" w:cs="Tahoma"/>
      <w:sz w:val="16"/>
      <w:szCs w:val="16"/>
    </w:rPr>
  </w:style>
  <w:style w:type="character" w:customStyle="1" w:styleId="BalloonTextChar">
    <w:name w:val="Balloon Text Char"/>
    <w:basedOn w:val="DefaultParagraphFont"/>
    <w:link w:val="BalloonText"/>
    <w:rsid w:val="00E45053"/>
    <w:rPr>
      <w:rFonts w:ascii="Tahoma" w:hAnsi="Tahoma" w:cs="Tahoma"/>
      <w:sz w:val="16"/>
      <w:szCs w:val="16"/>
    </w:rPr>
  </w:style>
  <w:style w:type="character" w:styleId="CommentReference">
    <w:name w:val="annotation reference"/>
    <w:basedOn w:val="DefaultParagraphFont"/>
    <w:rsid w:val="00E57712"/>
    <w:rPr>
      <w:sz w:val="16"/>
      <w:szCs w:val="16"/>
    </w:rPr>
  </w:style>
  <w:style w:type="paragraph" w:styleId="CommentText">
    <w:name w:val="annotation text"/>
    <w:basedOn w:val="Normal"/>
    <w:link w:val="CommentTextChar"/>
    <w:rsid w:val="00E57712"/>
  </w:style>
  <w:style w:type="character" w:customStyle="1" w:styleId="CommentTextChar">
    <w:name w:val="Comment Text Char"/>
    <w:basedOn w:val="DefaultParagraphFont"/>
    <w:link w:val="CommentText"/>
    <w:rsid w:val="00E57712"/>
    <w:rPr>
      <w:rFonts w:ascii="Century Gothic" w:hAnsi="Century Gothic"/>
    </w:rPr>
  </w:style>
  <w:style w:type="paragraph" w:styleId="CommentSubject">
    <w:name w:val="annotation subject"/>
    <w:basedOn w:val="CommentText"/>
    <w:next w:val="CommentText"/>
    <w:link w:val="CommentSubjectChar"/>
    <w:rsid w:val="00E57712"/>
    <w:rPr>
      <w:b/>
      <w:bCs/>
    </w:rPr>
  </w:style>
  <w:style w:type="character" w:customStyle="1" w:styleId="CommentSubjectChar">
    <w:name w:val="Comment Subject Char"/>
    <w:basedOn w:val="CommentTextChar"/>
    <w:link w:val="CommentSubject"/>
    <w:rsid w:val="00E57712"/>
    <w:rPr>
      <w:rFonts w:ascii="Century Gothic" w:hAnsi="Century Gothic"/>
      <w:b/>
      <w:bCs/>
    </w:rPr>
  </w:style>
  <w:style w:type="paragraph" w:styleId="Revision">
    <w:name w:val="Revision"/>
    <w:hidden/>
    <w:uiPriority w:val="99"/>
    <w:semiHidden/>
    <w:rsid w:val="00DE523B"/>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3463">
      <w:bodyDiv w:val="1"/>
      <w:marLeft w:val="0"/>
      <w:marRight w:val="0"/>
      <w:marTop w:val="0"/>
      <w:marBottom w:val="0"/>
      <w:divBdr>
        <w:top w:val="none" w:sz="0" w:space="0" w:color="auto"/>
        <w:left w:val="none" w:sz="0" w:space="0" w:color="auto"/>
        <w:bottom w:val="none" w:sz="0" w:space="0" w:color="auto"/>
        <w:right w:val="none" w:sz="0" w:space="0" w:color="auto"/>
      </w:divBdr>
    </w:div>
    <w:div w:id="687298031">
      <w:bodyDiv w:val="1"/>
      <w:marLeft w:val="0"/>
      <w:marRight w:val="0"/>
      <w:marTop w:val="0"/>
      <w:marBottom w:val="0"/>
      <w:divBdr>
        <w:top w:val="none" w:sz="0" w:space="0" w:color="auto"/>
        <w:left w:val="none" w:sz="0" w:space="0" w:color="auto"/>
        <w:bottom w:val="none" w:sz="0" w:space="0" w:color="auto"/>
        <w:right w:val="none" w:sz="0" w:space="0" w:color="auto"/>
      </w:divBdr>
    </w:div>
    <w:div w:id="1164735114">
      <w:bodyDiv w:val="1"/>
      <w:marLeft w:val="0"/>
      <w:marRight w:val="0"/>
      <w:marTop w:val="0"/>
      <w:marBottom w:val="0"/>
      <w:divBdr>
        <w:top w:val="none" w:sz="0" w:space="0" w:color="auto"/>
        <w:left w:val="none" w:sz="0" w:space="0" w:color="auto"/>
        <w:bottom w:val="none" w:sz="0" w:space="0" w:color="auto"/>
        <w:right w:val="none" w:sz="0" w:space="0" w:color="auto"/>
      </w:divBdr>
    </w:div>
    <w:div w:id="18780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C2B60-A195-44E2-B42C-6FE5481C3674}">
  <ds:schemaRefs>
    <ds:schemaRef ds:uri="http://schemas.openxmlformats.org/officeDocument/2006/bibliography"/>
  </ds:schemaRefs>
</ds:datastoreItem>
</file>

<file path=docMetadata/LabelInfo.xml><?xml version="1.0" encoding="utf-8"?>
<clbl:labelList xmlns:clbl="http://schemas.microsoft.com/office/2020/mipLabelMetadata">
  <clbl:label id="{41b68117-dabd-42ae-8106-5d9f202e10ab}" enabled="1" method="Standard" siteId="{98d94a17-1686-48bd-b712-87295b8149d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L&amp;Q Group</vt:lpstr>
    </vt:vector>
  </TitlesOfParts>
  <Company>PAYdata Ltd</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L&amp;Q Group</dc:title>
  <dc:creator>Peter Brown</dc:creator>
  <cp:lastModifiedBy>Kirsty Standen</cp:lastModifiedBy>
  <cp:revision>2</cp:revision>
  <cp:lastPrinted>2017-11-15T16:30:00Z</cp:lastPrinted>
  <dcterms:created xsi:type="dcterms:W3CDTF">2025-07-07T11:26:00Z</dcterms:created>
  <dcterms:modified xsi:type="dcterms:W3CDTF">2025-07-07T11:26:00Z</dcterms:modified>
</cp:coreProperties>
</file>