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9F6D" w14:textId="77777777" w:rsidR="00597E7E" w:rsidRDefault="0059345E">
      <w:pPr>
        <w:jc w:val="center"/>
        <w:rPr>
          <w:b/>
          <w:sz w:val="20"/>
          <w:szCs w:val="20"/>
        </w:rPr>
      </w:pPr>
      <w:r>
        <w:rPr>
          <w:b/>
          <w:sz w:val="20"/>
          <w:szCs w:val="20"/>
        </w:rPr>
        <w:t>Person Specification</w:t>
      </w:r>
    </w:p>
    <w:tbl>
      <w:tblPr>
        <w:tblStyle w:val="a"/>
        <w:tblW w:w="1062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3690"/>
        <w:gridCol w:w="2835"/>
        <w:gridCol w:w="2295"/>
      </w:tblGrid>
      <w:tr w:rsidR="00597E7E" w14:paraId="0B379FA7" w14:textId="77777777">
        <w:tc>
          <w:tcPr>
            <w:tcW w:w="1800" w:type="dxa"/>
            <w:tcMar>
              <w:top w:w="100" w:type="dxa"/>
              <w:left w:w="100" w:type="dxa"/>
              <w:bottom w:w="100" w:type="dxa"/>
              <w:right w:w="100" w:type="dxa"/>
            </w:tcMar>
          </w:tcPr>
          <w:p w14:paraId="4160CD1F" w14:textId="77777777" w:rsidR="00597E7E" w:rsidRDefault="0059345E">
            <w:pPr>
              <w:widowControl w:val="0"/>
              <w:spacing w:after="0"/>
              <w:rPr>
                <w:sz w:val="20"/>
                <w:szCs w:val="20"/>
              </w:rPr>
            </w:pPr>
            <w:r>
              <w:rPr>
                <w:sz w:val="20"/>
                <w:szCs w:val="20"/>
              </w:rPr>
              <w:t>CATEGORY</w:t>
            </w:r>
          </w:p>
        </w:tc>
        <w:tc>
          <w:tcPr>
            <w:tcW w:w="3690" w:type="dxa"/>
            <w:tcMar>
              <w:top w:w="100" w:type="dxa"/>
              <w:left w:w="100" w:type="dxa"/>
              <w:bottom w:w="100" w:type="dxa"/>
              <w:right w:w="100" w:type="dxa"/>
            </w:tcMar>
          </w:tcPr>
          <w:p w14:paraId="39AA04C4" w14:textId="77777777" w:rsidR="00597E7E" w:rsidRDefault="0059345E">
            <w:pPr>
              <w:widowControl w:val="0"/>
              <w:spacing w:after="0"/>
              <w:rPr>
                <w:sz w:val="20"/>
                <w:szCs w:val="20"/>
              </w:rPr>
            </w:pPr>
            <w:r>
              <w:rPr>
                <w:sz w:val="20"/>
                <w:szCs w:val="20"/>
              </w:rPr>
              <w:t>ESSENTIAL</w:t>
            </w:r>
          </w:p>
        </w:tc>
        <w:tc>
          <w:tcPr>
            <w:tcW w:w="2835" w:type="dxa"/>
            <w:tcMar>
              <w:top w:w="100" w:type="dxa"/>
              <w:left w:w="100" w:type="dxa"/>
              <w:bottom w:w="100" w:type="dxa"/>
              <w:right w:w="100" w:type="dxa"/>
            </w:tcMar>
          </w:tcPr>
          <w:p w14:paraId="4A85A4BA" w14:textId="77777777" w:rsidR="00597E7E" w:rsidRDefault="0059345E">
            <w:pPr>
              <w:widowControl w:val="0"/>
              <w:spacing w:after="0"/>
              <w:rPr>
                <w:sz w:val="20"/>
                <w:szCs w:val="20"/>
              </w:rPr>
            </w:pPr>
            <w:r>
              <w:rPr>
                <w:sz w:val="20"/>
                <w:szCs w:val="20"/>
              </w:rPr>
              <w:t>DESIRABLE</w:t>
            </w:r>
          </w:p>
        </w:tc>
        <w:tc>
          <w:tcPr>
            <w:tcW w:w="2295" w:type="dxa"/>
            <w:tcMar>
              <w:top w:w="100" w:type="dxa"/>
              <w:left w:w="100" w:type="dxa"/>
              <w:bottom w:w="100" w:type="dxa"/>
              <w:right w:w="100" w:type="dxa"/>
            </w:tcMar>
          </w:tcPr>
          <w:p w14:paraId="040D3F07" w14:textId="77777777" w:rsidR="00597E7E" w:rsidRDefault="0059345E">
            <w:pPr>
              <w:widowControl w:val="0"/>
              <w:spacing w:after="0"/>
              <w:rPr>
                <w:sz w:val="20"/>
                <w:szCs w:val="20"/>
              </w:rPr>
            </w:pPr>
            <w:r>
              <w:rPr>
                <w:sz w:val="20"/>
                <w:szCs w:val="20"/>
              </w:rPr>
              <w:t>METHOD OF ASSESSMENT</w:t>
            </w:r>
          </w:p>
        </w:tc>
      </w:tr>
      <w:tr w:rsidR="00597E7E" w14:paraId="03A93CCA" w14:textId="77777777">
        <w:tc>
          <w:tcPr>
            <w:tcW w:w="1800" w:type="dxa"/>
            <w:tcMar>
              <w:top w:w="100" w:type="dxa"/>
              <w:left w:w="100" w:type="dxa"/>
              <w:bottom w:w="100" w:type="dxa"/>
              <w:right w:w="100" w:type="dxa"/>
            </w:tcMar>
          </w:tcPr>
          <w:p w14:paraId="6FF46E4E" w14:textId="77777777" w:rsidR="00597E7E" w:rsidRDefault="0059345E">
            <w:pPr>
              <w:widowControl w:val="0"/>
              <w:spacing w:after="0"/>
              <w:rPr>
                <w:sz w:val="20"/>
                <w:szCs w:val="20"/>
              </w:rPr>
            </w:pPr>
            <w:r>
              <w:rPr>
                <w:sz w:val="20"/>
                <w:szCs w:val="20"/>
              </w:rPr>
              <w:t>APPLICATION</w:t>
            </w:r>
          </w:p>
          <w:p w14:paraId="0F389FB9" w14:textId="77777777" w:rsidR="00597E7E" w:rsidRDefault="0059345E">
            <w:pPr>
              <w:widowControl w:val="0"/>
              <w:spacing w:after="0"/>
              <w:rPr>
                <w:sz w:val="20"/>
                <w:szCs w:val="20"/>
              </w:rPr>
            </w:pPr>
            <w:r>
              <w:rPr>
                <w:sz w:val="20"/>
                <w:szCs w:val="20"/>
              </w:rPr>
              <w:t>FORM</w:t>
            </w:r>
          </w:p>
        </w:tc>
        <w:tc>
          <w:tcPr>
            <w:tcW w:w="3690" w:type="dxa"/>
            <w:tcMar>
              <w:top w:w="100" w:type="dxa"/>
              <w:left w:w="100" w:type="dxa"/>
              <w:bottom w:w="100" w:type="dxa"/>
              <w:right w:w="100" w:type="dxa"/>
            </w:tcMar>
          </w:tcPr>
          <w:p w14:paraId="0A543994" w14:textId="77777777" w:rsidR="00597E7E" w:rsidRDefault="0059345E">
            <w:pPr>
              <w:widowControl w:val="0"/>
              <w:spacing w:after="0"/>
              <w:rPr>
                <w:sz w:val="20"/>
                <w:szCs w:val="20"/>
              </w:rPr>
            </w:pPr>
            <w:r>
              <w:rPr>
                <w:sz w:val="20"/>
                <w:szCs w:val="20"/>
              </w:rPr>
              <w:t>1. Well-presented and complete application form</w:t>
            </w:r>
          </w:p>
        </w:tc>
        <w:tc>
          <w:tcPr>
            <w:tcW w:w="2835" w:type="dxa"/>
            <w:tcMar>
              <w:top w:w="100" w:type="dxa"/>
              <w:left w:w="100" w:type="dxa"/>
              <w:bottom w:w="100" w:type="dxa"/>
              <w:right w:w="100" w:type="dxa"/>
            </w:tcMar>
          </w:tcPr>
          <w:p w14:paraId="5C318D2C" w14:textId="77777777" w:rsidR="00597E7E" w:rsidRDefault="00597E7E">
            <w:pPr>
              <w:widowControl w:val="0"/>
              <w:spacing w:after="0" w:line="240" w:lineRule="auto"/>
              <w:rPr>
                <w:sz w:val="20"/>
                <w:szCs w:val="20"/>
              </w:rPr>
            </w:pPr>
          </w:p>
        </w:tc>
        <w:tc>
          <w:tcPr>
            <w:tcW w:w="2295" w:type="dxa"/>
            <w:tcMar>
              <w:top w:w="100" w:type="dxa"/>
              <w:left w:w="100" w:type="dxa"/>
              <w:bottom w:w="100" w:type="dxa"/>
              <w:right w:w="100" w:type="dxa"/>
            </w:tcMar>
          </w:tcPr>
          <w:p w14:paraId="7401C9D7" w14:textId="77777777" w:rsidR="00597E7E" w:rsidRDefault="0059345E">
            <w:pPr>
              <w:widowControl w:val="0"/>
              <w:spacing w:after="0"/>
              <w:rPr>
                <w:sz w:val="20"/>
                <w:szCs w:val="20"/>
              </w:rPr>
            </w:pPr>
            <w:r>
              <w:rPr>
                <w:sz w:val="20"/>
                <w:szCs w:val="20"/>
              </w:rPr>
              <w:t>Application form</w:t>
            </w:r>
          </w:p>
        </w:tc>
      </w:tr>
      <w:tr w:rsidR="00597E7E" w14:paraId="4AD4BE5A" w14:textId="77777777">
        <w:tc>
          <w:tcPr>
            <w:tcW w:w="1800" w:type="dxa"/>
            <w:tcMar>
              <w:top w:w="100" w:type="dxa"/>
              <w:left w:w="100" w:type="dxa"/>
              <w:bottom w:w="100" w:type="dxa"/>
              <w:right w:w="100" w:type="dxa"/>
            </w:tcMar>
          </w:tcPr>
          <w:p w14:paraId="0E8DB248" w14:textId="77777777" w:rsidR="00597E7E" w:rsidRDefault="0059345E">
            <w:pPr>
              <w:widowControl w:val="0"/>
              <w:spacing w:after="0"/>
              <w:rPr>
                <w:sz w:val="20"/>
                <w:szCs w:val="20"/>
              </w:rPr>
            </w:pPr>
            <w:r>
              <w:rPr>
                <w:sz w:val="20"/>
                <w:szCs w:val="20"/>
              </w:rPr>
              <w:t>QUALIFICATIONS</w:t>
            </w:r>
          </w:p>
        </w:tc>
        <w:tc>
          <w:tcPr>
            <w:tcW w:w="3690" w:type="dxa"/>
            <w:tcMar>
              <w:top w:w="100" w:type="dxa"/>
              <w:left w:w="100" w:type="dxa"/>
              <w:bottom w:w="100" w:type="dxa"/>
              <w:right w:w="100" w:type="dxa"/>
            </w:tcMar>
          </w:tcPr>
          <w:p w14:paraId="6CFD1DAA" w14:textId="77777777" w:rsidR="00597E7E" w:rsidRDefault="0059345E">
            <w:pPr>
              <w:widowControl w:val="0"/>
              <w:spacing w:after="0"/>
              <w:rPr>
                <w:sz w:val="20"/>
                <w:szCs w:val="20"/>
              </w:rPr>
            </w:pPr>
            <w:r>
              <w:rPr>
                <w:sz w:val="20"/>
                <w:szCs w:val="20"/>
              </w:rPr>
              <w:t>1. Relevant degree</w:t>
            </w:r>
          </w:p>
          <w:p w14:paraId="4567F4B9" w14:textId="77777777" w:rsidR="00597E7E" w:rsidRDefault="0059345E">
            <w:pPr>
              <w:widowControl w:val="0"/>
              <w:spacing w:after="0"/>
              <w:rPr>
                <w:sz w:val="20"/>
                <w:szCs w:val="20"/>
              </w:rPr>
            </w:pPr>
            <w:r>
              <w:rPr>
                <w:sz w:val="20"/>
                <w:szCs w:val="20"/>
              </w:rPr>
              <w:t>2. Qualified Teacher</w:t>
            </w:r>
          </w:p>
          <w:p w14:paraId="402441B0" w14:textId="77777777" w:rsidR="00597E7E" w:rsidRDefault="0059345E">
            <w:pPr>
              <w:widowControl w:val="0"/>
              <w:spacing w:after="0"/>
              <w:rPr>
                <w:sz w:val="20"/>
                <w:szCs w:val="20"/>
              </w:rPr>
            </w:pPr>
            <w:r>
              <w:rPr>
                <w:sz w:val="20"/>
                <w:szCs w:val="20"/>
              </w:rPr>
              <w:t>Status</w:t>
            </w:r>
          </w:p>
          <w:p w14:paraId="49F8C6AB" w14:textId="77777777" w:rsidR="00597E7E" w:rsidRDefault="0059345E">
            <w:pPr>
              <w:widowControl w:val="0"/>
              <w:spacing w:after="0"/>
              <w:rPr>
                <w:sz w:val="20"/>
                <w:szCs w:val="20"/>
              </w:rPr>
            </w:pPr>
            <w:r>
              <w:rPr>
                <w:sz w:val="20"/>
                <w:szCs w:val="20"/>
              </w:rPr>
              <w:t>3. Record of successful class teaching</w:t>
            </w:r>
          </w:p>
          <w:p w14:paraId="251C2BA1" w14:textId="496F6450" w:rsidR="00597E7E" w:rsidRDefault="0059345E">
            <w:pPr>
              <w:widowControl w:val="0"/>
              <w:spacing w:after="0"/>
              <w:rPr>
                <w:sz w:val="20"/>
                <w:szCs w:val="20"/>
              </w:rPr>
            </w:pPr>
            <w:r>
              <w:rPr>
                <w:sz w:val="20"/>
                <w:szCs w:val="20"/>
              </w:rPr>
              <w:t>4. Commitment to further professional development</w:t>
            </w:r>
            <w:bookmarkStart w:id="0" w:name="_GoBack"/>
            <w:bookmarkEnd w:id="0"/>
          </w:p>
        </w:tc>
        <w:tc>
          <w:tcPr>
            <w:tcW w:w="2835" w:type="dxa"/>
            <w:tcMar>
              <w:top w:w="100" w:type="dxa"/>
              <w:left w:w="100" w:type="dxa"/>
              <w:bottom w:w="100" w:type="dxa"/>
              <w:right w:w="100" w:type="dxa"/>
            </w:tcMar>
          </w:tcPr>
          <w:p w14:paraId="44C289E4" w14:textId="77777777" w:rsidR="00597E7E" w:rsidRDefault="0059345E">
            <w:pPr>
              <w:widowControl w:val="0"/>
              <w:spacing w:after="0"/>
              <w:rPr>
                <w:sz w:val="20"/>
                <w:szCs w:val="20"/>
              </w:rPr>
            </w:pPr>
            <w:r>
              <w:rPr>
                <w:sz w:val="20"/>
                <w:szCs w:val="20"/>
              </w:rPr>
              <w:t>1. Evidence of recent and relevant CPD</w:t>
            </w:r>
          </w:p>
        </w:tc>
        <w:tc>
          <w:tcPr>
            <w:tcW w:w="2295" w:type="dxa"/>
            <w:tcMar>
              <w:top w:w="100" w:type="dxa"/>
              <w:left w:w="100" w:type="dxa"/>
              <w:bottom w:w="100" w:type="dxa"/>
              <w:right w:w="100" w:type="dxa"/>
            </w:tcMar>
          </w:tcPr>
          <w:p w14:paraId="7630D7D3" w14:textId="77777777" w:rsidR="00597E7E" w:rsidRDefault="0059345E">
            <w:pPr>
              <w:widowControl w:val="0"/>
              <w:spacing w:after="0"/>
              <w:rPr>
                <w:sz w:val="20"/>
                <w:szCs w:val="20"/>
              </w:rPr>
            </w:pPr>
            <w:r>
              <w:rPr>
                <w:sz w:val="20"/>
                <w:szCs w:val="20"/>
              </w:rPr>
              <w:t>Application Form</w:t>
            </w:r>
          </w:p>
        </w:tc>
      </w:tr>
      <w:tr w:rsidR="00597E7E" w14:paraId="25A2ACAB" w14:textId="77777777">
        <w:tc>
          <w:tcPr>
            <w:tcW w:w="1800" w:type="dxa"/>
            <w:tcMar>
              <w:top w:w="100" w:type="dxa"/>
              <w:left w:w="100" w:type="dxa"/>
              <w:bottom w:w="100" w:type="dxa"/>
              <w:right w:w="100" w:type="dxa"/>
            </w:tcMar>
          </w:tcPr>
          <w:p w14:paraId="5E97508B" w14:textId="77777777" w:rsidR="00597E7E" w:rsidRDefault="0059345E">
            <w:pPr>
              <w:widowControl w:val="0"/>
              <w:spacing w:after="0"/>
              <w:rPr>
                <w:sz w:val="20"/>
                <w:szCs w:val="20"/>
              </w:rPr>
            </w:pPr>
            <w:r>
              <w:rPr>
                <w:sz w:val="20"/>
                <w:szCs w:val="20"/>
              </w:rPr>
              <w:t>EXPERIENCE</w:t>
            </w:r>
          </w:p>
        </w:tc>
        <w:tc>
          <w:tcPr>
            <w:tcW w:w="3690" w:type="dxa"/>
            <w:tcMar>
              <w:top w:w="100" w:type="dxa"/>
              <w:left w:w="100" w:type="dxa"/>
              <w:bottom w:w="100" w:type="dxa"/>
              <w:right w:w="100" w:type="dxa"/>
            </w:tcMar>
          </w:tcPr>
          <w:p w14:paraId="6DF9DA22" w14:textId="77777777" w:rsidR="00597E7E" w:rsidRDefault="0059345E">
            <w:pPr>
              <w:widowControl w:val="0"/>
              <w:spacing w:after="0"/>
              <w:rPr>
                <w:sz w:val="20"/>
                <w:szCs w:val="20"/>
              </w:rPr>
            </w:pPr>
            <w:r>
              <w:rPr>
                <w:sz w:val="20"/>
                <w:szCs w:val="20"/>
              </w:rPr>
              <w:t>1. Evidence of experience in excellent, high-quality teaching</w:t>
            </w:r>
          </w:p>
          <w:p w14:paraId="25322AF0" w14:textId="77777777" w:rsidR="00597E7E" w:rsidRDefault="0059345E">
            <w:pPr>
              <w:widowControl w:val="0"/>
              <w:spacing w:after="0"/>
              <w:rPr>
                <w:sz w:val="20"/>
                <w:szCs w:val="20"/>
              </w:rPr>
            </w:pPr>
            <w:r>
              <w:rPr>
                <w:sz w:val="20"/>
                <w:szCs w:val="20"/>
              </w:rPr>
              <w:t>2. Proven impact of developing/coaching staff or trainees</w:t>
            </w:r>
          </w:p>
          <w:p w14:paraId="10A5F1E9" w14:textId="77777777" w:rsidR="00597E7E" w:rsidRDefault="0059345E">
            <w:pPr>
              <w:widowControl w:val="0"/>
              <w:spacing w:after="0"/>
              <w:rPr>
                <w:sz w:val="20"/>
                <w:szCs w:val="20"/>
              </w:rPr>
            </w:pPr>
            <w:r>
              <w:rPr>
                <w:sz w:val="20"/>
                <w:szCs w:val="20"/>
              </w:rPr>
              <w:t>3. Evidence of successful school responsibilities</w:t>
            </w:r>
          </w:p>
          <w:p w14:paraId="493E3E60" w14:textId="77777777" w:rsidR="00597E7E" w:rsidRDefault="0059345E">
            <w:pPr>
              <w:widowControl w:val="0"/>
              <w:spacing w:after="0"/>
              <w:rPr>
                <w:sz w:val="20"/>
                <w:szCs w:val="20"/>
              </w:rPr>
            </w:pPr>
            <w:r>
              <w:rPr>
                <w:sz w:val="20"/>
                <w:szCs w:val="20"/>
              </w:rPr>
              <w:t>Experience of turning policy into effective and successful practice</w:t>
            </w:r>
          </w:p>
          <w:p w14:paraId="73EBD4B2" w14:textId="77777777" w:rsidR="00597E7E" w:rsidRDefault="0059345E">
            <w:pPr>
              <w:widowControl w:val="0"/>
              <w:spacing w:after="0"/>
              <w:rPr>
                <w:sz w:val="20"/>
                <w:szCs w:val="20"/>
              </w:rPr>
            </w:pPr>
            <w:r>
              <w:rPr>
                <w:sz w:val="20"/>
                <w:szCs w:val="20"/>
              </w:rPr>
              <w:t>5. Experience of building effective partnerships and relationships with a range of partners</w:t>
            </w:r>
          </w:p>
          <w:p w14:paraId="394B991D" w14:textId="77777777" w:rsidR="00597E7E" w:rsidRDefault="0059345E">
            <w:pPr>
              <w:widowControl w:val="0"/>
              <w:spacing w:after="0"/>
              <w:rPr>
                <w:sz w:val="20"/>
                <w:szCs w:val="20"/>
              </w:rPr>
            </w:pPr>
            <w:r>
              <w:rPr>
                <w:sz w:val="20"/>
                <w:szCs w:val="20"/>
              </w:rPr>
              <w:t>6. Experience of delivering CPD to other staff</w:t>
            </w:r>
          </w:p>
        </w:tc>
        <w:tc>
          <w:tcPr>
            <w:tcW w:w="2835" w:type="dxa"/>
            <w:tcMar>
              <w:top w:w="100" w:type="dxa"/>
              <w:left w:w="100" w:type="dxa"/>
              <w:bottom w:w="100" w:type="dxa"/>
              <w:right w:w="100" w:type="dxa"/>
            </w:tcMar>
          </w:tcPr>
          <w:p w14:paraId="243DCF78" w14:textId="77777777" w:rsidR="00597E7E" w:rsidRDefault="0059345E">
            <w:pPr>
              <w:widowControl w:val="0"/>
              <w:spacing w:after="0"/>
              <w:rPr>
                <w:sz w:val="20"/>
                <w:szCs w:val="20"/>
              </w:rPr>
            </w:pPr>
            <w:r>
              <w:rPr>
                <w:sz w:val="20"/>
                <w:szCs w:val="20"/>
              </w:rPr>
              <w:t>1. Experience in leading a significant initiative or responsibility successfully</w:t>
            </w:r>
          </w:p>
          <w:p w14:paraId="724CF194" w14:textId="77777777" w:rsidR="00597E7E" w:rsidRDefault="0059345E">
            <w:pPr>
              <w:widowControl w:val="0"/>
              <w:spacing w:after="0"/>
              <w:rPr>
                <w:sz w:val="20"/>
                <w:szCs w:val="20"/>
              </w:rPr>
            </w:pPr>
            <w:r>
              <w:rPr>
                <w:sz w:val="20"/>
                <w:szCs w:val="20"/>
              </w:rPr>
              <w:t>2. Experience of working with trainee teachers (ITTs) or</w:t>
            </w:r>
          </w:p>
          <w:p w14:paraId="0CDCA372" w14:textId="77777777" w:rsidR="00597E7E" w:rsidRDefault="0059345E">
            <w:pPr>
              <w:widowControl w:val="0"/>
              <w:spacing w:after="0"/>
              <w:rPr>
                <w:sz w:val="20"/>
                <w:szCs w:val="20"/>
              </w:rPr>
            </w:pPr>
            <w:r>
              <w:rPr>
                <w:sz w:val="20"/>
                <w:szCs w:val="20"/>
              </w:rPr>
              <w:t>ECTs (previously NQTs)</w:t>
            </w:r>
          </w:p>
        </w:tc>
        <w:tc>
          <w:tcPr>
            <w:tcW w:w="2295" w:type="dxa"/>
            <w:tcMar>
              <w:top w:w="100" w:type="dxa"/>
              <w:left w:w="100" w:type="dxa"/>
              <w:bottom w:w="100" w:type="dxa"/>
              <w:right w:w="100" w:type="dxa"/>
            </w:tcMar>
          </w:tcPr>
          <w:p w14:paraId="0776F674" w14:textId="77777777" w:rsidR="00597E7E" w:rsidRDefault="0059345E">
            <w:pPr>
              <w:widowControl w:val="0"/>
              <w:spacing w:after="0"/>
              <w:rPr>
                <w:sz w:val="20"/>
                <w:szCs w:val="20"/>
              </w:rPr>
            </w:pPr>
            <w:r>
              <w:rPr>
                <w:sz w:val="20"/>
                <w:szCs w:val="20"/>
              </w:rPr>
              <w:t>Application</w:t>
            </w:r>
          </w:p>
          <w:p w14:paraId="79D96FCB" w14:textId="77777777" w:rsidR="00597E7E" w:rsidRDefault="0059345E">
            <w:pPr>
              <w:widowControl w:val="0"/>
              <w:spacing w:after="0"/>
              <w:rPr>
                <w:sz w:val="20"/>
                <w:szCs w:val="20"/>
              </w:rPr>
            </w:pPr>
            <w:r>
              <w:rPr>
                <w:sz w:val="20"/>
                <w:szCs w:val="20"/>
              </w:rPr>
              <w:t>Interview</w:t>
            </w:r>
          </w:p>
        </w:tc>
      </w:tr>
      <w:tr w:rsidR="00597E7E" w14:paraId="658BEC1F" w14:textId="77777777">
        <w:tc>
          <w:tcPr>
            <w:tcW w:w="1800" w:type="dxa"/>
            <w:tcMar>
              <w:top w:w="100" w:type="dxa"/>
              <w:left w:w="100" w:type="dxa"/>
              <w:bottom w:w="100" w:type="dxa"/>
              <w:right w:w="100" w:type="dxa"/>
            </w:tcMar>
          </w:tcPr>
          <w:p w14:paraId="6CC6E194" w14:textId="77777777" w:rsidR="00597E7E" w:rsidRDefault="0059345E">
            <w:pPr>
              <w:spacing w:after="0"/>
              <w:rPr>
                <w:sz w:val="20"/>
                <w:szCs w:val="20"/>
              </w:rPr>
            </w:pPr>
            <w:r>
              <w:rPr>
                <w:sz w:val="20"/>
                <w:szCs w:val="20"/>
              </w:rPr>
              <w:t>SKILLS AND KNOWLEDGE</w:t>
            </w:r>
          </w:p>
        </w:tc>
        <w:tc>
          <w:tcPr>
            <w:tcW w:w="3690" w:type="dxa"/>
            <w:tcMar>
              <w:top w:w="100" w:type="dxa"/>
              <w:left w:w="100" w:type="dxa"/>
              <w:bottom w:w="100" w:type="dxa"/>
              <w:right w:w="100" w:type="dxa"/>
            </w:tcMar>
          </w:tcPr>
          <w:p w14:paraId="24C8D338" w14:textId="77777777" w:rsidR="00597E7E" w:rsidRDefault="0059345E">
            <w:pPr>
              <w:spacing w:after="0"/>
              <w:rPr>
                <w:sz w:val="20"/>
                <w:szCs w:val="20"/>
              </w:rPr>
            </w:pPr>
            <w:r>
              <w:rPr>
                <w:sz w:val="20"/>
                <w:szCs w:val="20"/>
              </w:rPr>
              <w:t>1. Knowledge of ITT</w:t>
            </w:r>
          </w:p>
          <w:p w14:paraId="475BC6E9" w14:textId="77777777" w:rsidR="00597E7E" w:rsidRDefault="0059345E">
            <w:pPr>
              <w:spacing w:after="0"/>
              <w:rPr>
                <w:sz w:val="20"/>
                <w:szCs w:val="20"/>
              </w:rPr>
            </w:pPr>
            <w:r>
              <w:rPr>
                <w:sz w:val="20"/>
                <w:szCs w:val="20"/>
              </w:rPr>
              <w:t>2. Be an excellent practitioner and have a clear understanding of learning, teaching and professional development</w:t>
            </w:r>
          </w:p>
          <w:p w14:paraId="26EAC1FF" w14:textId="77777777" w:rsidR="00597E7E" w:rsidRDefault="0059345E">
            <w:pPr>
              <w:spacing w:after="0"/>
              <w:rPr>
                <w:sz w:val="20"/>
                <w:szCs w:val="20"/>
              </w:rPr>
            </w:pPr>
            <w:r>
              <w:rPr>
                <w:sz w:val="20"/>
                <w:szCs w:val="20"/>
              </w:rPr>
              <w:t>3. Proven skill in ensuring that all students have the opportunity to achieve the highest standards</w:t>
            </w:r>
          </w:p>
          <w:p w14:paraId="172115F3" w14:textId="77777777" w:rsidR="00597E7E" w:rsidRDefault="0059345E">
            <w:pPr>
              <w:spacing w:after="0"/>
              <w:rPr>
                <w:sz w:val="20"/>
                <w:szCs w:val="20"/>
              </w:rPr>
            </w:pPr>
            <w:r>
              <w:rPr>
                <w:sz w:val="20"/>
                <w:szCs w:val="20"/>
              </w:rPr>
              <w:t>4. Can communicate effectively to a wide range of different audiences, including through IT</w:t>
            </w:r>
          </w:p>
          <w:p w14:paraId="6B53DB99" w14:textId="77777777" w:rsidR="00597E7E" w:rsidRDefault="0059345E">
            <w:pPr>
              <w:spacing w:after="0"/>
              <w:rPr>
                <w:sz w:val="20"/>
                <w:szCs w:val="20"/>
              </w:rPr>
            </w:pPr>
            <w:r>
              <w:rPr>
                <w:sz w:val="20"/>
                <w:szCs w:val="20"/>
              </w:rPr>
              <w:t>5. Is a team player who is able to support, motivate and inspire colleagues, partners and school staff in a range of settings by maintaining high standards and expectations and a positive, welcoming, professional manner</w:t>
            </w:r>
          </w:p>
        </w:tc>
        <w:tc>
          <w:tcPr>
            <w:tcW w:w="2835" w:type="dxa"/>
            <w:tcMar>
              <w:top w:w="100" w:type="dxa"/>
              <w:left w:w="100" w:type="dxa"/>
              <w:bottom w:w="100" w:type="dxa"/>
              <w:right w:w="100" w:type="dxa"/>
            </w:tcMar>
          </w:tcPr>
          <w:p w14:paraId="0B1C7200" w14:textId="77777777" w:rsidR="00597E7E" w:rsidRDefault="0059345E">
            <w:pPr>
              <w:spacing w:after="0"/>
              <w:rPr>
                <w:sz w:val="20"/>
                <w:szCs w:val="20"/>
              </w:rPr>
            </w:pPr>
            <w:r>
              <w:rPr>
                <w:sz w:val="20"/>
                <w:szCs w:val="20"/>
              </w:rPr>
              <w:t>1. Have an up-to-date knowledge of statutory regulations and guidance relating to curriculum developments</w:t>
            </w:r>
          </w:p>
          <w:p w14:paraId="5D4E0F63" w14:textId="77777777" w:rsidR="00597E7E" w:rsidRDefault="0059345E">
            <w:pPr>
              <w:spacing w:after="0"/>
              <w:rPr>
                <w:sz w:val="20"/>
                <w:szCs w:val="20"/>
              </w:rPr>
            </w:pPr>
            <w:r>
              <w:rPr>
                <w:sz w:val="20"/>
                <w:szCs w:val="20"/>
              </w:rPr>
              <w:t>across all phases of education</w:t>
            </w:r>
          </w:p>
          <w:p w14:paraId="16B13B4F" w14:textId="77777777" w:rsidR="00597E7E" w:rsidRDefault="0059345E">
            <w:pPr>
              <w:spacing w:after="0"/>
              <w:rPr>
                <w:sz w:val="20"/>
                <w:szCs w:val="20"/>
              </w:rPr>
            </w:pPr>
            <w:r>
              <w:rPr>
                <w:sz w:val="20"/>
                <w:szCs w:val="20"/>
              </w:rPr>
              <w:t>2. Ability to respond to feedback and adapt accordingly</w:t>
            </w:r>
          </w:p>
          <w:p w14:paraId="283D0038" w14:textId="77777777" w:rsidR="00597E7E" w:rsidRDefault="0059345E">
            <w:pPr>
              <w:spacing w:after="0"/>
              <w:rPr>
                <w:sz w:val="20"/>
                <w:szCs w:val="20"/>
              </w:rPr>
            </w:pPr>
            <w:r>
              <w:rPr>
                <w:sz w:val="20"/>
                <w:szCs w:val="20"/>
              </w:rPr>
              <w:t>3. Ability to analyse the performance of groups, progress and plan an</w:t>
            </w:r>
          </w:p>
          <w:p w14:paraId="473E38DD" w14:textId="77777777" w:rsidR="00597E7E" w:rsidRDefault="0059345E">
            <w:pPr>
              <w:spacing w:after="0"/>
              <w:rPr>
                <w:sz w:val="20"/>
                <w:szCs w:val="20"/>
              </w:rPr>
            </w:pPr>
            <w:r>
              <w:rPr>
                <w:sz w:val="20"/>
                <w:szCs w:val="20"/>
              </w:rPr>
              <w:t>appropriate course of action.</w:t>
            </w:r>
          </w:p>
        </w:tc>
        <w:tc>
          <w:tcPr>
            <w:tcW w:w="2295" w:type="dxa"/>
            <w:tcMar>
              <w:top w:w="100" w:type="dxa"/>
              <w:left w:w="100" w:type="dxa"/>
              <w:bottom w:w="100" w:type="dxa"/>
              <w:right w:w="100" w:type="dxa"/>
            </w:tcMar>
          </w:tcPr>
          <w:p w14:paraId="39184BEE" w14:textId="77777777" w:rsidR="00597E7E" w:rsidRDefault="0059345E">
            <w:pPr>
              <w:spacing w:after="0"/>
              <w:rPr>
                <w:sz w:val="20"/>
                <w:szCs w:val="20"/>
              </w:rPr>
            </w:pPr>
            <w:r>
              <w:rPr>
                <w:sz w:val="20"/>
                <w:szCs w:val="20"/>
              </w:rPr>
              <w:t>Application form</w:t>
            </w:r>
          </w:p>
          <w:p w14:paraId="7425B489" w14:textId="77777777" w:rsidR="00597E7E" w:rsidRDefault="0059345E">
            <w:pPr>
              <w:spacing w:after="0"/>
              <w:rPr>
                <w:sz w:val="20"/>
                <w:szCs w:val="20"/>
              </w:rPr>
            </w:pPr>
            <w:r>
              <w:rPr>
                <w:sz w:val="20"/>
                <w:szCs w:val="20"/>
              </w:rPr>
              <w:t>Interview</w:t>
            </w:r>
          </w:p>
        </w:tc>
      </w:tr>
      <w:tr w:rsidR="00597E7E" w14:paraId="413DC14A" w14:textId="77777777">
        <w:tc>
          <w:tcPr>
            <w:tcW w:w="1800" w:type="dxa"/>
            <w:tcMar>
              <w:top w:w="100" w:type="dxa"/>
              <w:left w:w="100" w:type="dxa"/>
              <w:bottom w:w="100" w:type="dxa"/>
              <w:right w:w="100" w:type="dxa"/>
            </w:tcMar>
          </w:tcPr>
          <w:p w14:paraId="43EE40F2" w14:textId="77777777" w:rsidR="00597E7E" w:rsidRDefault="0059345E">
            <w:pPr>
              <w:spacing w:after="0"/>
              <w:rPr>
                <w:sz w:val="20"/>
                <w:szCs w:val="20"/>
              </w:rPr>
            </w:pPr>
            <w:r>
              <w:rPr>
                <w:sz w:val="20"/>
                <w:szCs w:val="20"/>
              </w:rPr>
              <w:t>PERSONAL QUALITIES</w:t>
            </w:r>
          </w:p>
        </w:tc>
        <w:tc>
          <w:tcPr>
            <w:tcW w:w="3690" w:type="dxa"/>
            <w:tcMar>
              <w:top w:w="100" w:type="dxa"/>
              <w:left w:w="100" w:type="dxa"/>
              <w:bottom w:w="100" w:type="dxa"/>
              <w:right w:w="100" w:type="dxa"/>
            </w:tcMar>
          </w:tcPr>
          <w:p w14:paraId="263E5C08" w14:textId="77777777" w:rsidR="00597E7E" w:rsidRDefault="0059345E">
            <w:pPr>
              <w:spacing w:after="0"/>
              <w:rPr>
                <w:sz w:val="20"/>
                <w:szCs w:val="20"/>
              </w:rPr>
            </w:pPr>
            <w:r>
              <w:rPr>
                <w:sz w:val="20"/>
                <w:szCs w:val="20"/>
              </w:rPr>
              <w:t>1. Ability to work collaboratively as part of a team within the</w:t>
            </w:r>
          </w:p>
          <w:p w14:paraId="415D69C3" w14:textId="77777777" w:rsidR="00597E7E" w:rsidRDefault="0059345E">
            <w:pPr>
              <w:spacing w:after="0"/>
              <w:rPr>
                <w:sz w:val="20"/>
                <w:szCs w:val="20"/>
              </w:rPr>
            </w:pPr>
            <w:r>
              <w:rPr>
                <w:sz w:val="20"/>
                <w:szCs w:val="20"/>
              </w:rPr>
              <w:t>SCITT, and schools in wider networks</w:t>
            </w:r>
          </w:p>
          <w:p w14:paraId="37AF22ED" w14:textId="77777777" w:rsidR="00597E7E" w:rsidRDefault="0059345E">
            <w:pPr>
              <w:spacing w:after="0"/>
              <w:rPr>
                <w:sz w:val="20"/>
                <w:szCs w:val="20"/>
              </w:rPr>
            </w:pPr>
            <w:r>
              <w:rPr>
                <w:sz w:val="20"/>
                <w:szCs w:val="20"/>
              </w:rPr>
              <w:lastRenderedPageBreak/>
              <w:t>2. Commitment, energy and a capacity for hard work</w:t>
            </w:r>
          </w:p>
          <w:p w14:paraId="54DBA3B5" w14:textId="77777777" w:rsidR="00597E7E" w:rsidRDefault="0059345E">
            <w:pPr>
              <w:spacing w:after="0"/>
              <w:rPr>
                <w:sz w:val="20"/>
                <w:szCs w:val="20"/>
              </w:rPr>
            </w:pPr>
            <w:r>
              <w:rPr>
                <w:sz w:val="20"/>
                <w:szCs w:val="20"/>
              </w:rPr>
              <w:t>3. An enthusiasm for the job and ability to motivate others</w:t>
            </w:r>
          </w:p>
          <w:p w14:paraId="092426C8" w14:textId="77777777" w:rsidR="00597E7E" w:rsidRDefault="0059345E">
            <w:pPr>
              <w:spacing w:after="0"/>
              <w:rPr>
                <w:sz w:val="20"/>
                <w:szCs w:val="20"/>
              </w:rPr>
            </w:pPr>
            <w:r>
              <w:rPr>
                <w:sz w:val="20"/>
                <w:szCs w:val="20"/>
              </w:rPr>
              <w:t>4. A positive approach and attitude to change</w:t>
            </w:r>
          </w:p>
          <w:p w14:paraId="4AF079D5" w14:textId="77777777" w:rsidR="00597E7E" w:rsidRDefault="0059345E">
            <w:pPr>
              <w:spacing w:after="0"/>
              <w:rPr>
                <w:sz w:val="20"/>
                <w:szCs w:val="20"/>
              </w:rPr>
            </w:pPr>
            <w:r>
              <w:rPr>
                <w:sz w:val="20"/>
                <w:szCs w:val="20"/>
              </w:rPr>
              <w:t>5. An ability to listen to the ideas of others and use them when appropriate</w:t>
            </w:r>
          </w:p>
          <w:p w14:paraId="067EBC8B" w14:textId="77777777" w:rsidR="00597E7E" w:rsidRDefault="0059345E">
            <w:pPr>
              <w:spacing w:after="0"/>
              <w:rPr>
                <w:sz w:val="20"/>
                <w:szCs w:val="20"/>
              </w:rPr>
            </w:pPr>
            <w:r>
              <w:rPr>
                <w:sz w:val="20"/>
                <w:szCs w:val="20"/>
              </w:rPr>
              <w:t>6. Ability to make decisions and take responsibility</w:t>
            </w:r>
          </w:p>
          <w:p w14:paraId="4713E402" w14:textId="77777777" w:rsidR="00597E7E" w:rsidRDefault="0059345E">
            <w:pPr>
              <w:spacing w:after="0"/>
              <w:rPr>
                <w:sz w:val="20"/>
                <w:szCs w:val="20"/>
              </w:rPr>
            </w:pPr>
            <w:r>
              <w:rPr>
                <w:sz w:val="20"/>
                <w:szCs w:val="20"/>
              </w:rPr>
              <w:t>﻿﻿﻿7. Demonstrate a commitment and understanding of safeguarding, with a regard for the protection and equalities of all children</w:t>
            </w:r>
          </w:p>
          <w:p w14:paraId="611EED74" w14:textId="77777777" w:rsidR="00597E7E" w:rsidRDefault="0059345E">
            <w:pPr>
              <w:spacing w:after="0"/>
              <w:rPr>
                <w:sz w:val="20"/>
                <w:szCs w:val="20"/>
              </w:rPr>
            </w:pPr>
            <w:r>
              <w:rPr>
                <w:sz w:val="20"/>
                <w:szCs w:val="20"/>
              </w:rPr>
              <w:t>﻿﻿﻿8. Promote the SCITT’s vision and ethos</w:t>
            </w:r>
          </w:p>
          <w:p w14:paraId="7A8854FA" w14:textId="77777777" w:rsidR="00597E7E" w:rsidRDefault="0059345E">
            <w:pPr>
              <w:spacing w:after="0"/>
              <w:rPr>
                <w:sz w:val="20"/>
                <w:szCs w:val="20"/>
              </w:rPr>
            </w:pPr>
            <w:r>
              <w:rPr>
                <w:sz w:val="20"/>
                <w:szCs w:val="20"/>
              </w:rPr>
              <w:t>﻿﻿﻿9. A positive approach to travelling throughout the region as required</w:t>
            </w:r>
          </w:p>
          <w:p w14:paraId="5B30F2DB" w14:textId="77777777" w:rsidR="00597E7E" w:rsidRDefault="0059345E">
            <w:pPr>
              <w:spacing w:after="0"/>
              <w:rPr>
                <w:sz w:val="20"/>
                <w:szCs w:val="20"/>
              </w:rPr>
            </w:pPr>
            <w:r>
              <w:rPr>
                <w:sz w:val="20"/>
                <w:szCs w:val="20"/>
              </w:rPr>
              <w:t>﻿﻿﻿﻿10. Energetic, adaptable, enthusiastic and reliable with personal impact and presence</w:t>
            </w:r>
          </w:p>
        </w:tc>
        <w:tc>
          <w:tcPr>
            <w:tcW w:w="2835" w:type="dxa"/>
            <w:tcMar>
              <w:top w:w="100" w:type="dxa"/>
              <w:left w:w="100" w:type="dxa"/>
              <w:bottom w:w="100" w:type="dxa"/>
              <w:right w:w="100" w:type="dxa"/>
            </w:tcMar>
          </w:tcPr>
          <w:p w14:paraId="7FE19518" w14:textId="77777777" w:rsidR="00597E7E" w:rsidRDefault="0059345E">
            <w:pPr>
              <w:spacing w:after="0"/>
              <w:rPr>
                <w:sz w:val="20"/>
                <w:szCs w:val="20"/>
              </w:rPr>
            </w:pPr>
            <w:r>
              <w:rPr>
                <w:sz w:val="20"/>
                <w:szCs w:val="20"/>
              </w:rPr>
              <w:lastRenderedPageBreak/>
              <w:t>1. Thinks creatively to anticipate and solve problems</w:t>
            </w:r>
          </w:p>
        </w:tc>
        <w:tc>
          <w:tcPr>
            <w:tcW w:w="2295" w:type="dxa"/>
            <w:tcMar>
              <w:top w:w="100" w:type="dxa"/>
              <w:left w:w="100" w:type="dxa"/>
              <w:bottom w:w="100" w:type="dxa"/>
              <w:right w:w="100" w:type="dxa"/>
            </w:tcMar>
          </w:tcPr>
          <w:p w14:paraId="0C21BC3F" w14:textId="77777777" w:rsidR="00597E7E" w:rsidRDefault="0059345E">
            <w:pPr>
              <w:spacing w:after="0"/>
              <w:rPr>
                <w:sz w:val="20"/>
                <w:szCs w:val="20"/>
              </w:rPr>
            </w:pPr>
            <w:r>
              <w:rPr>
                <w:sz w:val="20"/>
                <w:szCs w:val="20"/>
              </w:rPr>
              <w:t>Application form</w:t>
            </w:r>
          </w:p>
          <w:p w14:paraId="053F808D" w14:textId="77777777" w:rsidR="00597E7E" w:rsidRDefault="0059345E">
            <w:pPr>
              <w:spacing w:after="0"/>
              <w:rPr>
                <w:sz w:val="20"/>
                <w:szCs w:val="20"/>
              </w:rPr>
            </w:pPr>
            <w:r>
              <w:rPr>
                <w:sz w:val="20"/>
                <w:szCs w:val="20"/>
              </w:rPr>
              <w:t>Interview</w:t>
            </w:r>
          </w:p>
          <w:p w14:paraId="70335585" w14:textId="77777777" w:rsidR="00597E7E" w:rsidRDefault="0059345E">
            <w:pPr>
              <w:spacing w:after="0"/>
              <w:rPr>
                <w:sz w:val="20"/>
                <w:szCs w:val="20"/>
              </w:rPr>
            </w:pPr>
            <w:r>
              <w:rPr>
                <w:sz w:val="20"/>
                <w:szCs w:val="20"/>
              </w:rPr>
              <w:t>Fully enhanced</w:t>
            </w:r>
          </w:p>
          <w:p w14:paraId="7C64C746" w14:textId="77777777" w:rsidR="00597E7E" w:rsidRDefault="0059345E">
            <w:pPr>
              <w:spacing w:after="0"/>
              <w:rPr>
                <w:sz w:val="20"/>
                <w:szCs w:val="20"/>
              </w:rPr>
            </w:pPr>
            <w:r>
              <w:rPr>
                <w:sz w:val="20"/>
                <w:szCs w:val="20"/>
              </w:rPr>
              <w:t>DBS clearance</w:t>
            </w:r>
          </w:p>
        </w:tc>
      </w:tr>
      <w:tr w:rsidR="00597E7E" w14:paraId="4AFEABA4" w14:textId="77777777">
        <w:tc>
          <w:tcPr>
            <w:tcW w:w="1800" w:type="dxa"/>
            <w:tcMar>
              <w:top w:w="100" w:type="dxa"/>
              <w:left w:w="100" w:type="dxa"/>
              <w:bottom w:w="100" w:type="dxa"/>
              <w:right w:w="100" w:type="dxa"/>
            </w:tcMar>
          </w:tcPr>
          <w:p w14:paraId="792D0D45" w14:textId="77777777" w:rsidR="00597E7E" w:rsidRDefault="0059345E">
            <w:pPr>
              <w:spacing w:after="0"/>
              <w:rPr>
                <w:sz w:val="20"/>
                <w:szCs w:val="20"/>
              </w:rPr>
            </w:pPr>
            <w:r>
              <w:rPr>
                <w:sz w:val="20"/>
                <w:szCs w:val="20"/>
              </w:rPr>
              <w:lastRenderedPageBreak/>
              <w:t>OTHER</w:t>
            </w:r>
          </w:p>
        </w:tc>
        <w:tc>
          <w:tcPr>
            <w:tcW w:w="3690" w:type="dxa"/>
            <w:tcMar>
              <w:top w:w="100" w:type="dxa"/>
              <w:left w:w="100" w:type="dxa"/>
              <w:bottom w:w="100" w:type="dxa"/>
              <w:right w:w="100" w:type="dxa"/>
            </w:tcMar>
          </w:tcPr>
          <w:p w14:paraId="506304A7" w14:textId="77777777" w:rsidR="00597E7E" w:rsidRDefault="0059345E">
            <w:pPr>
              <w:spacing w:after="240"/>
              <w:rPr>
                <w:sz w:val="20"/>
                <w:szCs w:val="20"/>
              </w:rPr>
            </w:pPr>
            <w:r>
              <w:rPr>
                <w:sz w:val="20"/>
                <w:szCs w:val="20"/>
              </w:rPr>
              <w:t>1. Satisfactory references (which will be requested for all candidates progressed to interview under safer recruitment practices)</w:t>
            </w:r>
          </w:p>
          <w:p w14:paraId="01B66CCA" w14:textId="77777777" w:rsidR="00597E7E" w:rsidRDefault="0059345E">
            <w:pPr>
              <w:spacing w:after="240"/>
              <w:rPr>
                <w:sz w:val="20"/>
                <w:szCs w:val="20"/>
              </w:rPr>
            </w:pPr>
            <w:r>
              <w:rPr>
                <w:sz w:val="20"/>
                <w:szCs w:val="20"/>
              </w:rPr>
              <w:t>2. Enhanced DBS with barred list check</w:t>
            </w:r>
          </w:p>
          <w:p w14:paraId="4E7826FF" w14:textId="77777777" w:rsidR="00597E7E" w:rsidRDefault="00597E7E">
            <w:pPr>
              <w:spacing w:after="0"/>
              <w:rPr>
                <w:sz w:val="20"/>
                <w:szCs w:val="20"/>
              </w:rPr>
            </w:pPr>
          </w:p>
        </w:tc>
        <w:tc>
          <w:tcPr>
            <w:tcW w:w="2835" w:type="dxa"/>
            <w:tcMar>
              <w:top w:w="100" w:type="dxa"/>
              <w:left w:w="100" w:type="dxa"/>
              <w:bottom w:w="100" w:type="dxa"/>
              <w:right w:w="100" w:type="dxa"/>
            </w:tcMar>
          </w:tcPr>
          <w:p w14:paraId="727CE585" w14:textId="77777777" w:rsidR="00597E7E" w:rsidRDefault="00597E7E">
            <w:pPr>
              <w:spacing w:after="0"/>
              <w:rPr>
                <w:sz w:val="20"/>
                <w:szCs w:val="20"/>
              </w:rPr>
            </w:pPr>
          </w:p>
        </w:tc>
        <w:tc>
          <w:tcPr>
            <w:tcW w:w="2295" w:type="dxa"/>
            <w:tcMar>
              <w:top w:w="100" w:type="dxa"/>
              <w:left w:w="100" w:type="dxa"/>
              <w:bottom w:w="100" w:type="dxa"/>
              <w:right w:w="100" w:type="dxa"/>
            </w:tcMar>
          </w:tcPr>
          <w:p w14:paraId="3C7E0AD7" w14:textId="77777777" w:rsidR="00597E7E" w:rsidRDefault="0059345E">
            <w:pPr>
              <w:spacing w:after="0"/>
              <w:rPr>
                <w:sz w:val="20"/>
                <w:szCs w:val="20"/>
              </w:rPr>
            </w:pPr>
            <w:r>
              <w:rPr>
                <w:sz w:val="20"/>
                <w:szCs w:val="20"/>
              </w:rPr>
              <w:t>References</w:t>
            </w:r>
          </w:p>
          <w:p w14:paraId="4A72A6C2" w14:textId="77777777" w:rsidR="00597E7E" w:rsidRDefault="0059345E">
            <w:pPr>
              <w:spacing w:after="0"/>
              <w:rPr>
                <w:sz w:val="20"/>
                <w:szCs w:val="20"/>
              </w:rPr>
            </w:pPr>
            <w:r>
              <w:rPr>
                <w:sz w:val="20"/>
                <w:szCs w:val="20"/>
              </w:rPr>
              <w:t>Enhanced DBS</w:t>
            </w:r>
          </w:p>
          <w:p w14:paraId="2B743359" w14:textId="77777777" w:rsidR="00597E7E" w:rsidRDefault="00597E7E">
            <w:pPr>
              <w:spacing w:after="0"/>
              <w:rPr>
                <w:sz w:val="20"/>
                <w:szCs w:val="20"/>
              </w:rPr>
            </w:pPr>
          </w:p>
          <w:p w14:paraId="23E2B321" w14:textId="77777777" w:rsidR="00597E7E" w:rsidRDefault="00597E7E">
            <w:pPr>
              <w:spacing w:after="0"/>
              <w:rPr>
                <w:sz w:val="20"/>
                <w:szCs w:val="20"/>
              </w:rPr>
            </w:pPr>
          </w:p>
        </w:tc>
      </w:tr>
    </w:tbl>
    <w:p w14:paraId="270B8454" w14:textId="77777777" w:rsidR="00597E7E" w:rsidRDefault="00597E7E">
      <w:pPr>
        <w:spacing w:after="0"/>
        <w:rPr>
          <w:sz w:val="20"/>
          <w:szCs w:val="20"/>
        </w:rPr>
      </w:pPr>
    </w:p>
    <w:p w14:paraId="7FE04482" w14:textId="77777777" w:rsidR="00597E7E" w:rsidRDefault="00597E7E">
      <w:pPr>
        <w:spacing w:after="0"/>
        <w:rPr>
          <w:sz w:val="20"/>
          <w:szCs w:val="20"/>
        </w:rPr>
      </w:pPr>
    </w:p>
    <w:p w14:paraId="59B11FB1" w14:textId="77777777" w:rsidR="00597E7E" w:rsidRDefault="0059345E">
      <w:pPr>
        <w:spacing w:after="0"/>
        <w:rPr>
          <w:sz w:val="20"/>
          <w:szCs w:val="20"/>
        </w:rPr>
      </w:pPr>
      <w:r>
        <w:br w:type="page"/>
      </w:r>
    </w:p>
    <w:p w14:paraId="7B19BBDD" w14:textId="77777777" w:rsidR="00597E7E" w:rsidRDefault="0059345E">
      <w:pPr>
        <w:spacing w:after="0"/>
        <w:rPr>
          <w:b/>
          <w:sz w:val="20"/>
          <w:szCs w:val="20"/>
        </w:rPr>
      </w:pPr>
      <w:r>
        <w:rPr>
          <w:b/>
          <w:sz w:val="20"/>
          <w:szCs w:val="20"/>
        </w:rPr>
        <w:lastRenderedPageBreak/>
        <w:t>References:</w:t>
      </w:r>
    </w:p>
    <w:p w14:paraId="25490313" w14:textId="77777777" w:rsidR="00597E7E" w:rsidRDefault="00597E7E">
      <w:pPr>
        <w:spacing w:after="0"/>
        <w:rPr>
          <w:sz w:val="20"/>
          <w:szCs w:val="20"/>
        </w:rPr>
      </w:pPr>
    </w:p>
    <w:p w14:paraId="7D07B80E" w14:textId="77777777" w:rsidR="00597E7E" w:rsidRDefault="0059345E">
      <w:pPr>
        <w:spacing w:after="0"/>
        <w:rPr>
          <w:sz w:val="20"/>
          <w:szCs w:val="20"/>
        </w:rPr>
      </w:pPr>
      <w:r>
        <w:rPr>
          <w:sz w:val="20"/>
          <w:szCs w:val="20"/>
        </w:rPr>
        <w:t>References will be requested prior to the interview, unless there are exceptional circumstances, and the applicant does not give consent to do so on the application form. Please contact us to discuss further if you do not consent.</w:t>
      </w:r>
    </w:p>
    <w:p w14:paraId="2C2CEE38" w14:textId="77777777" w:rsidR="00597E7E" w:rsidRDefault="00597E7E">
      <w:pPr>
        <w:spacing w:after="0"/>
        <w:rPr>
          <w:sz w:val="20"/>
          <w:szCs w:val="20"/>
        </w:rPr>
      </w:pPr>
    </w:p>
    <w:p w14:paraId="52BB9B02" w14:textId="77777777" w:rsidR="00597E7E" w:rsidRDefault="0059345E">
      <w:pPr>
        <w:spacing w:after="0"/>
        <w:rPr>
          <w:b/>
          <w:sz w:val="20"/>
          <w:szCs w:val="20"/>
        </w:rPr>
      </w:pPr>
      <w:r>
        <w:rPr>
          <w:b/>
          <w:sz w:val="20"/>
          <w:szCs w:val="20"/>
        </w:rPr>
        <w:t>DBS:</w:t>
      </w:r>
    </w:p>
    <w:p w14:paraId="02366C34" w14:textId="77777777" w:rsidR="00597E7E" w:rsidRDefault="00597E7E">
      <w:pPr>
        <w:spacing w:after="0"/>
        <w:rPr>
          <w:b/>
          <w:sz w:val="20"/>
          <w:szCs w:val="20"/>
        </w:rPr>
      </w:pPr>
    </w:p>
    <w:p w14:paraId="7CE1BD83" w14:textId="77777777" w:rsidR="00597E7E" w:rsidRDefault="0059345E">
      <w:pPr>
        <w:spacing w:after="0"/>
        <w:rPr>
          <w:sz w:val="20"/>
          <w:szCs w:val="20"/>
        </w:rPr>
      </w:pPr>
      <w:r>
        <w:rPr>
          <w:sz w:val="20"/>
          <w:szCs w:val="20"/>
        </w:rPr>
        <w:t>SCITTELS is committed to safeguarding and promoting the welfare of children and young people and expects all staff and volunteers to share this commitment.</w:t>
      </w:r>
    </w:p>
    <w:p w14:paraId="7B303463" w14:textId="77777777" w:rsidR="00597E7E" w:rsidRDefault="0059345E">
      <w:pPr>
        <w:spacing w:after="0"/>
        <w:rPr>
          <w:sz w:val="20"/>
          <w:szCs w:val="20"/>
        </w:rPr>
      </w:pPr>
      <w:r>
        <w:rPr>
          <w:sz w:val="20"/>
          <w:szCs w:val="20"/>
        </w:rPr>
        <w:t>An application for a DBS certificate will be submitted for all candidates once they have been offered the position. For posts in regulated activity, the DBS check will include a barred list check. During the recruitment process, any offences or other matters relevant to the position will be considered on a case-by-case basis.</w:t>
      </w:r>
    </w:p>
    <w:p w14:paraId="0356BD2B" w14:textId="77777777" w:rsidR="00597E7E" w:rsidRDefault="00597E7E">
      <w:pPr>
        <w:spacing w:after="0"/>
        <w:rPr>
          <w:sz w:val="20"/>
          <w:szCs w:val="20"/>
        </w:rPr>
      </w:pPr>
    </w:p>
    <w:p w14:paraId="31A3D032" w14:textId="77777777" w:rsidR="00597E7E" w:rsidRDefault="0059345E">
      <w:pPr>
        <w:spacing w:after="0"/>
        <w:rPr>
          <w:sz w:val="20"/>
          <w:szCs w:val="20"/>
        </w:rPr>
      </w:pPr>
      <w:r>
        <w:rPr>
          <w:sz w:val="20"/>
          <w:szCs w:val="20"/>
        </w:rPr>
        <w:t>Any offer of employment will be subject to the receipt of a satisfactory DBS Enhanced Disclosure.</w:t>
      </w:r>
    </w:p>
    <w:p w14:paraId="7476E321" w14:textId="77777777" w:rsidR="00597E7E" w:rsidRDefault="00597E7E">
      <w:pPr>
        <w:spacing w:after="0"/>
        <w:rPr>
          <w:sz w:val="20"/>
          <w:szCs w:val="20"/>
        </w:rPr>
      </w:pPr>
    </w:p>
    <w:p w14:paraId="0FF46872" w14:textId="77777777" w:rsidR="00597E7E" w:rsidRDefault="0059345E">
      <w:pPr>
        <w:spacing w:after="0"/>
        <w:rPr>
          <w:b/>
          <w:sz w:val="20"/>
          <w:szCs w:val="20"/>
        </w:rPr>
      </w:pPr>
      <w:r>
        <w:rPr>
          <w:b/>
          <w:sz w:val="20"/>
          <w:szCs w:val="20"/>
        </w:rPr>
        <w:t>Safeguarding:</w:t>
      </w:r>
    </w:p>
    <w:p w14:paraId="2E578FD8" w14:textId="77777777" w:rsidR="00597E7E" w:rsidRDefault="00597E7E">
      <w:pPr>
        <w:spacing w:after="0"/>
        <w:rPr>
          <w:b/>
          <w:sz w:val="20"/>
          <w:szCs w:val="20"/>
        </w:rPr>
      </w:pPr>
    </w:p>
    <w:p w14:paraId="70360E4F" w14:textId="77777777" w:rsidR="00597E7E" w:rsidRDefault="0059345E">
      <w:pPr>
        <w:spacing w:after="0"/>
        <w:rPr>
          <w:sz w:val="20"/>
          <w:szCs w:val="20"/>
        </w:rPr>
      </w:pPr>
      <w:r>
        <w:rPr>
          <w:sz w:val="20"/>
          <w:szCs w:val="20"/>
        </w:rPr>
        <w:t xml:space="preserve">SCITTELS is committed to safeguarding and promoting the welfare of children and expects all staff and volunteers to share this commitment. Everyone who comes into contact with children and their families and carers has a role to play in safeguarding children. </w:t>
      </w:r>
    </w:p>
    <w:p w14:paraId="64CFD96B" w14:textId="77777777" w:rsidR="00597E7E" w:rsidRDefault="00597E7E">
      <w:pPr>
        <w:spacing w:after="0"/>
        <w:rPr>
          <w:sz w:val="20"/>
          <w:szCs w:val="20"/>
        </w:rPr>
      </w:pPr>
    </w:p>
    <w:p w14:paraId="14D4CD4B" w14:textId="77777777" w:rsidR="00597E7E" w:rsidRDefault="0059345E">
      <w:pPr>
        <w:spacing w:after="0"/>
        <w:rPr>
          <w:b/>
          <w:sz w:val="20"/>
          <w:szCs w:val="20"/>
        </w:rPr>
      </w:pPr>
      <w:r>
        <w:rPr>
          <w:b/>
          <w:sz w:val="20"/>
          <w:szCs w:val="20"/>
        </w:rPr>
        <w:t>Pre-employment occupational health:</w:t>
      </w:r>
    </w:p>
    <w:p w14:paraId="42D46D8B" w14:textId="77777777" w:rsidR="00597E7E" w:rsidRDefault="00597E7E">
      <w:pPr>
        <w:spacing w:after="0"/>
        <w:rPr>
          <w:b/>
          <w:sz w:val="20"/>
          <w:szCs w:val="20"/>
        </w:rPr>
      </w:pPr>
    </w:p>
    <w:p w14:paraId="6A7B4948" w14:textId="77777777" w:rsidR="00597E7E" w:rsidRDefault="0059345E">
      <w:pPr>
        <w:spacing w:after="0"/>
        <w:rPr>
          <w:sz w:val="20"/>
          <w:szCs w:val="20"/>
        </w:rPr>
      </w:pPr>
      <w:r>
        <w:rPr>
          <w:sz w:val="20"/>
          <w:szCs w:val="20"/>
        </w:rPr>
        <w:t>Pre-employment occupational health checks are an essential part of the selection and recruitment process to assess if any reasonable adjustments are required. In some circumstances, an appointment with Occupational Health may be required to assess fitness for the role.</w:t>
      </w:r>
    </w:p>
    <w:p w14:paraId="16B73C8E" w14:textId="77777777" w:rsidR="00597E7E" w:rsidRDefault="00597E7E">
      <w:pPr>
        <w:spacing w:after="0"/>
        <w:rPr>
          <w:sz w:val="20"/>
          <w:szCs w:val="20"/>
        </w:rPr>
      </w:pPr>
    </w:p>
    <w:p w14:paraId="0E9ACE8F" w14:textId="77777777" w:rsidR="00597E7E" w:rsidRDefault="0059345E">
      <w:pPr>
        <w:spacing w:after="0"/>
        <w:rPr>
          <w:b/>
          <w:sz w:val="20"/>
          <w:szCs w:val="20"/>
        </w:rPr>
      </w:pPr>
      <w:r>
        <w:rPr>
          <w:b/>
          <w:sz w:val="20"/>
          <w:szCs w:val="20"/>
        </w:rPr>
        <w:t>Equal opportunities:</w:t>
      </w:r>
    </w:p>
    <w:p w14:paraId="63F2F58D" w14:textId="77777777" w:rsidR="00597E7E" w:rsidRDefault="00597E7E">
      <w:pPr>
        <w:spacing w:after="0"/>
        <w:rPr>
          <w:b/>
          <w:sz w:val="20"/>
          <w:szCs w:val="20"/>
        </w:rPr>
      </w:pPr>
    </w:p>
    <w:p w14:paraId="7AC30580" w14:textId="77777777" w:rsidR="00597E7E" w:rsidRDefault="0059345E">
      <w:pPr>
        <w:spacing w:after="0"/>
        <w:rPr>
          <w:sz w:val="20"/>
          <w:szCs w:val="20"/>
        </w:rPr>
      </w:pPr>
      <w:r>
        <w:rPr>
          <w:sz w:val="20"/>
          <w:szCs w:val="20"/>
        </w:rPr>
        <w:t xml:space="preserve">SCITTELS is an equal opportunity employer. We want to develop a more diverse workforce, and we positively welcome applicants from all sections of the community. </w:t>
      </w:r>
    </w:p>
    <w:p w14:paraId="26B6F331" w14:textId="77777777" w:rsidR="00597E7E" w:rsidRDefault="00597E7E">
      <w:pPr>
        <w:spacing w:after="0"/>
        <w:rPr>
          <w:sz w:val="20"/>
          <w:szCs w:val="20"/>
        </w:rPr>
      </w:pPr>
    </w:p>
    <w:p w14:paraId="539C63A9" w14:textId="77777777" w:rsidR="00597E7E" w:rsidRDefault="0059345E">
      <w:pPr>
        <w:spacing w:after="0"/>
        <w:rPr>
          <w:b/>
          <w:sz w:val="20"/>
          <w:szCs w:val="20"/>
        </w:rPr>
      </w:pPr>
      <w:r>
        <w:rPr>
          <w:b/>
          <w:sz w:val="20"/>
          <w:szCs w:val="20"/>
        </w:rPr>
        <w:t xml:space="preserve">If you would like to discuss the role further please do not hesitate to contact the SCITT Director: </w:t>
      </w:r>
    </w:p>
    <w:p w14:paraId="31A82176" w14:textId="77777777" w:rsidR="00597E7E" w:rsidRDefault="0059345E">
      <w:pPr>
        <w:spacing w:after="0"/>
        <w:rPr>
          <w:b/>
          <w:sz w:val="20"/>
          <w:szCs w:val="20"/>
        </w:rPr>
      </w:pPr>
      <w:r>
        <w:rPr>
          <w:b/>
          <w:sz w:val="20"/>
          <w:szCs w:val="20"/>
        </w:rPr>
        <w:t xml:space="preserve">Raz Rahman, </w:t>
      </w:r>
      <w:hyperlink r:id="rId7">
        <w:r>
          <w:rPr>
            <w:b/>
            <w:color w:val="0000FF"/>
            <w:sz w:val="20"/>
            <w:szCs w:val="20"/>
            <w:u w:val="single"/>
          </w:rPr>
          <w:t>scittels@colegrave.newham.sch.uk</w:t>
        </w:r>
      </w:hyperlink>
      <w:r>
        <w:rPr>
          <w:b/>
          <w:sz w:val="20"/>
          <w:szCs w:val="20"/>
        </w:rPr>
        <w:t xml:space="preserve"> or 02085340243 ext.2</w:t>
      </w:r>
    </w:p>
    <w:p w14:paraId="1A188842" w14:textId="77777777" w:rsidR="00597E7E" w:rsidRDefault="00597E7E">
      <w:pPr>
        <w:rPr>
          <w:sz w:val="20"/>
          <w:szCs w:val="20"/>
        </w:rPr>
      </w:pPr>
    </w:p>
    <w:sectPr w:rsidR="00597E7E">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5C739" w14:textId="77777777" w:rsidR="00C47DE2" w:rsidRDefault="00C47DE2">
      <w:pPr>
        <w:spacing w:after="0" w:line="240" w:lineRule="auto"/>
      </w:pPr>
      <w:r>
        <w:separator/>
      </w:r>
    </w:p>
  </w:endnote>
  <w:endnote w:type="continuationSeparator" w:id="0">
    <w:p w14:paraId="6827F09A" w14:textId="77777777" w:rsidR="00C47DE2" w:rsidRDefault="00C4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74F8E" w14:textId="77777777" w:rsidR="00C47DE2" w:rsidRDefault="00C47DE2">
      <w:pPr>
        <w:spacing w:after="0" w:line="240" w:lineRule="auto"/>
      </w:pPr>
      <w:r>
        <w:separator/>
      </w:r>
    </w:p>
  </w:footnote>
  <w:footnote w:type="continuationSeparator" w:id="0">
    <w:p w14:paraId="5E7A55B0" w14:textId="77777777" w:rsidR="00C47DE2" w:rsidRDefault="00C47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A81D" w14:textId="77777777" w:rsidR="00597E7E" w:rsidRDefault="0059345E">
    <w:pPr>
      <w:jc w:val="center"/>
    </w:pPr>
    <w:r>
      <w:rPr>
        <w:noProof/>
      </w:rPr>
      <w:drawing>
        <wp:inline distT="114300" distB="114300" distL="114300" distR="114300" wp14:anchorId="3305A076" wp14:editId="79E99273">
          <wp:extent cx="2033588" cy="34793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33588" cy="3479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D4CCF"/>
    <w:multiLevelType w:val="multilevel"/>
    <w:tmpl w:val="CA885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530BA3"/>
    <w:multiLevelType w:val="multilevel"/>
    <w:tmpl w:val="48B4A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6F6ADD"/>
    <w:multiLevelType w:val="multilevel"/>
    <w:tmpl w:val="D16E1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7E"/>
    <w:rsid w:val="0012639F"/>
    <w:rsid w:val="0059345E"/>
    <w:rsid w:val="00597E7E"/>
    <w:rsid w:val="008B41CB"/>
    <w:rsid w:val="00AB6C98"/>
    <w:rsid w:val="00C47DE2"/>
    <w:rsid w:val="00EA6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06BA"/>
  <w15:docId w15:val="{CA896FCF-64A6-4881-BB77-DE845798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il.lgflmail.org/owa/redir.aspx?C=J9f63TwoT0GYHxuS9Ni-43OgwTFfFNBI5Ytl2-VwwfBR7ZJUE0HdEgLU0fOMR4rFJ16nXac0wCk.&amp;URL=mailto%3ainfo%40colegrave.new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lane</dc:creator>
  <cp:lastModifiedBy>Joanne Cooper</cp:lastModifiedBy>
  <cp:revision>3</cp:revision>
  <dcterms:created xsi:type="dcterms:W3CDTF">2025-09-10T09:23:00Z</dcterms:created>
  <dcterms:modified xsi:type="dcterms:W3CDTF">2025-09-10T10:10:00Z</dcterms:modified>
</cp:coreProperties>
</file>