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53A4D" w14:textId="6455D76F" w:rsidR="007749A6" w:rsidRPr="007749A6" w:rsidRDefault="007749A6" w:rsidP="007749A6">
      <w:pPr>
        <w:jc w:val="center"/>
        <w:rPr>
          <w:b/>
          <w:bCs/>
          <w:sz w:val="28"/>
          <w:szCs w:val="28"/>
        </w:rPr>
      </w:pPr>
      <w:r w:rsidRPr="007749A6">
        <w:rPr>
          <w:b/>
          <w:bCs/>
          <w:sz w:val="28"/>
          <w:szCs w:val="28"/>
        </w:rPr>
        <w:t>L&amp;Q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2"/>
        <w:gridCol w:w="608"/>
        <w:gridCol w:w="632"/>
        <w:gridCol w:w="567"/>
        <w:gridCol w:w="567"/>
        <w:gridCol w:w="1134"/>
        <w:gridCol w:w="567"/>
        <w:gridCol w:w="1134"/>
        <w:gridCol w:w="544"/>
        <w:gridCol w:w="590"/>
        <w:gridCol w:w="628"/>
        <w:gridCol w:w="585"/>
      </w:tblGrid>
      <w:tr w:rsidR="00BF2567" w14:paraId="7E7C2674" w14:textId="77777777" w:rsidTr="127634E6">
        <w:tc>
          <w:tcPr>
            <w:tcW w:w="1732" w:type="dxa"/>
          </w:tcPr>
          <w:p w14:paraId="0BE8FA24" w14:textId="77777777" w:rsidR="00BF2567" w:rsidRDefault="00BF2567" w:rsidP="007749A6">
            <w:pPr>
              <w:spacing w:beforeLines="40" w:before="96" w:afterLines="40" w:after="96"/>
            </w:pPr>
            <w:r>
              <w:t>Role Title:</w:t>
            </w:r>
          </w:p>
        </w:tc>
        <w:tc>
          <w:tcPr>
            <w:tcW w:w="4075" w:type="dxa"/>
            <w:gridSpan w:val="6"/>
          </w:tcPr>
          <w:p w14:paraId="03D0ECCE" w14:textId="68279B09" w:rsidR="00BF2567" w:rsidRPr="008F69F1" w:rsidRDefault="00FC1834" w:rsidP="007749A6">
            <w:pPr>
              <w:spacing w:beforeLines="40" w:before="96" w:afterLines="40" w:after="96"/>
              <w:rPr>
                <w:b/>
                <w:bCs/>
              </w:rPr>
            </w:pPr>
            <w:r>
              <w:rPr>
                <w:b/>
                <w:bCs/>
              </w:rPr>
              <w:t>Housing Assistant</w:t>
            </w:r>
          </w:p>
        </w:tc>
        <w:tc>
          <w:tcPr>
            <w:tcW w:w="1134" w:type="dxa"/>
          </w:tcPr>
          <w:p w14:paraId="01195762" w14:textId="77777777" w:rsidR="00BF2567" w:rsidRDefault="00BF2567" w:rsidP="007749A6">
            <w:pPr>
              <w:spacing w:beforeLines="40" w:before="96" w:afterLines="40" w:after="96"/>
            </w:pPr>
            <w:r>
              <w:t>Date:</w:t>
            </w:r>
          </w:p>
        </w:tc>
        <w:tc>
          <w:tcPr>
            <w:tcW w:w="2347" w:type="dxa"/>
            <w:gridSpan w:val="4"/>
          </w:tcPr>
          <w:p w14:paraId="4439F516" w14:textId="72306EFB" w:rsidR="00BF2567" w:rsidRDefault="004E77F5" w:rsidP="007749A6">
            <w:pPr>
              <w:spacing w:beforeLines="40" w:before="96" w:afterLines="40" w:after="96"/>
            </w:pPr>
            <w:r>
              <w:t xml:space="preserve">November </w:t>
            </w:r>
            <w:r w:rsidR="1EE3F95F">
              <w:t>2022</w:t>
            </w:r>
          </w:p>
        </w:tc>
      </w:tr>
      <w:tr w:rsidR="008F69F1" w14:paraId="1D96C76B" w14:textId="77777777" w:rsidTr="127634E6">
        <w:tc>
          <w:tcPr>
            <w:tcW w:w="1732" w:type="dxa"/>
          </w:tcPr>
          <w:p w14:paraId="7BDC3728" w14:textId="77777777" w:rsidR="00BF2567" w:rsidRDefault="00BF2567" w:rsidP="007749A6">
            <w:pPr>
              <w:spacing w:beforeLines="40" w:before="96" w:afterLines="40" w:after="96"/>
            </w:pPr>
            <w:r>
              <w:t>Reports to Title:</w:t>
            </w:r>
          </w:p>
        </w:tc>
        <w:tc>
          <w:tcPr>
            <w:tcW w:w="4075" w:type="dxa"/>
            <w:gridSpan w:val="6"/>
          </w:tcPr>
          <w:p w14:paraId="4A3D0606" w14:textId="3719344B" w:rsidR="00BF2567" w:rsidRPr="008F69F1" w:rsidRDefault="06D652F9" w:rsidP="007749A6">
            <w:pPr>
              <w:spacing w:beforeLines="40" w:before="96" w:afterLines="40" w:after="96"/>
              <w:rPr>
                <w:b/>
                <w:bCs/>
              </w:rPr>
            </w:pPr>
            <w:r w:rsidRPr="127634E6">
              <w:rPr>
                <w:b/>
                <w:bCs/>
              </w:rPr>
              <w:t xml:space="preserve">Area </w:t>
            </w:r>
            <w:r w:rsidR="683B7F14" w:rsidRPr="127634E6">
              <w:rPr>
                <w:b/>
                <w:bCs/>
              </w:rPr>
              <w:t>Housing Manager</w:t>
            </w:r>
          </w:p>
        </w:tc>
        <w:tc>
          <w:tcPr>
            <w:tcW w:w="1134" w:type="dxa"/>
          </w:tcPr>
          <w:p w14:paraId="221CDDD6" w14:textId="77777777" w:rsidR="00BF2567" w:rsidRDefault="00BF2567" w:rsidP="007749A6">
            <w:pPr>
              <w:spacing w:beforeLines="40" w:before="96" w:afterLines="40" w:after="96"/>
            </w:pPr>
            <w:r>
              <w:t>Version:</w:t>
            </w:r>
          </w:p>
        </w:tc>
        <w:tc>
          <w:tcPr>
            <w:tcW w:w="2347" w:type="dxa"/>
            <w:gridSpan w:val="4"/>
          </w:tcPr>
          <w:p w14:paraId="4877236C" w14:textId="4682954E" w:rsidR="00BF2567" w:rsidRDefault="472EEA92" w:rsidP="007749A6">
            <w:pPr>
              <w:spacing w:beforeLines="40" w:before="96" w:afterLines="40" w:after="96"/>
            </w:pPr>
            <w:r>
              <w:t>4</w:t>
            </w:r>
          </w:p>
        </w:tc>
      </w:tr>
      <w:tr w:rsidR="007749A6" w14:paraId="44B8CAB6" w14:textId="77777777" w:rsidTr="127634E6">
        <w:tc>
          <w:tcPr>
            <w:tcW w:w="1732" w:type="dxa"/>
            <w:shd w:val="clear" w:color="auto" w:fill="auto"/>
          </w:tcPr>
          <w:p w14:paraId="3C6D1DE7" w14:textId="77777777" w:rsidR="00BF2567" w:rsidRDefault="00BF2567" w:rsidP="007749A6">
            <w:pPr>
              <w:spacing w:beforeLines="40" w:before="96" w:afterLines="40" w:after="96"/>
            </w:pPr>
            <w:r>
              <w:t>DBS Disclosure Required: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14:paraId="4120EC14" w14:textId="77777777" w:rsidR="00BF2567" w:rsidRPr="008F69F1" w:rsidRDefault="00BF2567" w:rsidP="007749A6">
            <w:pPr>
              <w:spacing w:beforeLines="40" w:before="96" w:afterLines="40" w:after="96"/>
              <w:rPr>
                <w:b/>
                <w:bCs/>
              </w:rPr>
            </w:pPr>
            <w:r w:rsidRPr="008F69F1">
              <w:rPr>
                <w:b/>
                <w:bCs/>
              </w:rPr>
              <w:t>Yes</w:t>
            </w:r>
          </w:p>
        </w:tc>
        <w:tc>
          <w:tcPr>
            <w:tcW w:w="632" w:type="dxa"/>
            <w:shd w:val="clear" w:color="auto" w:fill="auto"/>
          </w:tcPr>
          <w:p w14:paraId="270D87D8" w14:textId="77777777" w:rsidR="00BF2567" w:rsidRDefault="00BF2567" w:rsidP="007749A6">
            <w:pPr>
              <w:spacing w:beforeLines="40" w:before="96" w:afterLines="40" w:after="96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D21355F" w14:textId="77777777" w:rsidR="00BF2567" w:rsidRPr="008F69F1" w:rsidRDefault="00BF2567" w:rsidP="007749A6">
            <w:pPr>
              <w:spacing w:beforeLines="40" w:before="96" w:afterLines="40" w:after="96"/>
              <w:rPr>
                <w:b/>
                <w:bCs/>
              </w:rPr>
            </w:pPr>
            <w:r w:rsidRPr="008F69F1">
              <w:rPr>
                <w:b/>
                <w:bCs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0E09576E" w14:textId="1A4559B0" w:rsidR="00BF2567" w:rsidRDefault="20AE648E" w:rsidP="007749A6">
            <w:pPr>
              <w:spacing w:beforeLines="40" w:before="96" w:afterLines="40" w:after="96"/>
            </w:pPr>
            <w:r>
              <w:t>X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76BC93E" w14:textId="77777777" w:rsidR="00BF2567" w:rsidRPr="008F69F1" w:rsidRDefault="00BF2567" w:rsidP="007749A6">
            <w:pPr>
              <w:spacing w:beforeLines="40" w:before="96" w:afterLines="40" w:after="96"/>
              <w:rPr>
                <w:b/>
                <w:bCs/>
              </w:rPr>
            </w:pPr>
            <w:r w:rsidRPr="008F69F1">
              <w:rPr>
                <w:b/>
                <w:bCs/>
              </w:rPr>
              <w:t>Standard</w:t>
            </w:r>
          </w:p>
        </w:tc>
        <w:tc>
          <w:tcPr>
            <w:tcW w:w="567" w:type="dxa"/>
            <w:shd w:val="clear" w:color="auto" w:fill="auto"/>
          </w:tcPr>
          <w:p w14:paraId="1D13FE6E" w14:textId="77777777" w:rsidR="00BF2567" w:rsidRDefault="00BF2567" w:rsidP="007749A6">
            <w:pPr>
              <w:spacing w:beforeLines="40" w:before="96" w:afterLines="40" w:after="96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3149090" w14:textId="77777777" w:rsidR="00BF2567" w:rsidRPr="008F69F1" w:rsidRDefault="00BF2567" w:rsidP="007749A6">
            <w:pPr>
              <w:spacing w:beforeLines="40" w:before="96" w:afterLines="40" w:after="96"/>
              <w:rPr>
                <w:b/>
                <w:bCs/>
              </w:rPr>
            </w:pPr>
            <w:r w:rsidRPr="008F69F1">
              <w:rPr>
                <w:b/>
                <w:bCs/>
              </w:rPr>
              <w:t>Enhanced</w:t>
            </w:r>
          </w:p>
        </w:tc>
        <w:tc>
          <w:tcPr>
            <w:tcW w:w="544" w:type="dxa"/>
            <w:shd w:val="clear" w:color="auto" w:fill="auto"/>
          </w:tcPr>
          <w:p w14:paraId="66FAAC8B" w14:textId="77777777" w:rsidR="00BF2567" w:rsidRDefault="00BF2567" w:rsidP="007749A6">
            <w:pPr>
              <w:spacing w:beforeLines="40" w:before="96" w:afterLines="40" w:after="96"/>
            </w:pPr>
          </w:p>
        </w:tc>
        <w:tc>
          <w:tcPr>
            <w:tcW w:w="1218" w:type="dxa"/>
            <w:gridSpan w:val="2"/>
            <w:shd w:val="clear" w:color="auto" w:fill="D9D9D9" w:themeFill="background1" w:themeFillShade="D9"/>
          </w:tcPr>
          <w:p w14:paraId="39BA2E3B" w14:textId="77777777" w:rsidR="00BF2567" w:rsidRPr="008F69F1" w:rsidRDefault="00BF2567" w:rsidP="007749A6">
            <w:pPr>
              <w:spacing w:beforeLines="40" w:before="96" w:afterLines="40" w:after="96"/>
              <w:rPr>
                <w:b/>
                <w:bCs/>
              </w:rPr>
            </w:pPr>
            <w:r w:rsidRPr="008F69F1">
              <w:rPr>
                <w:b/>
                <w:bCs/>
              </w:rPr>
              <w:t>Enhanced+</w:t>
            </w:r>
          </w:p>
        </w:tc>
        <w:tc>
          <w:tcPr>
            <w:tcW w:w="585" w:type="dxa"/>
            <w:shd w:val="clear" w:color="auto" w:fill="auto"/>
          </w:tcPr>
          <w:p w14:paraId="368C7031" w14:textId="77777777" w:rsidR="00BF2567" w:rsidRDefault="00BF2567" w:rsidP="007749A6">
            <w:pPr>
              <w:spacing w:beforeLines="40" w:before="96" w:afterLines="40" w:after="96"/>
            </w:pPr>
          </w:p>
        </w:tc>
      </w:tr>
      <w:tr w:rsidR="00BF2567" w14:paraId="06C5381A" w14:textId="77777777" w:rsidTr="127634E6">
        <w:tc>
          <w:tcPr>
            <w:tcW w:w="9288" w:type="dxa"/>
            <w:gridSpan w:val="12"/>
          </w:tcPr>
          <w:p w14:paraId="004589D4" w14:textId="77777777" w:rsidR="00BF2567" w:rsidRPr="008F69F1" w:rsidRDefault="00BF2567" w:rsidP="007749A6">
            <w:pPr>
              <w:spacing w:beforeLines="40" w:before="96" w:afterLines="40" w:after="96"/>
              <w:rPr>
                <w:b/>
                <w:bCs/>
              </w:rPr>
            </w:pPr>
            <w:r w:rsidRPr="008F69F1">
              <w:rPr>
                <w:b/>
                <w:bCs/>
              </w:rPr>
              <w:t>Responsibility for End Results</w:t>
            </w:r>
          </w:p>
        </w:tc>
      </w:tr>
      <w:tr w:rsidR="00BF2567" w14:paraId="184C210E" w14:textId="77777777" w:rsidTr="127634E6">
        <w:tc>
          <w:tcPr>
            <w:tcW w:w="9288" w:type="dxa"/>
            <w:gridSpan w:val="12"/>
          </w:tcPr>
          <w:p w14:paraId="5705E5C2" w14:textId="77777777" w:rsidR="00BF2567" w:rsidRPr="008F69F1" w:rsidRDefault="00BF2567" w:rsidP="007749A6">
            <w:pPr>
              <w:spacing w:beforeLines="40" w:before="96" w:afterLines="40" w:after="96"/>
              <w:rPr>
                <w:i/>
                <w:iCs/>
              </w:rPr>
            </w:pPr>
            <w:r w:rsidRPr="008F69F1">
              <w:rPr>
                <w:i/>
                <w:iCs/>
              </w:rPr>
              <w:t>Purpose:</w:t>
            </w:r>
          </w:p>
        </w:tc>
      </w:tr>
      <w:tr w:rsidR="00BF2567" w14:paraId="0BA22BD2" w14:textId="77777777" w:rsidTr="127634E6">
        <w:tc>
          <w:tcPr>
            <w:tcW w:w="9288" w:type="dxa"/>
            <w:gridSpan w:val="12"/>
          </w:tcPr>
          <w:p w14:paraId="176BE11E" w14:textId="465B9147" w:rsidR="00BA1B81" w:rsidRDefault="00BA1B81" w:rsidP="007749A6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</w:pPr>
            <w:r>
              <w:t xml:space="preserve">To </w:t>
            </w:r>
            <w:r w:rsidR="28BEFFFC">
              <w:t xml:space="preserve">ensure </w:t>
            </w:r>
            <w:r>
              <w:t>delivery of a responsive, efficient, agile, high quality and customer focused housing management service.</w:t>
            </w:r>
          </w:p>
          <w:p w14:paraId="1F62AE29" w14:textId="6894290E" w:rsidR="00E91508" w:rsidRPr="00E91508" w:rsidRDefault="6EC142AC" w:rsidP="127634E6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  <w:rPr>
                <w:rFonts w:eastAsiaTheme="minorEastAsia"/>
              </w:rPr>
            </w:pPr>
            <w:r w:rsidRPr="127634E6">
              <w:rPr>
                <w:rFonts w:ascii="Calibri" w:eastAsia="Calibri" w:hAnsi="Calibri" w:cs="Calibri"/>
              </w:rPr>
              <w:t>To deliver reliable, repeatable, and consistent services in line with policies and standard operating procedures.</w:t>
            </w:r>
          </w:p>
          <w:p w14:paraId="5240C657" w14:textId="4B7B5CB9" w:rsidR="00E91508" w:rsidRPr="00E91508" w:rsidRDefault="6EC142AC" w:rsidP="127634E6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  <w:rPr>
                <w:rFonts w:eastAsiaTheme="minorEastAsia"/>
              </w:rPr>
            </w:pPr>
            <w:r w:rsidRPr="127634E6">
              <w:rPr>
                <w:rFonts w:ascii="Calibri" w:eastAsia="Calibri" w:hAnsi="Calibri" w:cs="Calibri"/>
              </w:rPr>
              <w:t>To seek out resident views and to listen and act.</w:t>
            </w:r>
          </w:p>
          <w:p w14:paraId="370BF0C9" w14:textId="4E0F1ED9" w:rsidR="00E91508" w:rsidRPr="00E91508" w:rsidRDefault="00E91508" w:rsidP="127634E6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  <w:rPr>
                <w:rFonts w:eastAsiaTheme="minorEastAsia"/>
              </w:rPr>
            </w:pPr>
            <w:r>
              <w:t>Promotes great customer services in all interactions with residents and other stakeholders.</w:t>
            </w:r>
          </w:p>
          <w:p w14:paraId="7B1C5970" w14:textId="6B95980D" w:rsidR="6AFDE37D" w:rsidRDefault="6AFDE37D" w:rsidP="5899E46D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</w:pPr>
            <w:r>
              <w:t xml:space="preserve">Provides quality resolutions </w:t>
            </w:r>
            <w:r w:rsidR="26D7ED58">
              <w:t xml:space="preserve">to routine and more complex queries </w:t>
            </w:r>
            <w:r>
              <w:t>at pace to residents.</w:t>
            </w:r>
          </w:p>
          <w:p w14:paraId="26AE7391" w14:textId="4929C9DE" w:rsidR="00BF2567" w:rsidRDefault="00BA1B81" w:rsidP="007749A6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</w:pPr>
            <w:r>
              <w:t>Represent</w:t>
            </w:r>
            <w:r w:rsidR="7FA6F9C3">
              <w:t>s</w:t>
            </w:r>
            <w:r>
              <w:t xml:space="preserve"> and champ</w:t>
            </w:r>
            <w:r w:rsidR="588C95F8">
              <w:t>ions</w:t>
            </w:r>
            <w:r>
              <w:t xml:space="preserve"> residents</w:t>
            </w:r>
            <w:r w:rsidR="5A7F9534">
              <w:t>,</w:t>
            </w:r>
            <w:r>
              <w:t xml:space="preserve"> a</w:t>
            </w:r>
            <w:r w:rsidR="6F7230B9">
              <w:t>lways</w:t>
            </w:r>
            <w:r>
              <w:t>.</w:t>
            </w:r>
          </w:p>
          <w:p w14:paraId="02EA4E1C" w14:textId="706E732A" w:rsidR="00BF2567" w:rsidRDefault="217B01C8" w:rsidP="007749A6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</w:pPr>
            <w:r>
              <w:t>Housing Management duties as requested.</w:t>
            </w:r>
          </w:p>
          <w:p w14:paraId="3B9CDB9F" w14:textId="2E358474" w:rsidR="00BF2567" w:rsidRDefault="00BF2567" w:rsidP="1B0A9177">
            <w:pPr>
              <w:spacing w:beforeLines="40" w:before="96" w:afterLines="40" w:after="96"/>
            </w:pPr>
          </w:p>
        </w:tc>
      </w:tr>
      <w:tr w:rsidR="00BF2567" w14:paraId="7A3D2C47" w14:textId="77777777" w:rsidTr="127634E6">
        <w:tc>
          <w:tcPr>
            <w:tcW w:w="9288" w:type="dxa"/>
            <w:gridSpan w:val="12"/>
          </w:tcPr>
          <w:p w14:paraId="6777CE96" w14:textId="77777777" w:rsidR="00BF2567" w:rsidRPr="008F69F1" w:rsidRDefault="00BF2567" w:rsidP="007749A6">
            <w:pPr>
              <w:spacing w:beforeLines="40" w:before="96" w:afterLines="40" w:after="96"/>
              <w:rPr>
                <w:i/>
                <w:iCs/>
              </w:rPr>
            </w:pPr>
            <w:r w:rsidRPr="008F69F1">
              <w:rPr>
                <w:i/>
                <w:iCs/>
              </w:rPr>
              <w:t>Key Responsibilities / Deliverables:</w:t>
            </w:r>
          </w:p>
        </w:tc>
      </w:tr>
      <w:tr w:rsidR="00BF2567" w14:paraId="69AD4BC4" w14:textId="77777777" w:rsidTr="127634E6">
        <w:tc>
          <w:tcPr>
            <w:tcW w:w="9288" w:type="dxa"/>
            <w:gridSpan w:val="12"/>
          </w:tcPr>
          <w:p w14:paraId="05D3186A" w14:textId="17D0B97D" w:rsidR="00301C91" w:rsidRDefault="2B4FD94E" w:rsidP="007749A6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</w:pPr>
            <w:r>
              <w:t>S</w:t>
            </w:r>
            <w:r w:rsidR="00BA1B81">
              <w:t xml:space="preserve">upport </w:t>
            </w:r>
            <w:r w:rsidR="7434DE44">
              <w:t>Neighbourhood Housing Lead</w:t>
            </w:r>
            <w:r w:rsidR="00BA1B81">
              <w:t xml:space="preserve"> </w:t>
            </w:r>
            <w:r w:rsidR="7515B544">
              <w:t xml:space="preserve">and </w:t>
            </w:r>
            <w:r w:rsidR="1D2D30E6">
              <w:t xml:space="preserve">Area </w:t>
            </w:r>
            <w:r w:rsidR="7515B544">
              <w:t>Housing Manager</w:t>
            </w:r>
            <w:r w:rsidR="08117295">
              <w:t xml:space="preserve">, ensuring </w:t>
            </w:r>
            <w:r w:rsidR="00BA1B81">
              <w:t xml:space="preserve">the delivery of reliable, </w:t>
            </w:r>
            <w:r w:rsidR="43550CF3">
              <w:t>repeatable,</w:t>
            </w:r>
            <w:r w:rsidR="00BA1B81">
              <w:t xml:space="preserve"> and consistent services</w:t>
            </w:r>
            <w:r w:rsidR="7B935BC0">
              <w:t xml:space="preserve">. </w:t>
            </w:r>
          </w:p>
          <w:p w14:paraId="2B3A9CDB" w14:textId="5CDA19B3" w:rsidR="00BA1B81" w:rsidRDefault="6F951044" w:rsidP="007749A6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</w:pPr>
            <w:r>
              <w:t>Housing Assistant</w:t>
            </w:r>
            <w:r w:rsidR="3A5A524B">
              <w:t>s</w:t>
            </w:r>
            <w:r>
              <w:t xml:space="preserve"> </w:t>
            </w:r>
            <w:r w:rsidR="5D1D11C5">
              <w:t>provide</w:t>
            </w:r>
            <w:r>
              <w:t xml:space="preserve"> </w:t>
            </w:r>
            <w:r w:rsidR="00F75EE3">
              <w:t xml:space="preserve">extensive support </w:t>
            </w:r>
            <w:r>
              <w:t xml:space="preserve">to </w:t>
            </w:r>
            <w:r w:rsidR="72B883ED">
              <w:t>several</w:t>
            </w:r>
            <w:r>
              <w:t xml:space="preserve"> </w:t>
            </w:r>
            <w:r w:rsidR="29CA8568">
              <w:t>Neighbourhood Housing Lead’</w:t>
            </w:r>
            <w:r>
              <w:t>s</w:t>
            </w:r>
            <w:r w:rsidR="00301C91">
              <w:t xml:space="preserve"> to </w:t>
            </w:r>
            <w:r w:rsidR="51EF52C5">
              <w:t>always ensure continuity of service for residents</w:t>
            </w:r>
            <w:r w:rsidR="00301C91">
              <w:t>.</w:t>
            </w:r>
          </w:p>
          <w:p w14:paraId="70897B3D" w14:textId="3D9327F5" w:rsidR="00F75EE3" w:rsidRDefault="741FAA94" w:rsidP="007749A6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</w:pPr>
            <w:r>
              <w:t>Have</w:t>
            </w:r>
            <w:r w:rsidR="00F75EE3">
              <w:t xml:space="preserve"> knowledge and detailed understanding of local patch demographics and issues, ensuring a continuation of service for residents.</w:t>
            </w:r>
          </w:p>
          <w:p w14:paraId="7A09AA2A" w14:textId="372B470B" w:rsidR="00BA1B81" w:rsidRDefault="714A11FB" w:rsidP="007749A6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</w:pPr>
            <w:r>
              <w:t>P</w:t>
            </w:r>
            <w:r w:rsidR="00BA1B81">
              <w:t>rovide</w:t>
            </w:r>
            <w:r w:rsidR="5454AE97">
              <w:t>s</w:t>
            </w:r>
            <w:r w:rsidR="00BA1B81">
              <w:t xml:space="preserve"> </w:t>
            </w:r>
            <w:r w:rsidR="2E32ECBA">
              <w:t xml:space="preserve">flexible support </w:t>
            </w:r>
            <w:r w:rsidR="00746FBE">
              <w:t xml:space="preserve">and deputises </w:t>
            </w:r>
            <w:r w:rsidR="00BA1B81">
              <w:t xml:space="preserve">for </w:t>
            </w:r>
            <w:r w:rsidR="4480F03C">
              <w:t>Neighbourhood Housing Lead’s</w:t>
            </w:r>
            <w:r w:rsidR="00BA1B81">
              <w:t xml:space="preserve"> </w:t>
            </w:r>
            <w:r w:rsidR="7A8640F8">
              <w:t xml:space="preserve">at all times but especially </w:t>
            </w:r>
            <w:r w:rsidR="00BA1B81">
              <w:t>during periods of absence</w:t>
            </w:r>
            <w:r w:rsidR="601FE6F9">
              <w:t xml:space="preserve">, involving </w:t>
            </w:r>
            <w:r w:rsidR="06A8CFE7">
              <w:t xml:space="preserve">limited </w:t>
            </w:r>
            <w:r w:rsidR="601FE6F9">
              <w:t>attendance at schemes and face to face meetings with residents and external stakeholders</w:t>
            </w:r>
            <w:r w:rsidR="2278D91D">
              <w:t xml:space="preserve">, ensuring that residents </w:t>
            </w:r>
            <w:r w:rsidR="3709699C">
              <w:t>receive a consistent service</w:t>
            </w:r>
            <w:r w:rsidR="2278D91D">
              <w:t>.</w:t>
            </w:r>
          </w:p>
          <w:p w14:paraId="6DE14AA8" w14:textId="56DFD06A" w:rsidR="00BA1B81" w:rsidRDefault="615FA71C" w:rsidP="007749A6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</w:pPr>
            <w:r>
              <w:t xml:space="preserve">Fully resolve resident issues and requests </w:t>
            </w:r>
            <w:r w:rsidR="3DA8ECB0">
              <w:t>at quality and pace</w:t>
            </w:r>
            <w:r w:rsidR="49B1117D">
              <w:t xml:space="preserve">. </w:t>
            </w:r>
            <w:r w:rsidR="05483223">
              <w:t>R</w:t>
            </w:r>
            <w:r w:rsidR="65EA8382">
              <w:t xml:space="preserve">equests may include, but are not limited to; tenancy changes, </w:t>
            </w:r>
            <w:r w:rsidR="00F426D5">
              <w:t xml:space="preserve">general service charge enquiries, </w:t>
            </w:r>
            <w:r w:rsidR="24D98307">
              <w:t>keys</w:t>
            </w:r>
            <w:r w:rsidR="65EA8382">
              <w:t xml:space="preserve"> and fobs, reporting issues, chasing issues, requesting a service, </w:t>
            </w:r>
            <w:r w:rsidR="2A828BF3">
              <w:t xml:space="preserve">processing successions, </w:t>
            </w:r>
            <w:r w:rsidR="00F75EE3">
              <w:t>system updates, garage tenancy agreements,</w:t>
            </w:r>
            <w:r w:rsidR="00746FBE">
              <w:t xml:space="preserve"> car parking issues, abandoned vehicles issues,</w:t>
            </w:r>
            <w:r w:rsidR="00F75EE3">
              <w:t xml:space="preserve"> liais</w:t>
            </w:r>
            <w:r w:rsidR="001D518F">
              <w:t xml:space="preserve">ing with contractors and </w:t>
            </w:r>
            <w:r w:rsidR="00B31E8D">
              <w:t xml:space="preserve">managing agents, </w:t>
            </w:r>
            <w:r w:rsidR="21E98C00">
              <w:t xml:space="preserve">purchase orders, </w:t>
            </w:r>
            <w:r w:rsidR="72DD617E">
              <w:t xml:space="preserve">re-housing information, mutual exchange, </w:t>
            </w:r>
            <w:r w:rsidR="2A828BF3">
              <w:t>etc.</w:t>
            </w:r>
          </w:p>
          <w:p w14:paraId="2F8273AC" w14:textId="08BDC87E" w:rsidR="00FA6D20" w:rsidRDefault="00FA6D20" w:rsidP="007749A6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</w:pPr>
            <w:r>
              <w:t>Liaison with residents to obtain feedback on services and service delivery</w:t>
            </w:r>
            <w:r w:rsidR="649F205F">
              <w:t xml:space="preserve"> and the provision of creative solutions where feedback is not favourable</w:t>
            </w:r>
            <w:r>
              <w:t>.</w:t>
            </w:r>
          </w:p>
          <w:p w14:paraId="4ED3F328" w14:textId="21DEC23C" w:rsidR="006025D9" w:rsidRDefault="0D3E2810" w:rsidP="006025D9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</w:pPr>
            <w:r>
              <w:t>P</w:t>
            </w:r>
            <w:r w:rsidR="00BA1B81">
              <w:t>rovide</w:t>
            </w:r>
            <w:r w:rsidR="12FC9F8C">
              <w:t>s</w:t>
            </w:r>
            <w:r w:rsidR="00BA1B81">
              <w:t xml:space="preserve"> fantastic customer service to residents</w:t>
            </w:r>
            <w:r w:rsidR="2F045271">
              <w:t xml:space="preserve"> and stakeholders</w:t>
            </w:r>
            <w:r w:rsidR="79E9DC38">
              <w:t>.</w:t>
            </w:r>
          </w:p>
          <w:p w14:paraId="7EEB490E" w14:textId="3E8FEE39" w:rsidR="006025D9" w:rsidRDefault="7EC50370" w:rsidP="006025D9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</w:pPr>
            <w:r>
              <w:t>R</w:t>
            </w:r>
            <w:r w:rsidR="79E9DC38">
              <w:t xml:space="preserve">obust performance against all </w:t>
            </w:r>
            <w:r w:rsidR="00BA1B81">
              <w:t>KPIs</w:t>
            </w:r>
            <w:r w:rsidR="001D518F">
              <w:t>, SLA’s</w:t>
            </w:r>
            <w:r w:rsidR="6708C074">
              <w:t xml:space="preserve"> and targets</w:t>
            </w:r>
            <w:r w:rsidR="00BA1B81">
              <w:t>.</w:t>
            </w:r>
          </w:p>
          <w:p w14:paraId="1855FA19" w14:textId="36D18617" w:rsidR="006025D9" w:rsidRPr="006025D9" w:rsidRDefault="3073294F" w:rsidP="127634E6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  <w:rPr>
                <w:rFonts w:eastAsiaTheme="minorEastAsia"/>
                <w:lang w:val="en-US"/>
              </w:rPr>
            </w:pPr>
            <w:r w:rsidRPr="127634E6">
              <w:rPr>
                <w:lang w:val="en-US"/>
              </w:rPr>
              <w:t>R</w:t>
            </w:r>
            <w:r w:rsidR="006025D9" w:rsidRPr="127634E6">
              <w:rPr>
                <w:lang w:val="en-US"/>
              </w:rPr>
              <w:t>espond</w:t>
            </w:r>
            <w:r w:rsidR="59BC92C8" w:rsidRPr="127634E6">
              <w:rPr>
                <w:lang w:val="en-US"/>
              </w:rPr>
              <w:t>s</w:t>
            </w:r>
            <w:r w:rsidR="006025D9" w:rsidRPr="127634E6">
              <w:rPr>
                <w:lang w:val="en-US"/>
              </w:rPr>
              <w:t xml:space="preserve"> to </w:t>
            </w:r>
            <w:r w:rsidR="73D23F70" w:rsidRPr="127634E6">
              <w:rPr>
                <w:lang w:val="en-US"/>
              </w:rPr>
              <w:t>resident</w:t>
            </w:r>
            <w:r w:rsidR="006025D9" w:rsidRPr="127634E6">
              <w:rPr>
                <w:lang w:val="en-US"/>
              </w:rPr>
              <w:t xml:space="preserve"> enquiries at first point of contact, either face to face, on the phone, </w:t>
            </w:r>
            <w:r w:rsidR="607CF6B2" w:rsidRPr="127634E6">
              <w:rPr>
                <w:lang w:val="en-US"/>
              </w:rPr>
              <w:t xml:space="preserve">digitally, or by </w:t>
            </w:r>
            <w:r w:rsidR="006025D9" w:rsidRPr="127634E6">
              <w:rPr>
                <w:lang w:val="en-US"/>
              </w:rPr>
              <w:t>letter, and participate</w:t>
            </w:r>
            <w:r w:rsidR="419109E8" w:rsidRPr="127634E6">
              <w:rPr>
                <w:lang w:val="en-US"/>
              </w:rPr>
              <w:t>s</w:t>
            </w:r>
            <w:r w:rsidR="006025D9" w:rsidRPr="127634E6">
              <w:rPr>
                <w:lang w:val="en-US"/>
              </w:rPr>
              <w:t xml:space="preserve"> in a duty </w:t>
            </w:r>
            <w:r w:rsidR="59E6B6E3" w:rsidRPr="127634E6">
              <w:rPr>
                <w:lang w:val="en-US"/>
              </w:rPr>
              <w:t>r</w:t>
            </w:r>
            <w:r w:rsidR="27BC6762" w:rsidRPr="127634E6">
              <w:rPr>
                <w:lang w:val="en-US"/>
              </w:rPr>
              <w:t>ota</w:t>
            </w:r>
            <w:r w:rsidR="188613D9" w:rsidRPr="127634E6">
              <w:rPr>
                <w:lang w:val="en-US"/>
              </w:rPr>
              <w:t>,</w:t>
            </w:r>
            <w:r w:rsidR="00746FBE" w:rsidRPr="127634E6">
              <w:rPr>
                <w:lang w:val="en-US"/>
              </w:rPr>
              <w:t xml:space="preserve"> on a variety of matters</w:t>
            </w:r>
            <w:r w:rsidR="60D449E4" w:rsidRPr="127634E6">
              <w:rPr>
                <w:lang w:val="en-US"/>
              </w:rPr>
              <w:t xml:space="preserve">. </w:t>
            </w:r>
          </w:p>
          <w:p w14:paraId="4627F3FF" w14:textId="49CF5CB0" w:rsidR="57CC1D5D" w:rsidRDefault="57CC1D5D" w:rsidP="7BAE2D13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  <w:rPr>
                <w:rFonts w:eastAsiaTheme="minorEastAsia"/>
                <w:sz w:val="20"/>
                <w:szCs w:val="20"/>
                <w:lang w:val="en-US"/>
              </w:rPr>
            </w:pPr>
            <w:r w:rsidRPr="5899E46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Investigate</w:t>
            </w:r>
            <w:r w:rsidR="37A41CAE" w:rsidRPr="5899E46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</w:t>
            </w:r>
            <w:r w:rsidRPr="5899E46D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requests for assignments, successions, and other amendments to tenancies and recommend approval or refusal.</w:t>
            </w:r>
          </w:p>
          <w:p w14:paraId="3532D0A1" w14:textId="29EFA3AF" w:rsidR="006025D9" w:rsidRPr="006025D9" w:rsidRDefault="60D449E4" w:rsidP="006025D9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  <w:rPr>
                <w:lang w:val="en-US"/>
              </w:rPr>
            </w:pPr>
            <w:r w:rsidRPr="5899E46D">
              <w:rPr>
                <w:lang w:val="en-US"/>
              </w:rPr>
              <w:t xml:space="preserve">Completes </w:t>
            </w:r>
            <w:r w:rsidR="006025D9" w:rsidRPr="5899E46D">
              <w:rPr>
                <w:lang w:val="en-US"/>
              </w:rPr>
              <w:t>general administrative duties</w:t>
            </w:r>
            <w:r w:rsidR="1179154E" w:rsidRPr="5899E46D">
              <w:rPr>
                <w:lang w:val="en-US"/>
              </w:rPr>
              <w:t xml:space="preserve">, </w:t>
            </w:r>
            <w:r w:rsidR="006025D9" w:rsidRPr="5899E46D">
              <w:rPr>
                <w:lang w:val="en-US"/>
              </w:rPr>
              <w:t>including but not limited to: Scanning and indexing</w:t>
            </w:r>
            <w:r w:rsidR="30E92257" w:rsidRPr="5899E46D">
              <w:rPr>
                <w:lang w:val="en-US"/>
              </w:rPr>
              <w:t>, c</w:t>
            </w:r>
            <w:r w:rsidR="006025D9" w:rsidRPr="5899E46D">
              <w:rPr>
                <w:lang w:val="en-US"/>
              </w:rPr>
              <w:t>ompiling catalogues and chronologies</w:t>
            </w:r>
            <w:r w:rsidR="186D553F" w:rsidRPr="5899E46D">
              <w:rPr>
                <w:lang w:val="en-US"/>
              </w:rPr>
              <w:t>, d</w:t>
            </w:r>
            <w:r w:rsidR="006025D9" w:rsidRPr="5899E46D">
              <w:rPr>
                <w:lang w:val="en-US"/>
              </w:rPr>
              <w:t>ata input</w:t>
            </w:r>
            <w:r w:rsidR="48457B23" w:rsidRPr="5899E46D">
              <w:rPr>
                <w:lang w:val="en-US"/>
              </w:rPr>
              <w:t>, m</w:t>
            </w:r>
            <w:r w:rsidR="006025D9" w:rsidRPr="5899E46D">
              <w:rPr>
                <w:lang w:val="en-US"/>
              </w:rPr>
              <w:t>inute taking</w:t>
            </w:r>
            <w:r w:rsidR="7DE172B6" w:rsidRPr="5899E46D">
              <w:rPr>
                <w:lang w:val="en-US"/>
              </w:rPr>
              <w:t>, m</w:t>
            </w:r>
            <w:r w:rsidR="006025D9" w:rsidRPr="5899E46D">
              <w:rPr>
                <w:lang w:val="en-US"/>
              </w:rPr>
              <w:t>ail merge</w:t>
            </w:r>
            <w:r w:rsidR="162C324C" w:rsidRPr="5899E46D">
              <w:rPr>
                <w:lang w:val="en-US"/>
              </w:rPr>
              <w:t>s</w:t>
            </w:r>
            <w:r w:rsidR="103B94F0" w:rsidRPr="5899E46D">
              <w:rPr>
                <w:lang w:val="en-US"/>
              </w:rPr>
              <w:t>, r</w:t>
            </w:r>
            <w:r w:rsidR="006025D9" w:rsidRPr="5899E46D">
              <w:rPr>
                <w:lang w:val="en-US"/>
              </w:rPr>
              <w:t>eviewing and refreshing customer data.</w:t>
            </w:r>
            <w:r w:rsidR="5AF03636" w:rsidRPr="5899E46D">
              <w:rPr>
                <w:lang w:val="en-US"/>
              </w:rPr>
              <w:t xml:space="preserve"> p</w:t>
            </w:r>
            <w:r w:rsidR="006025D9" w:rsidRPr="5899E46D">
              <w:rPr>
                <w:lang w:val="en-US"/>
              </w:rPr>
              <w:t>ost management</w:t>
            </w:r>
            <w:r w:rsidR="2413753D" w:rsidRPr="5899E46D">
              <w:rPr>
                <w:lang w:val="en-US"/>
              </w:rPr>
              <w:t>, p</w:t>
            </w:r>
            <w:r w:rsidR="006025D9" w:rsidRPr="5899E46D">
              <w:rPr>
                <w:lang w:val="en-US"/>
              </w:rPr>
              <w:t>etty cash management</w:t>
            </w:r>
            <w:r w:rsidR="34DE4602" w:rsidRPr="5899E46D">
              <w:rPr>
                <w:lang w:val="en-US"/>
              </w:rPr>
              <w:t>, i</w:t>
            </w:r>
            <w:r w:rsidR="006025D9" w:rsidRPr="5899E46D">
              <w:rPr>
                <w:lang w:val="en-US"/>
              </w:rPr>
              <w:t xml:space="preserve">nvoice </w:t>
            </w:r>
            <w:r w:rsidR="006025D9" w:rsidRPr="5899E46D">
              <w:rPr>
                <w:lang w:val="en-US"/>
              </w:rPr>
              <w:lastRenderedPageBreak/>
              <w:t>management</w:t>
            </w:r>
            <w:r w:rsidR="08BE1F81" w:rsidRPr="5899E46D">
              <w:rPr>
                <w:lang w:val="en-US"/>
              </w:rPr>
              <w:t>, a</w:t>
            </w:r>
            <w:r w:rsidR="006025D9" w:rsidRPr="5899E46D">
              <w:rPr>
                <w:lang w:val="en-US"/>
              </w:rPr>
              <w:t>rranging meetings</w:t>
            </w:r>
            <w:r w:rsidR="39F7B53E" w:rsidRPr="5899E46D">
              <w:rPr>
                <w:lang w:val="en-US"/>
              </w:rPr>
              <w:t xml:space="preserve"> and training, processing c</w:t>
            </w:r>
            <w:r w:rsidR="006025D9" w:rsidRPr="5899E46D">
              <w:rPr>
                <w:lang w:val="en-US"/>
              </w:rPr>
              <w:t xml:space="preserve">ustomer surveys, </w:t>
            </w:r>
            <w:r w:rsidR="109FAD65" w:rsidRPr="5899E46D">
              <w:rPr>
                <w:lang w:val="en-US"/>
              </w:rPr>
              <w:t xml:space="preserve">and </w:t>
            </w:r>
            <w:r w:rsidR="006025D9" w:rsidRPr="5899E46D">
              <w:rPr>
                <w:lang w:val="en-US"/>
              </w:rPr>
              <w:t>questionnaires</w:t>
            </w:r>
            <w:r w:rsidR="022C2853" w:rsidRPr="5899E46D">
              <w:rPr>
                <w:lang w:val="en-US"/>
              </w:rPr>
              <w:t>.</w:t>
            </w:r>
          </w:p>
          <w:p w14:paraId="07CD159E" w14:textId="5085108D" w:rsidR="006025D9" w:rsidRPr="006025D9" w:rsidRDefault="4EE07A21" w:rsidP="5899E46D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  <w:rPr>
                <w:rFonts w:eastAsiaTheme="minorEastAsia"/>
                <w:lang w:val="en-US"/>
              </w:rPr>
            </w:pPr>
            <w:r w:rsidRPr="5899E46D">
              <w:rPr>
                <w:lang w:val="en-US"/>
              </w:rPr>
              <w:t>M</w:t>
            </w:r>
            <w:r w:rsidR="006025D9" w:rsidRPr="5899E46D">
              <w:rPr>
                <w:lang w:val="en-US"/>
              </w:rPr>
              <w:t>aintain</w:t>
            </w:r>
            <w:r w:rsidR="5FF5F825" w:rsidRPr="5899E46D">
              <w:rPr>
                <w:lang w:val="en-US"/>
              </w:rPr>
              <w:t>s</w:t>
            </w:r>
            <w:r w:rsidR="006025D9" w:rsidRPr="5899E46D">
              <w:rPr>
                <w:lang w:val="en-US"/>
              </w:rPr>
              <w:t xml:space="preserve"> accurate</w:t>
            </w:r>
            <w:r w:rsidR="5BAF6970" w:rsidRPr="5899E46D">
              <w:rPr>
                <w:lang w:val="en-US"/>
              </w:rPr>
              <w:t xml:space="preserve"> and detailed</w:t>
            </w:r>
            <w:r w:rsidR="006025D9" w:rsidRPr="5899E46D">
              <w:rPr>
                <w:lang w:val="en-US"/>
              </w:rPr>
              <w:t xml:space="preserve"> customer records</w:t>
            </w:r>
            <w:r w:rsidR="22D7EC99" w:rsidRPr="5899E46D">
              <w:rPr>
                <w:lang w:val="en-US"/>
              </w:rPr>
              <w:t xml:space="preserve"> in relevant systems</w:t>
            </w:r>
            <w:r w:rsidR="006025D9" w:rsidRPr="5899E46D">
              <w:rPr>
                <w:lang w:val="en-US"/>
              </w:rPr>
              <w:t>.</w:t>
            </w:r>
          </w:p>
          <w:p w14:paraId="17D88D31" w14:textId="2586A650" w:rsidR="00BF2567" w:rsidRPr="00746FBE" w:rsidRDefault="72487918" w:rsidP="1B0A9177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  <w:rPr>
                <w:lang w:val="en-US"/>
              </w:rPr>
            </w:pPr>
            <w:r w:rsidRPr="5899E46D">
              <w:rPr>
                <w:lang w:val="en-US"/>
              </w:rPr>
              <w:t>A</w:t>
            </w:r>
            <w:r w:rsidR="006025D9" w:rsidRPr="5899E46D">
              <w:rPr>
                <w:lang w:val="en-US"/>
              </w:rPr>
              <w:t>dhere</w:t>
            </w:r>
            <w:r w:rsidR="5D732834" w:rsidRPr="5899E46D">
              <w:rPr>
                <w:lang w:val="en-US"/>
              </w:rPr>
              <w:t>s</w:t>
            </w:r>
            <w:r w:rsidR="06D93214" w:rsidRPr="5899E46D">
              <w:rPr>
                <w:lang w:val="en-US"/>
              </w:rPr>
              <w:t xml:space="preserve"> </w:t>
            </w:r>
            <w:r w:rsidR="006025D9" w:rsidRPr="5899E46D">
              <w:rPr>
                <w:lang w:val="en-US"/>
              </w:rPr>
              <w:t xml:space="preserve">to data protection legislation when discussing personal data. </w:t>
            </w:r>
          </w:p>
        </w:tc>
      </w:tr>
      <w:tr w:rsidR="00BF2567" w14:paraId="283B5D44" w14:textId="77777777" w:rsidTr="127634E6">
        <w:tc>
          <w:tcPr>
            <w:tcW w:w="9288" w:type="dxa"/>
            <w:gridSpan w:val="12"/>
          </w:tcPr>
          <w:p w14:paraId="38409C88" w14:textId="77777777" w:rsidR="008F69F1" w:rsidRDefault="00BF2567" w:rsidP="007749A6">
            <w:pPr>
              <w:spacing w:beforeLines="40" w:before="96" w:afterLines="40" w:after="96"/>
            </w:pPr>
            <w:r w:rsidRPr="008F69F1">
              <w:rPr>
                <w:b/>
                <w:bCs/>
              </w:rPr>
              <w:lastRenderedPageBreak/>
              <w:t>Main Accountabilities</w:t>
            </w:r>
            <w:r>
              <w:t xml:space="preserve"> </w:t>
            </w:r>
          </w:p>
          <w:p w14:paraId="21C1F0B0" w14:textId="550CF2B8" w:rsidR="00BF2567" w:rsidRDefault="008F69F1" w:rsidP="007749A6">
            <w:pPr>
              <w:spacing w:beforeLines="40" w:before="96" w:afterLines="40" w:after="96"/>
            </w:pPr>
            <w:r>
              <w:t>[</w:t>
            </w:r>
            <w:r w:rsidR="00BF2567">
              <w:t>The major activities or functions necessary to achieve the job’s end results</w:t>
            </w:r>
            <w:r>
              <w:t>]</w:t>
            </w:r>
          </w:p>
        </w:tc>
      </w:tr>
      <w:tr w:rsidR="00BF2567" w14:paraId="281C7162" w14:textId="77777777" w:rsidTr="127634E6">
        <w:tc>
          <w:tcPr>
            <w:tcW w:w="9288" w:type="dxa"/>
            <w:gridSpan w:val="12"/>
          </w:tcPr>
          <w:p w14:paraId="0875BE91" w14:textId="77777777" w:rsidR="00BF2567" w:rsidRPr="008F69F1" w:rsidRDefault="00BF2567" w:rsidP="007749A6">
            <w:pPr>
              <w:spacing w:beforeLines="40" w:before="96" w:afterLines="40" w:after="96"/>
              <w:rPr>
                <w:b/>
                <w:bCs/>
              </w:rPr>
            </w:pPr>
            <w:r w:rsidRPr="008F69F1">
              <w:rPr>
                <w:b/>
                <w:bCs/>
              </w:rPr>
              <w:t>Working with others: Internal</w:t>
            </w:r>
          </w:p>
        </w:tc>
      </w:tr>
      <w:tr w:rsidR="00BF2567" w14:paraId="51D83C8A" w14:textId="77777777" w:rsidTr="127634E6">
        <w:tc>
          <w:tcPr>
            <w:tcW w:w="9288" w:type="dxa"/>
            <w:gridSpan w:val="12"/>
          </w:tcPr>
          <w:p w14:paraId="15E3DA04" w14:textId="3BDB2734" w:rsidR="00BA1B81" w:rsidRDefault="77D9254B" w:rsidP="007749A6">
            <w:pPr>
              <w:pStyle w:val="ListParagraph"/>
              <w:numPr>
                <w:ilvl w:val="0"/>
                <w:numId w:val="2"/>
              </w:numPr>
              <w:spacing w:beforeLines="40" w:before="96" w:afterLines="40" w:after="96"/>
            </w:pPr>
            <w:r>
              <w:t xml:space="preserve">Collaborates to </w:t>
            </w:r>
            <w:r w:rsidR="00BA1B81">
              <w:t xml:space="preserve">ensure services are repeatable, </w:t>
            </w:r>
            <w:r w:rsidR="16DB86AA">
              <w:t>reliable,</w:t>
            </w:r>
            <w:r w:rsidR="00BA1B81">
              <w:t xml:space="preserve"> and consistent.</w:t>
            </w:r>
          </w:p>
          <w:p w14:paraId="06C095E3" w14:textId="574C9F62" w:rsidR="00BA1B81" w:rsidRDefault="00BA1B81" w:rsidP="5899E46D">
            <w:pPr>
              <w:pStyle w:val="ListParagraph"/>
              <w:numPr>
                <w:ilvl w:val="0"/>
                <w:numId w:val="2"/>
              </w:numPr>
              <w:spacing w:beforeLines="40" w:before="96" w:afterLines="40" w:after="96"/>
              <w:rPr>
                <w:rFonts w:eastAsiaTheme="minorEastAsia"/>
              </w:rPr>
            </w:pPr>
            <w:r>
              <w:t xml:space="preserve">Collaborate with other teams to co-ordinate </w:t>
            </w:r>
            <w:r w:rsidR="18D13639">
              <w:t xml:space="preserve">quality and prompt </w:t>
            </w:r>
            <w:r>
              <w:t>resolutions for residents.</w:t>
            </w:r>
          </w:p>
          <w:p w14:paraId="30F6E53B" w14:textId="60C278ED" w:rsidR="00BF2567" w:rsidRDefault="44265216" w:rsidP="007749A6">
            <w:pPr>
              <w:pStyle w:val="ListParagraph"/>
              <w:numPr>
                <w:ilvl w:val="0"/>
                <w:numId w:val="2"/>
              </w:numPr>
              <w:spacing w:beforeLines="40" w:before="96" w:afterLines="40" w:after="96"/>
            </w:pPr>
            <w:r>
              <w:t xml:space="preserve">Completes </w:t>
            </w:r>
            <w:r w:rsidR="00BA1B81">
              <w:t xml:space="preserve">administration and activities </w:t>
            </w:r>
            <w:r w:rsidR="3352B85D">
              <w:t xml:space="preserve">(either remotely or if required in person) </w:t>
            </w:r>
            <w:r w:rsidR="00BA1B81">
              <w:t>of resident engagement</w:t>
            </w:r>
            <w:r w:rsidR="7B14698F">
              <w:t>,</w:t>
            </w:r>
            <w:r w:rsidR="00BA1B81">
              <w:t xml:space="preserve"> including </w:t>
            </w:r>
            <w:r w:rsidR="00F75EE3">
              <w:t>servicing/administering r</w:t>
            </w:r>
            <w:r w:rsidR="00BA1B81">
              <w:t>esident or Neighbourhood Committees</w:t>
            </w:r>
            <w:r w:rsidR="05BE7F74">
              <w:t xml:space="preserve"> and </w:t>
            </w:r>
            <w:r w:rsidR="00F75EE3">
              <w:t xml:space="preserve">supporting </w:t>
            </w:r>
            <w:r w:rsidR="05BE7F74">
              <w:t>any initiatives that are taking place on schemes.</w:t>
            </w:r>
          </w:p>
          <w:p w14:paraId="3148325A" w14:textId="2DAD20E5" w:rsidR="00BF2567" w:rsidRDefault="367EE702" w:rsidP="007749A6">
            <w:pPr>
              <w:pStyle w:val="ListParagraph"/>
              <w:numPr>
                <w:ilvl w:val="0"/>
                <w:numId w:val="2"/>
              </w:numPr>
              <w:spacing w:beforeLines="40" w:before="96" w:afterLines="40" w:after="96"/>
            </w:pPr>
            <w:r>
              <w:t xml:space="preserve">Signpost residents to other L&amp;Q colleagues where appropriate, ensuring that introductions are made on the </w:t>
            </w:r>
            <w:r w:rsidR="5B8D8D3C">
              <w:t>resident's</w:t>
            </w:r>
            <w:r>
              <w:t xml:space="preserve"> behalf to smooth the process and provide a personal touch.</w:t>
            </w:r>
          </w:p>
          <w:p w14:paraId="6636729F" w14:textId="06174176" w:rsidR="00BF2567" w:rsidRDefault="00BF2567" w:rsidP="1B0A9177">
            <w:pPr>
              <w:spacing w:beforeLines="40" w:before="96" w:afterLines="40" w:after="96"/>
            </w:pPr>
          </w:p>
        </w:tc>
      </w:tr>
      <w:tr w:rsidR="00BF2567" w14:paraId="1D6BB2E3" w14:textId="77777777" w:rsidTr="127634E6">
        <w:tc>
          <w:tcPr>
            <w:tcW w:w="9288" w:type="dxa"/>
            <w:gridSpan w:val="12"/>
          </w:tcPr>
          <w:p w14:paraId="6F9760DB" w14:textId="77777777" w:rsidR="00BF2567" w:rsidRPr="008F69F1" w:rsidRDefault="00BF2567" w:rsidP="007749A6">
            <w:pPr>
              <w:spacing w:beforeLines="40" w:before="96" w:afterLines="40" w:after="96"/>
              <w:rPr>
                <w:b/>
                <w:bCs/>
              </w:rPr>
            </w:pPr>
            <w:r w:rsidRPr="008F69F1">
              <w:rPr>
                <w:b/>
                <w:bCs/>
              </w:rPr>
              <w:t>Working with others: External</w:t>
            </w:r>
          </w:p>
        </w:tc>
      </w:tr>
      <w:tr w:rsidR="00BF2567" w14:paraId="57430A14" w14:textId="77777777" w:rsidTr="127634E6">
        <w:tc>
          <w:tcPr>
            <w:tcW w:w="9288" w:type="dxa"/>
            <w:gridSpan w:val="12"/>
          </w:tcPr>
          <w:p w14:paraId="10B79FCE" w14:textId="477E3F87" w:rsidR="00BA1B81" w:rsidRDefault="70206A0F" w:rsidP="007749A6">
            <w:pPr>
              <w:pStyle w:val="ListParagraph"/>
              <w:numPr>
                <w:ilvl w:val="0"/>
                <w:numId w:val="2"/>
              </w:numPr>
              <w:spacing w:beforeLines="40" w:before="96" w:afterLines="40" w:after="96"/>
            </w:pPr>
            <w:r>
              <w:t xml:space="preserve">Collaborates </w:t>
            </w:r>
            <w:r w:rsidR="00BA1B81">
              <w:t xml:space="preserve"> with Councillors, </w:t>
            </w:r>
            <w:r w:rsidR="42D0DAD1">
              <w:t>MPs,</w:t>
            </w:r>
            <w:r w:rsidR="00BA1B81">
              <w:t xml:space="preserve"> and other external stakeholders to provide timely updates and responses to residents.</w:t>
            </w:r>
          </w:p>
          <w:p w14:paraId="7501813E" w14:textId="5E051913" w:rsidR="00BA1B81" w:rsidRDefault="00BA1B81" w:rsidP="007749A6">
            <w:pPr>
              <w:pStyle w:val="ListParagraph"/>
              <w:numPr>
                <w:ilvl w:val="0"/>
                <w:numId w:val="2"/>
              </w:numPr>
              <w:spacing w:beforeLines="40" w:before="96" w:afterLines="40" w:after="96"/>
            </w:pPr>
            <w:r>
              <w:t xml:space="preserve">Arrange </w:t>
            </w:r>
            <w:r w:rsidR="12A52AF6">
              <w:t xml:space="preserve">meetings </w:t>
            </w:r>
            <w:r>
              <w:t xml:space="preserve">on behalf of the </w:t>
            </w:r>
            <w:r w:rsidR="7CCD7823">
              <w:t xml:space="preserve">Neighbourhood Housing Lead’s </w:t>
            </w:r>
            <w:r w:rsidR="5CC781F8">
              <w:t xml:space="preserve">or </w:t>
            </w:r>
            <w:r w:rsidR="3DBB67C2">
              <w:t xml:space="preserve">Area </w:t>
            </w:r>
            <w:r w:rsidR="5CC781F8">
              <w:t>Housing Manager.</w:t>
            </w:r>
          </w:p>
          <w:p w14:paraId="47BA75B9" w14:textId="3A3F9A0F" w:rsidR="00BF2567" w:rsidRDefault="00BA1B81" w:rsidP="5899E46D">
            <w:pPr>
              <w:pStyle w:val="ListParagraph"/>
              <w:numPr>
                <w:ilvl w:val="0"/>
                <w:numId w:val="2"/>
              </w:numPr>
              <w:spacing w:beforeLines="40" w:before="96" w:afterLines="40" w:after="96"/>
              <w:rPr>
                <w:rFonts w:eastAsiaTheme="minorEastAsia"/>
              </w:rPr>
            </w:pPr>
            <w:r>
              <w:t xml:space="preserve">Liaise with contractors </w:t>
            </w:r>
            <w:r w:rsidR="2005222E">
              <w:t>as appropriate</w:t>
            </w:r>
            <w:r>
              <w:t>.</w:t>
            </w:r>
          </w:p>
        </w:tc>
      </w:tr>
      <w:tr w:rsidR="00BF2567" w14:paraId="516454DE" w14:textId="77777777" w:rsidTr="127634E6">
        <w:tc>
          <w:tcPr>
            <w:tcW w:w="9288" w:type="dxa"/>
            <w:gridSpan w:val="12"/>
          </w:tcPr>
          <w:p w14:paraId="41E6933B" w14:textId="77777777" w:rsidR="008F69F1" w:rsidRPr="008F69F1" w:rsidRDefault="00BF2567" w:rsidP="007749A6">
            <w:pPr>
              <w:spacing w:beforeLines="40" w:before="96" w:afterLines="40" w:after="96"/>
              <w:rPr>
                <w:b/>
                <w:bCs/>
              </w:rPr>
            </w:pPr>
            <w:r w:rsidRPr="008F69F1">
              <w:rPr>
                <w:b/>
                <w:bCs/>
              </w:rPr>
              <w:t>Financial Responsibility</w:t>
            </w:r>
            <w:r w:rsidR="008F69F1" w:rsidRPr="008F69F1">
              <w:rPr>
                <w:b/>
                <w:bCs/>
              </w:rPr>
              <w:t xml:space="preserve"> </w:t>
            </w:r>
          </w:p>
          <w:p w14:paraId="45AB22D6" w14:textId="6CC8570E" w:rsidR="00BF2567" w:rsidRDefault="008F69F1" w:rsidP="007749A6">
            <w:pPr>
              <w:spacing w:beforeLines="40" w:before="96" w:afterLines="40" w:after="96"/>
            </w:pPr>
            <w:r>
              <w:t>[</w:t>
            </w:r>
            <w:r w:rsidR="00BF2567">
              <w:t>Enter below any typical revenue, operating or capital budgets for which the role is accountable</w:t>
            </w:r>
            <w:r>
              <w:t>]</w:t>
            </w:r>
          </w:p>
        </w:tc>
      </w:tr>
      <w:tr w:rsidR="00BF2567" w14:paraId="7835918E" w14:textId="77777777" w:rsidTr="127634E6">
        <w:tc>
          <w:tcPr>
            <w:tcW w:w="9288" w:type="dxa"/>
            <w:gridSpan w:val="12"/>
          </w:tcPr>
          <w:p w14:paraId="624018AF" w14:textId="5DF2D56A" w:rsidR="00BF2567" w:rsidRDefault="0FEEF559" w:rsidP="00E475E4">
            <w:pPr>
              <w:pStyle w:val="ListParagraph"/>
              <w:numPr>
                <w:ilvl w:val="0"/>
                <w:numId w:val="2"/>
              </w:numPr>
              <w:spacing w:beforeLines="40" w:before="96" w:afterLines="40" w:after="96"/>
            </w:pPr>
            <w:r>
              <w:t>None</w:t>
            </w:r>
          </w:p>
          <w:p w14:paraId="11189C6C" w14:textId="0AE967A3" w:rsidR="00BF2567" w:rsidRDefault="00BF2567" w:rsidP="1B0A9177">
            <w:pPr>
              <w:spacing w:beforeLines="40" w:before="96" w:afterLines="40" w:after="96"/>
            </w:pPr>
          </w:p>
        </w:tc>
      </w:tr>
      <w:tr w:rsidR="00BF2567" w14:paraId="2C0D1CDD" w14:textId="77777777" w:rsidTr="127634E6">
        <w:tc>
          <w:tcPr>
            <w:tcW w:w="9288" w:type="dxa"/>
            <w:gridSpan w:val="12"/>
          </w:tcPr>
          <w:p w14:paraId="3A1DE8E0" w14:textId="77777777" w:rsidR="008F69F1" w:rsidRPr="008F69F1" w:rsidRDefault="00BF2567" w:rsidP="007749A6">
            <w:pPr>
              <w:spacing w:beforeLines="40" w:before="96" w:afterLines="40" w:after="96"/>
              <w:rPr>
                <w:b/>
                <w:bCs/>
              </w:rPr>
            </w:pPr>
            <w:r w:rsidRPr="008F69F1">
              <w:rPr>
                <w:b/>
                <w:bCs/>
              </w:rPr>
              <w:t>People Responsibility</w:t>
            </w:r>
          </w:p>
          <w:p w14:paraId="287BAF9F" w14:textId="3DAE5D33" w:rsidR="00BF2567" w:rsidRDefault="008F69F1" w:rsidP="007749A6">
            <w:pPr>
              <w:spacing w:beforeLines="40" w:before="96" w:afterLines="40" w:after="96"/>
            </w:pPr>
            <w:r>
              <w:t>[</w:t>
            </w:r>
            <w:r w:rsidR="00BF2567">
              <w:t>Indicate below the typical number of employees for which the role has supervisory</w:t>
            </w:r>
            <w:r>
              <w:t xml:space="preserve"> </w:t>
            </w:r>
            <w:r w:rsidR="00BF2567">
              <w:t>/</w:t>
            </w:r>
            <w:r>
              <w:t xml:space="preserve"> </w:t>
            </w:r>
            <w:r w:rsidR="00BF2567">
              <w:t>management responsibility</w:t>
            </w:r>
            <w:r w:rsidR="7377C3A5">
              <w:t xml:space="preserve">. </w:t>
            </w:r>
            <w:r w:rsidR="00BF2567">
              <w:t>If the number varies, indicate an average or a range</w:t>
            </w:r>
            <w:r>
              <w:t>]</w:t>
            </w:r>
          </w:p>
        </w:tc>
      </w:tr>
      <w:tr w:rsidR="00BF2567" w14:paraId="62B2B77D" w14:textId="77777777" w:rsidTr="127634E6">
        <w:tc>
          <w:tcPr>
            <w:tcW w:w="6941" w:type="dxa"/>
            <w:gridSpan w:val="8"/>
          </w:tcPr>
          <w:p w14:paraId="0E19034F" w14:textId="4ABF2941" w:rsidR="00BF2567" w:rsidRDefault="2C56C93C" w:rsidP="007749A6">
            <w:pPr>
              <w:spacing w:beforeLines="40" w:before="96" w:afterLines="40" w:after="96"/>
            </w:pPr>
            <w:r>
              <w:t>None</w:t>
            </w:r>
          </w:p>
        </w:tc>
        <w:tc>
          <w:tcPr>
            <w:tcW w:w="1134" w:type="dxa"/>
            <w:gridSpan w:val="2"/>
          </w:tcPr>
          <w:p w14:paraId="70A0A9F0" w14:textId="77777777" w:rsidR="00BF2567" w:rsidRPr="008F69F1" w:rsidRDefault="008F69F1" w:rsidP="007749A6">
            <w:pPr>
              <w:spacing w:beforeLines="40" w:before="96" w:afterLines="40" w:after="96"/>
              <w:rPr>
                <w:b/>
                <w:bCs/>
                <w:i/>
                <w:iCs/>
              </w:rPr>
            </w:pPr>
            <w:r w:rsidRPr="008F69F1">
              <w:rPr>
                <w:b/>
                <w:bCs/>
                <w:i/>
                <w:iCs/>
              </w:rPr>
              <w:t>Direct Reports</w:t>
            </w:r>
          </w:p>
        </w:tc>
        <w:tc>
          <w:tcPr>
            <w:tcW w:w="1213" w:type="dxa"/>
            <w:gridSpan w:val="2"/>
          </w:tcPr>
          <w:p w14:paraId="5EA45DE3" w14:textId="77777777" w:rsidR="00BF2567" w:rsidRPr="008F69F1" w:rsidRDefault="008F69F1" w:rsidP="007749A6">
            <w:pPr>
              <w:spacing w:beforeLines="40" w:before="96" w:afterLines="40" w:after="96"/>
              <w:rPr>
                <w:b/>
                <w:bCs/>
                <w:i/>
                <w:iCs/>
              </w:rPr>
            </w:pPr>
            <w:r w:rsidRPr="008F69F1">
              <w:rPr>
                <w:b/>
                <w:bCs/>
                <w:i/>
                <w:iCs/>
              </w:rPr>
              <w:t>Indirect Reports</w:t>
            </w:r>
          </w:p>
        </w:tc>
      </w:tr>
      <w:tr w:rsidR="008F69F1" w14:paraId="0DF7DEF4" w14:textId="77777777" w:rsidTr="127634E6">
        <w:tc>
          <w:tcPr>
            <w:tcW w:w="6941" w:type="dxa"/>
            <w:gridSpan w:val="8"/>
          </w:tcPr>
          <w:p w14:paraId="7D361112" w14:textId="77777777" w:rsidR="008F69F1" w:rsidRPr="008F69F1" w:rsidRDefault="008F69F1" w:rsidP="007749A6">
            <w:pPr>
              <w:spacing w:beforeLines="40" w:before="96" w:afterLines="40" w:after="96"/>
              <w:rPr>
                <w:b/>
                <w:bCs/>
              </w:rPr>
            </w:pPr>
            <w:r w:rsidRPr="008F69F1">
              <w:rPr>
                <w:b/>
                <w:bCs/>
              </w:rPr>
              <w:t>Total Employees</w:t>
            </w:r>
          </w:p>
        </w:tc>
        <w:tc>
          <w:tcPr>
            <w:tcW w:w="1134" w:type="dxa"/>
            <w:gridSpan w:val="2"/>
          </w:tcPr>
          <w:p w14:paraId="1E39D780" w14:textId="6874687C" w:rsidR="008F69F1" w:rsidRDefault="3D990C7B" w:rsidP="007749A6">
            <w:pPr>
              <w:spacing w:beforeLines="40" w:before="96" w:afterLines="40" w:after="96"/>
            </w:pPr>
            <w:r>
              <w:t>0</w:t>
            </w:r>
          </w:p>
        </w:tc>
        <w:tc>
          <w:tcPr>
            <w:tcW w:w="1213" w:type="dxa"/>
            <w:gridSpan w:val="2"/>
          </w:tcPr>
          <w:p w14:paraId="2C0D1BFF" w14:textId="21CA5121" w:rsidR="008F69F1" w:rsidRDefault="3D990C7B" w:rsidP="007749A6">
            <w:pPr>
              <w:spacing w:beforeLines="40" w:before="96" w:afterLines="40" w:after="96"/>
            </w:pPr>
            <w:r>
              <w:t>0</w:t>
            </w:r>
          </w:p>
        </w:tc>
      </w:tr>
      <w:tr w:rsidR="008F69F1" w14:paraId="6789306D" w14:textId="77777777" w:rsidTr="127634E6">
        <w:tc>
          <w:tcPr>
            <w:tcW w:w="9288" w:type="dxa"/>
            <w:gridSpan w:val="12"/>
          </w:tcPr>
          <w:p w14:paraId="7930FDE5" w14:textId="1320A0B5" w:rsidR="008F69F1" w:rsidRDefault="008F69F1" w:rsidP="007749A6">
            <w:pPr>
              <w:spacing w:beforeLines="40" w:before="96" w:afterLines="40" w:after="96"/>
            </w:pPr>
            <w:r>
              <w:t>Please list below any outsourced service providers that are typically managed by the role (eg, payroll) or any functional / project management responsibilities</w:t>
            </w:r>
            <w:r w:rsidR="3A3840F2">
              <w:t xml:space="preserve">. </w:t>
            </w:r>
          </w:p>
        </w:tc>
      </w:tr>
      <w:tr w:rsidR="008F69F1" w14:paraId="307BB376" w14:textId="77777777" w:rsidTr="127634E6">
        <w:tc>
          <w:tcPr>
            <w:tcW w:w="9288" w:type="dxa"/>
            <w:gridSpan w:val="12"/>
          </w:tcPr>
          <w:p w14:paraId="1513B7B7" w14:textId="6F2A8031" w:rsidR="008F69F1" w:rsidRDefault="3D3AB44D" w:rsidP="00E475E4">
            <w:pPr>
              <w:pStyle w:val="ListParagraph"/>
              <w:numPr>
                <w:ilvl w:val="0"/>
                <w:numId w:val="2"/>
              </w:numPr>
              <w:spacing w:beforeLines="40" w:before="96" w:afterLines="40" w:after="96"/>
            </w:pPr>
            <w:r>
              <w:t>None</w:t>
            </w:r>
          </w:p>
        </w:tc>
      </w:tr>
    </w:tbl>
    <w:p w14:paraId="2027525E" w14:textId="6549E54D" w:rsidR="1B0A9177" w:rsidRDefault="1B0A9177"/>
    <w:p w14:paraId="2FD2C2C1" w14:textId="1FB5C6A1" w:rsidR="007749A6" w:rsidRDefault="007749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749A6" w14:paraId="517F3607" w14:textId="77777777" w:rsidTr="127634E6">
        <w:tc>
          <w:tcPr>
            <w:tcW w:w="9288" w:type="dxa"/>
          </w:tcPr>
          <w:p w14:paraId="7E77B59D" w14:textId="77777777" w:rsidR="007749A6" w:rsidRPr="007749A6" w:rsidRDefault="007749A6" w:rsidP="00C93220">
            <w:pPr>
              <w:spacing w:beforeLines="40" w:before="96" w:afterLines="40" w:after="96"/>
              <w:rPr>
                <w:b/>
                <w:bCs/>
              </w:rPr>
            </w:pPr>
            <w:r w:rsidRPr="007749A6">
              <w:rPr>
                <w:b/>
                <w:bCs/>
              </w:rPr>
              <w:t>Knowledge, Skills and Abilities</w:t>
            </w:r>
          </w:p>
        </w:tc>
      </w:tr>
      <w:tr w:rsidR="007749A6" w14:paraId="34C5CA57" w14:textId="77777777" w:rsidTr="127634E6">
        <w:tc>
          <w:tcPr>
            <w:tcW w:w="9288" w:type="dxa"/>
          </w:tcPr>
          <w:p w14:paraId="18489D43" w14:textId="77777777" w:rsidR="007749A6" w:rsidRDefault="007749A6" w:rsidP="00C93220">
            <w:pPr>
              <w:spacing w:beforeLines="40" w:before="96" w:afterLines="40" w:after="96"/>
            </w:pPr>
            <w:r>
              <w:t>Essential:</w:t>
            </w:r>
          </w:p>
        </w:tc>
      </w:tr>
      <w:tr w:rsidR="007749A6" w14:paraId="72C264D4" w14:textId="77777777" w:rsidTr="127634E6">
        <w:tc>
          <w:tcPr>
            <w:tcW w:w="9288" w:type="dxa"/>
          </w:tcPr>
          <w:p w14:paraId="1D4F1571" w14:textId="7B8391FD" w:rsidR="00BA1B81" w:rsidRDefault="00BA1B81" w:rsidP="00C93220">
            <w:pPr>
              <w:pStyle w:val="ListParagraph"/>
              <w:numPr>
                <w:ilvl w:val="0"/>
                <w:numId w:val="2"/>
              </w:numPr>
              <w:spacing w:beforeLines="40" w:before="96" w:afterLines="40" w:after="96"/>
            </w:pPr>
            <w:r>
              <w:lastRenderedPageBreak/>
              <w:t>Exceptional customer service</w:t>
            </w:r>
            <w:r w:rsidR="71728EE7">
              <w:t xml:space="preserve"> skills</w:t>
            </w:r>
            <w:r>
              <w:t>.</w:t>
            </w:r>
          </w:p>
          <w:p w14:paraId="03C02ADC" w14:textId="5A680536" w:rsidR="00F75EE3" w:rsidRDefault="00F75EE3" w:rsidP="00C93220">
            <w:pPr>
              <w:pStyle w:val="ListParagraph"/>
              <w:numPr>
                <w:ilvl w:val="0"/>
                <w:numId w:val="2"/>
              </w:numPr>
              <w:spacing w:beforeLines="40" w:before="96" w:afterLines="40" w:after="96"/>
            </w:pPr>
            <w:r>
              <w:t>Resourceful and supportive approach when dealing with resident requests.</w:t>
            </w:r>
          </w:p>
          <w:p w14:paraId="639CCC32" w14:textId="73532BED" w:rsidR="00321658" w:rsidRDefault="00576458" w:rsidP="00C93220">
            <w:pPr>
              <w:pStyle w:val="ListParagraph"/>
              <w:numPr>
                <w:ilvl w:val="0"/>
                <w:numId w:val="2"/>
              </w:numPr>
              <w:spacing w:beforeLines="40" w:before="96" w:afterLines="40" w:after="96"/>
            </w:pPr>
            <w:r>
              <w:t>Confident in making decisions that are resident focused.</w:t>
            </w:r>
          </w:p>
          <w:p w14:paraId="0DB5CB7D" w14:textId="77777777" w:rsidR="00BA1B81" w:rsidRDefault="00BA1B81" w:rsidP="00C93220">
            <w:pPr>
              <w:pStyle w:val="ListParagraph"/>
              <w:numPr>
                <w:ilvl w:val="0"/>
                <w:numId w:val="2"/>
              </w:numPr>
              <w:spacing w:beforeLines="40" w:before="96" w:afterLines="40" w:after="96"/>
            </w:pPr>
            <w:r>
              <w:t>A drive to do the right thing by residents.</w:t>
            </w:r>
          </w:p>
          <w:p w14:paraId="3D7A0A47" w14:textId="14E09596" w:rsidR="00BA1B81" w:rsidRDefault="00BA1B81" w:rsidP="00C93220">
            <w:pPr>
              <w:pStyle w:val="ListParagraph"/>
              <w:numPr>
                <w:ilvl w:val="0"/>
                <w:numId w:val="2"/>
              </w:numPr>
              <w:spacing w:beforeLines="40" w:before="96" w:afterLines="40" w:after="96"/>
            </w:pPr>
            <w:r>
              <w:t>Ability to quickly disseminate information</w:t>
            </w:r>
            <w:r w:rsidR="75D308D7">
              <w:t xml:space="preserve">, </w:t>
            </w:r>
            <w:r>
              <w:t>simplify</w:t>
            </w:r>
            <w:r w:rsidR="57CE14C6">
              <w:t xml:space="preserve"> complex material and communicate at all levels</w:t>
            </w:r>
            <w:r>
              <w:t>.</w:t>
            </w:r>
          </w:p>
          <w:p w14:paraId="42D97C71" w14:textId="513592AE" w:rsidR="00BA1B81" w:rsidRDefault="00BA1B81" w:rsidP="7BAE2D13">
            <w:pPr>
              <w:pStyle w:val="ListParagraph"/>
              <w:numPr>
                <w:ilvl w:val="0"/>
                <w:numId w:val="2"/>
              </w:numPr>
              <w:spacing w:beforeLines="40" w:before="96" w:afterLines="40" w:after="96"/>
              <w:rPr>
                <w:rFonts w:eastAsiaTheme="minorEastAsia"/>
              </w:rPr>
            </w:pPr>
            <w:r>
              <w:t>A natural curiosity and confidence to ask questions.</w:t>
            </w:r>
          </w:p>
          <w:p w14:paraId="7FF68629" w14:textId="2BA695DB" w:rsidR="006025D9" w:rsidRDefault="00BA1B81" w:rsidP="006025D9">
            <w:pPr>
              <w:pStyle w:val="ListParagraph"/>
              <w:numPr>
                <w:ilvl w:val="0"/>
                <w:numId w:val="2"/>
              </w:numPr>
              <w:spacing w:beforeLines="40" w:before="96" w:afterLines="40" w:after="96"/>
            </w:pPr>
            <w:r>
              <w:t>A willingness to work hard, get things done and learn fast</w:t>
            </w:r>
            <w:r w:rsidR="006025D9">
              <w:t>.</w:t>
            </w:r>
          </w:p>
          <w:p w14:paraId="107E9255" w14:textId="77777777" w:rsidR="006025D9" w:rsidRDefault="006025D9" w:rsidP="006025D9">
            <w:pPr>
              <w:pStyle w:val="ListParagraph"/>
              <w:numPr>
                <w:ilvl w:val="0"/>
                <w:numId w:val="2"/>
              </w:numPr>
              <w:spacing w:beforeLines="40" w:before="96" w:afterLines="40" w:after="96"/>
            </w:pPr>
            <w:r>
              <w:t>Experience of working within a customer-focused environment.</w:t>
            </w:r>
          </w:p>
          <w:p w14:paraId="62C08DC2" w14:textId="30CFBD57" w:rsidR="006025D9" w:rsidRDefault="006025D9" w:rsidP="006025D9">
            <w:pPr>
              <w:pStyle w:val="ListParagraph"/>
              <w:numPr>
                <w:ilvl w:val="0"/>
                <w:numId w:val="2"/>
              </w:numPr>
              <w:spacing w:beforeLines="40" w:before="96" w:afterLines="40" w:after="96"/>
            </w:pPr>
            <w:r>
              <w:t>Experience of working as part of a team.</w:t>
            </w:r>
          </w:p>
          <w:p w14:paraId="100B453D" w14:textId="77777777" w:rsidR="006025D9" w:rsidRDefault="006025D9" w:rsidP="006025D9">
            <w:pPr>
              <w:pStyle w:val="ListParagraph"/>
              <w:numPr>
                <w:ilvl w:val="0"/>
                <w:numId w:val="2"/>
              </w:numPr>
              <w:spacing w:beforeLines="40" w:before="96" w:afterLines="40" w:after="96"/>
            </w:pPr>
            <w:r>
              <w:t>Excellent verbal communication skills.</w:t>
            </w:r>
          </w:p>
          <w:p w14:paraId="64D117E9" w14:textId="05839FD9" w:rsidR="006025D9" w:rsidRDefault="006025D9" w:rsidP="704A89B4">
            <w:pPr>
              <w:pStyle w:val="ListParagraph"/>
              <w:numPr>
                <w:ilvl w:val="0"/>
                <w:numId w:val="2"/>
              </w:numPr>
              <w:spacing w:beforeLines="40" w:before="96" w:afterLines="40" w:after="96"/>
            </w:pPr>
            <w:r>
              <w:t>Good time management skills, ability to prioritise, copes well under pressure and meet targets.</w:t>
            </w:r>
          </w:p>
          <w:p w14:paraId="1C5D4A5E" w14:textId="7F4B7EF5" w:rsidR="27D1E58C" w:rsidRDefault="5DF58FB3" w:rsidP="704A89B4">
            <w:pPr>
              <w:pStyle w:val="ListParagraph"/>
              <w:numPr>
                <w:ilvl w:val="0"/>
                <w:numId w:val="2"/>
              </w:numPr>
              <w:spacing w:beforeLines="40" w:before="96" w:afterLines="40" w:after="96"/>
            </w:pPr>
            <w:r>
              <w:t xml:space="preserve">A </w:t>
            </w:r>
            <w:r w:rsidR="5B6903F0">
              <w:t xml:space="preserve">good </w:t>
            </w:r>
            <w:r w:rsidR="7D99B691">
              <w:t xml:space="preserve">working </w:t>
            </w:r>
            <w:r w:rsidR="5B6903F0">
              <w:t>knowledge of</w:t>
            </w:r>
            <w:r>
              <w:t xml:space="preserve"> housing legislation, tenancy legislation and property management regulation.</w:t>
            </w:r>
          </w:p>
          <w:p w14:paraId="3DB51396" w14:textId="5504E676" w:rsidR="0003816A" w:rsidRDefault="0003816A" w:rsidP="32F46C62">
            <w:pPr>
              <w:pStyle w:val="ListParagraph"/>
              <w:numPr>
                <w:ilvl w:val="0"/>
                <w:numId w:val="2"/>
              </w:numPr>
              <w:spacing w:beforeLines="40" w:before="96" w:afterLines="40" w:after="96"/>
            </w:pPr>
            <w:r>
              <w:t>Good knowledge of safeguarding</w:t>
            </w:r>
            <w:r w:rsidR="7D4371AB">
              <w:t xml:space="preserve"> practices and risk in the housing sector.</w:t>
            </w:r>
          </w:p>
          <w:p w14:paraId="422C6E2C" w14:textId="0C764C6B" w:rsidR="4F645721" w:rsidRDefault="4F645721" w:rsidP="32F46C62">
            <w:pPr>
              <w:pStyle w:val="ListParagraph"/>
              <w:numPr>
                <w:ilvl w:val="0"/>
                <w:numId w:val="2"/>
              </w:numPr>
              <w:spacing w:beforeLines="40" w:before="96" w:afterLines="40" w:after="96"/>
            </w:pPr>
            <w:r>
              <w:t>A good knowledge of the regulatory environment in which we operate.</w:t>
            </w:r>
          </w:p>
          <w:p w14:paraId="21AB4BCD" w14:textId="4964F080" w:rsidR="006025D9" w:rsidRDefault="006025D9" w:rsidP="006025D9">
            <w:pPr>
              <w:pStyle w:val="ListParagraph"/>
              <w:numPr>
                <w:ilvl w:val="0"/>
                <w:numId w:val="2"/>
              </w:numPr>
              <w:spacing w:beforeLines="40" w:before="96" w:afterLines="40" w:after="96"/>
            </w:pPr>
            <w:r>
              <w:t>Demonstrate proficient use of Microsoft Office packages.</w:t>
            </w:r>
          </w:p>
          <w:p w14:paraId="22F02B85" w14:textId="57343097" w:rsidR="006025D9" w:rsidRDefault="006025D9" w:rsidP="1B0A9177">
            <w:pPr>
              <w:spacing w:beforeLines="40" w:before="96" w:afterLines="40" w:after="96"/>
            </w:pPr>
          </w:p>
        </w:tc>
      </w:tr>
      <w:tr w:rsidR="007749A6" w14:paraId="5AF140BE" w14:textId="77777777" w:rsidTr="127634E6">
        <w:tc>
          <w:tcPr>
            <w:tcW w:w="9288" w:type="dxa"/>
          </w:tcPr>
          <w:p w14:paraId="26A31F37" w14:textId="77777777" w:rsidR="007749A6" w:rsidRDefault="007749A6" w:rsidP="00C93220">
            <w:pPr>
              <w:spacing w:beforeLines="40" w:before="96" w:afterLines="40" w:after="96"/>
            </w:pPr>
            <w:r>
              <w:t>Desirable:</w:t>
            </w:r>
          </w:p>
        </w:tc>
      </w:tr>
      <w:tr w:rsidR="007749A6" w14:paraId="6257F3CE" w14:textId="77777777" w:rsidTr="127634E6">
        <w:tc>
          <w:tcPr>
            <w:tcW w:w="9288" w:type="dxa"/>
          </w:tcPr>
          <w:p w14:paraId="6D7BDDA4" w14:textId="7BFC4153" w:rsidR="007749A6" w:rsidRDefault="29717E21" w:rsidP="00C93220">
            <w:pPr>
              <w:pStyle w:val="ListParagraph"/>
              <w:numPr>
                <w:ilvl w:val="0"/>
                <w:numId w:val="2"/>
              </w:numPr>
              <w:spacing w:beforeLines="40" w:before="96" w:afterLines="40" w:after="96"/>
            </w:pPr>
            <w:r>
              <w:t>1</w:t>
            </w:r>
            <w:r w:rsidR="0AC6B441">
              <w:t>years e</w:t>
            </w:r>
            <w:r w:rsidR="00BA1B81">
              <w:t>xperience in a</w:t>
            </w:r>
            <w:r w:rsidR="155CF026">
              <w:t xml:space="preserve">n administrative or </w:t>
            </w:r>
            <w:r w:rsidR="00BA1B81">
              <w:t>customer services role.</w:t>
            </w:r>
          </w:p>
          <w:p w14:paraId="0198BA2F" w14:textId="63C87E15" w:rsidR="007749A6" w:rsidRDefault="7F226403" w:rsidP="7BAE2D13">
            <w:pPr>
              <w:pStyle w:val="ListParagraph"/>
              <w:numPr>
                <w:ilvl w:val="0"/>
                <w:numId w:val="2"/>
              </w:numPr>
              <w:spacing w:beforeLines="40" w:before="96" w:afterLines="40" w:after="96"/>
              <w:rPr>
                <w:rFonts w:eastAsiaTheme="minorEastAsia"/>
              </w:rPr>
            </w:pPr>
            <w:r>
              <w:t>The confidence and determination to do the right thing and challenge the norm.</w:t>
            </w:r>
          </w:p>
          <w:p w14:paraId="744DA8F7" w14:textId="68D29F35" w:rsidR="007749A6" w:rsidRDefault="007749A6" w:rsidP="2D73DA09">
            <w:pPr>
              <w:spacing w:beforeLines="40" w:before="96" w:afterLines="40" w:after="96"/>
            </w:pPr>
          </w:p>
        </w:tc>
      </w:tr>
    </w:tbl>
    <w:p w14:paraId="1B91D7B2" w14:textId="450C8CE6" w:rsidR="007749A6" w:rsidRDefault="007749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749A6" w:rsidRPr="007749A6" w14:paraId="69874FF4" w14:textId="77777777" w:rsidTr="127634E6">
        <w:tc>
          <w:tcPr>
            <w:tcW w:w="9288" w:type="dxa"/>
            <w:shd w:val="clear" w:color="auto" w:fill="D9D9D9" w:themeFill="background1" w:themeFillShade="D9"/>
          </w:tcPr>
          <w:p w14:paraId="3BE8B57D" w14:textId="77777777" w:rsidR="007749A6" w:rsidRPr="007749A6" w:rsidRDefault="007749A6" w:rsidP="007749A6">
            <w:pPr>
              <w:spacing w:beforeLines="40" w:before="96" w:afterLines="40" w:after="96"/>
              <w:jc w:val="center"/>
              <w:rPr>
                <w:b/>
                <w:bCs/>
              </w:rPr>
            </w:pPr>
            <w:r w:rsidRPr="007749A6">
              <w:rPr>
                <w:b/>
                <w:bCs/>
              </w:rPr>
              <w:t>L&amp;Q Values</w:t>
            </w:r>
          </w:p>
        </w:tc>
      </w:tr>
      <w:tr w:rsidR="007749A6" w14:paraId="0669C650" w14:textId="77777777" w:rsidTr="127634E6">
        <w:tc>
          <w:tcPr>
            <w:tcW w:w="9288" w:type="dxa"/>
          </w:tcPr>
          <w:p w14:paraId="071331CA" w14:textId="5DF4316B" w:rsidR="007749A6" w:rsidRDefault="007749A6" w:rsidP="00C93220">
            <w:pPr>
              <w:spacing w:beforeLines="40" w:before="96" w:afterLines="40" w:after="96"/>
            </w:pPr>
            <w:r>
              <w:t>These are our guiding principles</w:t>
            </w:r>
            <w:r w:rsidR="64029A5A">
              <w:t xml:space="preserve">. </w:t>
            </w:r>
            <w:r>
              <w:t>They describe how we deliver our mission and vision through our behaviours and actions</w:t>
            </w:r>
            <w:r w:rsidR="2D244B93">
              <w:t xml:space="preserve">. </w:t>
            </w:r>
          </w:p>
        </w:tc>
      </w:tr>
      <w:tr w:rsidR="007749A6" w:rsidRPr="007749A6" w14:paraId="76BECDF3" w14:textId="77777777" w:rsidTr="127634E6">
        <w:tc>
          <w:tcPr>
            <w:tcW w:w="9288" w:type="dxa"/>
            <w:shd w:val="clear" w:color="auto" w:fill="D9D9D9" w:themeFill="background1" w:themeFillShade="D9"/>
          </w:tcPr>
          <w:p w14:paraId="22E999D2" w14:textId="77777777" w:rsidR="007749A6" w:rsidRPr="007749A6" w:rsidRDefault="007749A6" w:rsidP="00C93220">
            <w:pPr>
              <w:spacing w:beforeLines="40" w:before="96" w:afterLines="40" w:after="96"/>
              <w:rPr>
                <w:b/>
                <w:bCs/>
              </w:rPr>
            </w:pPr>
            <w:r w:rsidRPr="007749A6">
              <w:rPr>
                <w:b/>
                <w:bCs/>
              </w:rPr>
              <w:t>People</w:t>
            </w:r>
          </w:p>
        </w:tc>
      </w:tr>
      <w:tr w:rsidR="007749A6" w14:paraId="5C8F67AB" w14:textId="77777777" w:rsidTr="127634E6">
        <w:tc>
          <w:tcPr>
            <w:tcW w:w="9288" w:type="dxa"/>
          </w:tcPr>
          <w:p w14:paraId="10EFDA1E" w14:textId="01E9E8CA" w:rsidR="007749A6" w:rsidRDefault="007749A6" w:rsidP="00C93220">
            <w:pPr>
              <w:spacing w:beforeLines="40" w:before="96" w:afterLines="40" w:after="96"/>
            </w:pPr>
            <w:r>
              <w:t>We care about the happiness and wellbeing of our customers and employees</w:t>
            </w:r>
            <w:r w:rsidR="72F5029E">
              <w:t xml:space="preserve">. </w:t>
            </w:r>
          </w:p>
        </w:tc>
      </w:tr>
      <w:tr w:rsidR="007749A6" w:rsidRPr="007749A6" w14:paraId="173F6F71" w14:textId="77777777" w:rsidTr="127634E6">
        <w:tc>
          <w:tcPr>
            <w:tcW w:w="9288" w:type="dxa"/>
            <w:shd w:val="clear" w:color="auto" w:fill="D9D9D9" w:themeFill="background1" w:themeFillShade="D9"/>
          </w:tcPr>
          <w:p w14:paraId="048902DC" w14:textId="77777777" w:rsidR="007749A6" w:rsidRPr="007749A6" w:rsidRDefault="007749A6" w:rsidP="00C93220">
            <w:pPr>
              <w:spacing w:beforeLines="40" w:before="96" w:afterLines="40" w:after="96"/>
              <w:rPr>
                <w:b/>
                <w:bCs/>
              </w:rPr>
            </w:pPr>
            <w:r w:rsidRPr="007749A6">
              <w:rPr>
                <w:b/>
                <w:bCs/>
              </w:rPr>
              <w:t>Passion</w:t>
            </w:r>
          </w:p>
        </w:tc>
      </w:tr>
      <w:tr w:rsidR="007749A6" w14:paraId="426CE54F" w14:textId="77777777" w:rsidTr="127634E6">
        <w:tc>
          <w:tcPr>
            <w:tcW w:w="9288" w:type="dxa"/>
          </w:tcPr>
          <w:p w14:paraId="77A2FA65" w14:textId="4DE02950" w:rsidR="007749A6" w:rsidRDefault="007749A6" w:rsidP="00C93220">
            <w:pPr>
              <w:spacing w:beforeLines="40" w:before="96" w:afterLines="40" w:after="96"/>
            </w:pPr>
            <w:r>
              <w:t xml:space="preserve">We approach everything with energy, drive, </w:t>
            </w:r>
            <w:r w:rsidR="7A8D2FD7">
              <w:t>determination,</w:t>
            </w:r>
            <w:r>
              <w:t xml:space="preserve"> and enthusiasm.</w:t>
            </w:r>
          </w:p>
        </w:tc>
      </w:tr>
      <w:tr w:rsidR="007749A6" w:rsidRPr="007749A6" w14:paraId="04D5BC4B" w14:textId="77777777" w:rsidTr="127634E6">
        <w:tc>
          <w:tcPr>
            <w:tcW w:w="9288" w:type="dxa"/>
            <w:shd w:val="clear" w:color="auto" w:fill="D9D9D9" w:themeFill="background1" w:themeFillShade="D9"/>
          </w:tcPr>
          <w:p w14:paraId="66A5E1D6" w14:textId="77777777" w:rsidR="007749A6" w:rsidRPr="007749A6" w:rsidRDefault="007749A6" w:rsidP="00C93220">
            <w:pPr>
              <w:spacing w:beforeLines="40" w:before="96" w:afterLines="40" w:after="96"/>
              <w:rPr>
                <w:b/>
                <w:bCs/>
              </w:rPr>
            </w:pPr>
            <w:r w:rsidRPr="007749A6">
              <w:rPr>
                <w:b/>
                <w:bCs/>
              </w:rPr>
              <w:t>Inclusion</w:t>
            </w:r>
          </w:p>
        </w:tc>
      </w:tr>
      <w:tr w:rsidR="007749A6" w14:paraId="598DB41B" w14:textId="77777777" w:rsidTr="127634E6">
        <w:tc>
          <w:tcPr>
            <w:tcW w:w="9288" w:type="dxa"/>
          </w:tcPr>
          <w:p w14:paraId="16A52BCA" w14:textId="2A25395D" w:rsidR="007749A6" w:rsidRDefault="007749A6" w:rsidP="00C93220">
            <w:pPr>
              <w:spacing w:beforeLines="40" w:before="96" w:afterLines="40" w:after="96"/>
            </w:pPr>
            <w:r>
              <w:t>We draw strength from our differences and work collaboratively</w:t>
            </w:r>
            <w:r w:rsidR="489C43C3">
              <w:t xml:space="preserve">. </w:t>
            </w:r>
          </w:p>
        </w:tc>
      </w:tr>
      <w:tr w:rsidR="007749A6" w:rsidRPr="007749A6" w14:paraId="2DF42564" w14:textId="77777777" w:rsidTr="127634E6">
        <w:tc>
          <w:tcPr>
            <w:tcW w:w="9288" w:type="dxa"/>
            <w:shd w:val="clear" w:color="auto" w:fill="D9D9D9" w:themeFill="background1" w:themeFillShade="D9"/>
          </w:tcPr>
          <w:p w14:paraId="2C4353D7" w14:textId="77777777" w:rsidR="007749A6" w:rsidRPr="007749A6" w:rsidRDefault="007749A6" w:rsidP="00C93220">
            <w:pPr>
              <w:spacing w:beforeLines="40" w:before="96" w:afterLines="40" w:after="96"/>
              <w:rPr>
                <w:b/>
                <w:bCs/>
              </w:rPr>
            </w:pPr>
            <w:r w:rsidRPr="007749A6">
              <w:rPr>
                <w:b/>
                <w:bCs/>
              </w:rPr>
              <w:t>Responsibility</w:t>
            </w:r>
          </w:p>
        </w:tc>
      </w:tr>
      <w:tr w:rsidR="007749A6" w14:paraId="0163F76C" w14:textId="77777777" w:rsidTr="127634E6">
        <w:tc>
          <w:tcPr>
            <w:tcW w:w="9288" w:type="dxa"/>
          </w:tcPr>
          <w:p w14:paraId="0A4B2F58" w14:textId="5AC7F420" w:rsidR="007749A6" w:rsidRDefault="007749A6" w:rsidP="00C93220">
            <w:pPr>
              <w:spacing w:beforeLines="40" w:before="96" w:afterLines="40" w:after="96"/>
            </w:pPr>
            <w:r>
              <w:t>We own problems and deliver effective, lasting solutions</w:t>
            </w:r>
            <w:r w:rsidR="6FA72C8A">
              <w:t xml:space="preserve">. </w:t>
            </w:r>
          </w:p>
        </w:tc>
      </w:tr>
      <w:tr w:rsidR="007749A6" w:rsidRPr="007749A6" w14:paraId="6CE496F6" w14:textId="77777777" w:rsidTr="127634E6">
        <w:tc>
          <w:tcPr>
            <w:tcW w:w="9288" w:type="dxa"/>
            <w:shd w:val="clear" w:color="auto" w:fill="D9D9D9" w:themeFill="background1" w:themeFillShade="D9"/>
          </w:tcPr>
          <w:p w14:paraId="7317A367" w14:textId="77777777" w:rsidR="007749A6" w:rsidRPr="007749A6" w:rsidRDefault="007749A6" w:rsidP="00C93220">
            <w:pPr>
              <w:spacing w:beforeLines="40" w:before="96" w:afterLines="40" w:after="96"/>
              <w:rPr>
                <w:b/>
                <w:bCs/>
              </w:rPr>
            </w:pPr>
            <w:r w:rsidRPr="007749A6">
              <w:rPr>
                <w:b/>
                <w:bCs/>
              </w:rPr>
              <w:t>Impact</w:t>
            </w:r>
          </w:p>
        </w:tc>
      </w:tr>
      <w:tr w:rsidR="007749A6" w14:paraId="0A3DFBBA" w14:textId="77777777" w:rsidTr="127634E6">
        <w:tc>
          <w:tcPr>
            <w:tcW w:w="9288" w:type="dxa"/>
          </w:tcPr>
          <w:p w14:paraId="18803A01" w14:textId="2BF198C3" w:rsidR="007749A6" w:rsidRDefault="007749A6" w:rsidP="00C93220">
            <w:pPr>
              <w:spacing w:beforeLines="40" w:before="96" w:afterLines="40" w:after="96"/>
            </w:pPr>
            <w:r>
              <w:t>We measure what we do by the difference we make</w:t>
            </w:r>
            <w:r w:rsidR="4EC2FCB8">
              <w:t xml:space="preserve">. </w:t>
            </w:r>
          </w:p>
        </w:tc>
      </w:tr>
      <w:tr w:rsidR="007749A6" w:rsidRPr="007749A6" w14:paraId="12492482" w14:textId="77777777" w:rsidTr="127634E6">
        <w:tc>
          <w:tcPr>
            <w:tcW w:w="9288" w:type="dxa"/>
            <w:shd w:val="clear" w:color="auto" w:fill="D9D9D9" w:themeFill="background1" w:themeFillShade="D9"/>
          </w:tcPr>
          <w:p w14:paraId="06EECD5D" w14:textId="77777777" w:rsidR="007749A6" w:rsidRPr="007749A6" w:rsidRDefault="007749A6" w:rsidP="00C93220">
            <w:pPr>
              <w:spacing w:beforeLines="40" w:before="96" w:afterLines="40" w:after="96"/>
              <w:rPr>
                <w:b/>
                <w:bCs/>
              </w:rPr>
            </w:pPr>
            <w:r w:rsidRPr="007749A6">
              <w:rPr>
                <w:b/>
                <w:bCs/>
              </w:rPr>
              <w:lastRenderedPageBreak/>
              <w:t>Other</w:t>
            </w:r>
          </w:p>
        </w:tc>
      </w:tr>
      <w:tr w:rsidR="007749A6" w14:paraId="29B29737" w14:textId="77777777" w:rsidTr="127634E6">
        <w:tc>
          <w:tcPr>
            <w:tcW w:w="9288" w:type="dxa"/>
          </w:tcPr>
          <w:p w14:paraId="1B0A39CA" w14:textId="77777777" w:rsidR="007749A6" w:rsidRDefault="007749A6" w:rsidP="00C93220">
            <w:pPr>
              <w:pStyle w:val="ListParagraph"/>
              <w:numPr>
                <w:ilvl w:val="0"/>
                <w:numId w:val="3"/>
              </w:numPr>
              <w:spacing w:beforeLines="40" w:before="96" w:afterLines="40" w:after="96"/>
            </w:pPr>
            <w:r>
              <w:t>Commit to supporting L&amp;Q’s environmental policy and social mission.</w:t>
            </w:r>
          </w:p>
          <w:p w14:paraId="784C9C31" w14:textId="38D70DB3" w:rsidR="007749A6" w:rsidRPr="007749A6" w:rsidRDefault="007749A6" w:rsidP="127634E6">
            <w:pPr>
              <w:pStyle w:val="ListParagraph"/>
              <w:numPr>
                <w:ilvl w:val="0"/>
                <w:numId w:val="3"/>
              </w:numPr>
              <w:spacing w:beforeLines="40" w:before="96" w:afterLines="40" w:after="96"/>
              <w:rPr>
                <w:lang w:eastAsia="en-GB"/>
              </w:rPr>
            </w:pPr>
            <w:r w:rsidRPr="127634E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Comply with all L&amp;Q Health and Safety policies and procedures and commit to working towards best practice in the control of health and safety risks.</w:t>
            </w:r>
          </w:p>
          <w:p w14:paraId="7257B473" w14:textId="63124CF3" w:rsidR="007749A6" w:rsidRPr="00A85BFE" w:rsidRDefault="22002304" w:rsidP="127634E6">
            <w:pPr>
              <w:pStyle w:val="ListParagraph"/>
              <w:numPr>
                <w:ilvl w:val="0"/>
                <w:numId w:val="3"/>
              </w:numPr>
              <w:spacing w:beforeLines="40" w:before="96" w:afterLines="40" w:after="96"/>
              <w:rPr>
                <w:lang w:eastAsia="en-GB"/>
              </w:rPr>
            </w:pPr>
            <w:r w:rsidRPr="127634E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Deliver services in line with customer promise.</w:t>
            </w:r>
          </w:p>
        </w:tc>
      </w:tr>
      <w:tr w:rsidR="00A85BFE" w14:paraId="143C89C2" w14:textId="77777777" w:rsidTr="127634E6">
        <w:tc>
          <w:tcPr>
            <w:tcW w:w="9288" w:type="dxa"/>
          </w:tcPr>
          <w:p w14:paraId="208ED7CA" w14:textId="77777777" w:rsidR="00A85BFE" w:rsidRDefault="00A85BFE" w:rsidP="00A85BFE">
            <w:pPr>
              <w:spacing w:beforeLines="40" w:before="96" w:afterLines="40" w:after="96"/>
              <w:rPr>
                <w:b/>
                <w:bCs/>
                <w:u w:val="single"/>
              </w:rPr>
            </w:pPr>
            <w:r w:rsidRPr="00A85BFE">
              <w:rPr>
                <w:b/>
                <w:bCs/>
                <w:u w:val="single"/>
              </w:rPr>
              <w:t xml:space="preserve">Compliance </w:t>
            </w:r>
          </w:p>
          <w:p w14:paraId="4FB60076" w14:textId="73CB0DE3" w:rsidR="00A85BFE" w:rsidRPr="00A85BFE" w:rsidRDefault="00A85BFE" w:rsidP="00A85BFE">
            <w:r>
              <w:rPr>
                <w:rFonts w:ascii="Arial" w:hAnsi="Arial" w:cs="Arial"/>
                <w:i/>
                <w:iCs/>
              </w:rPr>
              <w:t>To work within L&amp;Q’s principle of ‘safeguarding being everyone’s business’ and respond accordingly and in-line with L&amp;Q’s safeguarding policies, should you have concerns about a child or adult at risk.</w:t>
            </w:r>
          </w:p>
        </w:tc>
      </w:tr>
    </w:tbl>
    <w:p w14:paraId="4933D408" w14:textId="7A5C879C" w:rsidR="127634E6" w:rsidRDefault="127634E6"/>
    <w:p w14:paraId="22F91596" w14:textId="77777777" w:rsidR="00A85BFE" w:rsidRDefault="00A85BFE"/>
    <w:sectPr w:rsidR="00A85BFE" w:rsidSect="00BF2567">
      <w:pgSz w:w="11906" w:h="16838"/>
      <w:pgMar w:top="1440" w:right="1304" w:bottom="14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g3YGEqIJWwsvT" int2:id="kqDD17WR">
      <int2:state int2:value="Rejected" int2:type="LegacyProofing"/>
    </int2:textHash>
    <int2:textHash int2:hashCode="P2dA88iZA5eyPG" int2:id="FWAIUyna">
      <int2:state int2:value="Rejected" int2:type="AugLoop_Text_Critique"/>
    </int2:textHash>
    <int2:textHash int2:hashCode="ZT8VfGqFWBhP4s" int2:id="q7GatVK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5804"/>
    <w:multiLevelType w:val="hybridMultilevel"/>
    <w:tmpl w:val="91E0B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65ADE"/>
    <w:multiLevelType w:val="hybridMultilevel"/>
    <w:tmpl w:val="61BE161C"/>
    <w:lvl w:ilvl="0" w:tplc="B1208C7E">
      <w:start w:val="3"/>
      <w:numFmt w:val="decimal"/>
      <w:lvlText w:val="%1."/>
      <w:lvlJc w:val="left"/>
      <w:pPr>
        <w:ind w:left="720" w:hanging="360"/>
      </w:pPr>
    </w:lvl>
    <w:lvl w:ilvl="1" w:tplc="3DB22740">
      <w:start w:val="1"/>
      <w:numFmt w:val="lowerLetter"/>
      <w:lvlText w:val="%2."/>
      <w:lvlJc w:val="left"/>
      <w:pPr>
        <w:ind w:left="1440" w:hanging="360"/>
      </w:pPr>
    </w:lvl>
    <w:lvl w:ilvl="2" w:tplc="1080791C">
      <w:start w:val="1"/>
      <w:numFmt w:val="lowerRoman"/>
      <w:lvlText w:val="%3."/>
      <w:lvlJc w:val="right"/>
      <w:pPr>
        <w:ind w:left="2160" w:hanging="180"/>
      </w:pPr>
    </w:lvl>
    <w:lvl w:ilvl="3" w:tplc="AB881470">
      <w:start w:val="1"/>
      <w:numFmt w:val="decimal"/>
      <w:lvlText w:val="%4."/>
      <w:lvlJc w:val="left"/>
      <w:pPr>
        <w:ind w:left="2880" w:hanging="360"/>
      </w:pPr>
    </w:lvl>
    <w:lvl w:ilvl="4" w:tplc="8C087A98">
      <w:start w:val="1"/>
      <w:numFmt w:val="lowerLetter"/>
      <w:lvlText w:val="%5."/>
      <w:lvlJc w:val="left"/>
      <w:pPr>
        <w:ind w:left="3600" w:hanging="360"/>
      </w:pPr>
    </w:lvl>
    <w:lvl w:ilvl="5" w:tplc="851E4D04">
      <w:start w:val="1"/>
      <w:numFmt w:val="lowerRoman"/>
      <w:lvlText w:val="%6."/>
      <w:lvlJc w:val="right"/>
      <w:pPr>
        <w:ind w:left="4320" w:hanging="180"/>
      </w:pPr>
    </w:lvl>
    <w:lvl w:ilvl="6" w:tplc="19FE76DE">
      <w:start w:val="1"/>
      <w:numFmt w:val="decimal"/>
      <w:lvlText w:val="%7."/>
      <w:lvlJc w:val="left"/>
      <w:pPr>
        <w:ind w:left="5040" w:hanging="360"/>
      </w:pPr>
    </w:lvl>
    <w:lvl w:ilvl="7" w:tplc="B6463996">
      <w:start w:val="1"/>
      <w:numFmt w:val="lowerLetter"/>
      <w:lvlText w:val="%8."/>
      <w:lvlJc w:val="left"/>
      <w:pPr>
        <w:ind w:left="5760" w:hanging="360"/>
      </w:pPr>
    </w:lvl>
    <w:lvl w:ilvl="8" w:tplc="BC70BE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5512F"/>
    <w:multiLevelType w:val="hybridMultilevel"/>
    <w:tmpl w:val="1B60893E"/>
    <w:lvl w:ilvl="0" w:tplc="9738E44E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6E574D"/>
    <w:multiLevelType w:val="hybridMultilevel"/>
    <w:tmpl w:val="0EC27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F60CC"/>
    <w:multiLevelType w:val="hybridMultilevel"/>
    <w:tmpl w:val="2BC44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5A4D"/>
    <w:multiLevelType w:val="hybridMultilevel"/>
    <w:tmpl w:val="23362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396489">
    <w:abstractNumId w:val="1"/>
  </w:num>
  <w:num w:numId="2" w16cid:durableId="300766512">
    <w:abstractNumId w:val="3"/>
  </w:num>
  <w:num w:numId="3" w16cid:durableId="579605418">
    <w:abstractNumId w:val="0"/>
  </w:num>
  <w:num w:numId="4" w16cid:durableId="277762234">
    <w:abstractNumId w:val="4"/>
  </w:num>
  <w:num w:numId="5" w16cid:durableId="1521510458">
    <w:abstractNumId w:val="5"/>
  </w:num>
  <w:num w:numId="6" w16cid:durableId="53360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67"/>
    <w:rsid w:val="0003816A"/>
    <w:rsid w:val="001D518F"/>
    <w:rsid w:val="00301C91"/>
    <w:rsid w:val="00321658"/>
    <w:rsid w:val="004E77F5"/>
    <w:rsid w:val="00576458"/>
    <w:rsid w:val="006025D9"/>
    <w:rsid w:val="00746FBE"/>
    <w:rsid w:val="007749A6"/>
    <w:rsid w:val="0081201B"/>
    <w:rsid w:val="008F69F1"/>
    <w:rsid w:val="00A51697"/>
    <w:rsid w:val="00A85BFE"/>
    <w:rsid w:val="00B31E8D"/>
    <w:rsid w:val="00BA1B81"/>
    <w:rsid w:val="00BF2567"/>
    <w:rsid w:val="00D94A8D"/>
    <w:rsid w:val="00DD5B94"/>
    <w:rsid w:val="00E475E4"/>
    <w:rsid w:val="00E91508"/>
    <w:rsid w:val="00F426D5"/>
    <w:rsid w:val="00F75EE3"/>
    <w:rsid w:val="00F87946"/>
    <w:rsid w:val="00FA2946"/>
    <w:rsid w:val="00FA6D20"/>
    <w:rsid w:val="00FC1834"/>
    <w:rsid w:val="00FF5053"/>
    <w:rsid w:val="01F598D5"/>
    <w:rsid w:val="022C2853"/>
    <w:rsid w:val="02869A40"/>
    <w:rsid w:val="03484151"/>
    <w:rsid w:val="0385FFCE"/>
    <w:rsid w:val="0521D02F"/>
    <w:rsid w:val="05483223"/>
    <w:rsid w:val="055AA928"/>
    <w:rsid w:val="05BE7F74"/>
    <w:rsid w:val="06A8CFE7"/>
    <w:rsid w:val="06D652F9"/>
    <w:rsid w:val="06D93214"/>
    <w:rsid w:val="0806A465"/>
    <w:rsid w:val="08117295"/>
    <w:rsid w:val="08BE1F81"/>
    <w:rsid w:val="09B33C35"/>
    <w:rsid w:val="0A391701"/>
    <w:rsid w:val="0AC6B441"/>
    <w:rsid w:val="0B8D4D3C"/>
    <w:rsid w:val="0C37AC31"/>
    <w:rsid w:val="0C903E0E"/>
    <w:rsid w:val="0CF2C8CF"/>
    <w:rsid w:val="0D3E2810"/>
    <w:rsid w:val="0DE977C8"/>
    <w:rsid w:val="0DFBAC26"/>
    <w:rsid w:val="0E5CB246"/>
    <w:rsid w:val="0ECEBBF7"/>
    <w:rsid w:val="0FEEF559"/>
    <w:rsid w:val="10333767"/>
    <w:rsid w:val="103B94F0"/>
    <w:rsid w:val="109FAD65"/>
    <w:rsid w:val="1179154E"/>
    <w:rsid w:val="127634E6"/>
    <w:rsid w:val="12A52AF6"/>
    <w:rsid w:val="12FC9F8C"/>
    <w:rsid w:val="155CF026"/>
    <w:rsid w:val="162C324C"/>
    <w:rsid w:val="16DB86AA"/>
    <w:rsid w:val="184AC9C3"/>
    <w:rsid w:val="186D553F"/>
    <w:rsid w:val="188613D9"/>
    <w:rsid w:val="18D13639"/>
    <w:rsid w:val="18FAC4B7"/>
    <w:rsid w:val="195598B9"/>
    <w:rsid w:val="19E69A24"/>
    <w:rsid w:val="1ABA4C32"/>
    <w:rsid w:val="1B0A9177"/>
    <w:rsid w:val="1D2D30E6"/>
    <w:rsid w:val="1EE3F95F"/>
    <w:rsid w:val="1EF71EC5"/>
    <w:rsid w:val="1F3AED5A"/>
    <w:rsid w:val="2005222E"/>
    <w:rsid w:val="205E904D"/>
    <w:rsid w:val="206787C5"/>
    <w:rsid w:val="20AE648E"/>
    <w:rsid w:val="20C47821"/>
    <w:rsid w:val="217AF913"/>
    <w:rsid w:val="217B01C8"/>
    <w:rsid w:val="21E98C00"/>
    <w:rsid w:val="22002304"/>
    <w:rsid w:val="22035826"/>
    <w:rsid w:val="224B455E"/>
    <w:rsid w:val="2278D91D"/>
    <w:rsid w:val="22D7EC99"/>
    <w:rsid w:val="2413753D"/>
    <w:rsid w:val="24C1F869"/>
    <w:rsid w:val="24D98307"/>
    <w:rsid w:val="251BEC04"/>
    <w:rsid w:val="2556F3BA"/>
    <w:rsid w:val="25CCD694"/>
    <w:rsid w:val="26B7BC65"/>
    <w:rsid w:val="26D7ED58"/>
    <w:rsid w:val="26DA19D1"/>
    <w:rsid w:val="27A391D2"/>
    <w:rsid w:val="27BC6762"/>
    <w:rsid w:val="27D1E58C"/>
    <w:rsid w:val="27DD1BAC"/>
    <w:rsid w:val="280AF19D"/>
    <w:rsid w:val="2835BE8E"/>
    <w:rsid w:val="2868DB13"/>
    <w:rsid w:val="28BEFFFC"/>
    <w:rsid w:val="29717E21"/>
    <w:rsid w:val="2978EC0D"/>
    <w:rsid w:val="29CA8568"/>
    <w:rsid w:val="2A828BF3"/>
    <w:rsid w:val="2B4FD94E"/>
    <w:rsid w:val="2BE9C2E3"/>
    <w:rsid w:val="2BFB67D7"/>
    <w:rsid w:val="2C56C93C"/>
    <w:rsid w:val="2C9FE163"/>
    <w:rsid w:val="2CB63746"/>
    <w:rsid w:val="2D244B93"/>
    <w:rsid w:val="2D73DA09"/>
    <w:rsid w:val="2E32ECBA"/>
    <w:rsid w:val="2E8A410D"/>
    <w:rsid w:val="2EA9A5ED"/>
    <w:rsid w:val="2F045271"/>
    <w:rsid w:val="2FEDB29F"/>
    <w:rsid w:val="3073294F"/>
    <w:rsid w:val="30E92257"/>
    <w:rsid w:val="30FBD157"/>
    <w:rsid w:val="317EBBEE"/>
    <w:rsid w:val="320FBD59"/>
    <w:rsid w:val="32F46C62"/>
    <w:rsid w:val="331A8C4F"/>
    <w:rsid w:val="333D4A05"/>
    <w:rsid w:val="3352B85D"/>
    <w:rsid w:val="34134770"/>
    <w:rsid w:val="34A820CE"/>
    <w:rsid w:val="34AAF348"/>
    <w:rsid w:val="34DE4602"/>
    <w:rsid w:val="3604BE8C"/>
    <w:rsid w:val="367EE702"/>
    <w:rsid w:val="36B3C7F9"/>
    <w:rsid w:val="3709699C"/>
    <w:rsid w:val="37A41CAE"/>
    <w:rsid w:val="37E2940A"/>
    <w:rsid w:val="397E646B"/>
    <w:rsid w:val="3989CDD3"/>
    <w:rsid w:val="39F7B53E"/>
    <w:rsid w:val="3A2B8CE5"/>
    <w:rsid w:val="3A3840F2"/>
    <w:rsid w:val="3A5A524B"/>
    <w:rsid w:val="3A8288F4"/>
    <w:rsid w:val="3ACC51AD"/>
    <w:rsid w:val="3CC27179"/>
    <w:rsid w:val="3D0A2EC2"/>
    <w:rsid w:val="3D3AB44D"/>
    <w:rsid w:val="3D990C7B"/>
    <w:rsid w:val="3DA8ECB0"/>
    <w:rsid w:val="3DBB67C2"/>
    <w:rsid w:val="3DC87C9D"/>
    <w:rsid w:val="3E35DC8D"/>
    <w:rsid w:val="3EA5FF23"/>
    <w:rsid w:val="3F117A63"/>
    <w:rsid w:val="4028A727"/>
    <w:rsid w:val="4102EA7E"/>
    <w:rsid w:val="419109E8"/>
    <w:rsid w:val="41CCAB98"/>
    <w:rsid w:val="41DD9FE5"/>
    <w:rsid w:val="427B553F"/>
    <w:rsid w:val="42D0DAD1"/>
    <w:rsid w:val="43550CF3"/>
    <w:rsid w:val="43797046"/>
    <w:rsid w:val="44265216"/>
    <w:rsid w:val="4480F03C"/>
    <w:rsid w:val="4486FDCD"/>
    <w:rsid w:val="449C4C1A"/>
    <w:rsid w:val="4627C695"/>
    <w:rsid w:val="4649C898"/>
    <w:rsid w:val="471780BD"/>
    <w:rsid w:val="472EEA92"/>
    <w:rsid w:val="483BA692"/>
    <w:rsid w:val="48457B23"/>
    <w:rsid w:val="489C43C3"/>
    <w:rsid w:val="49B1117D"/>
    <w:rsid w:val="4B3573A2"/>
    <w:rsid w:val="4CB90A1C"/>
    <w:rsid w:val="4E14157F"/>
    <w:rsid w:val="4E4261E8"/>
    <w:rsid w:val="4EC2FCB8"/>
    <w:rsid w:val="4EE07A21"/>
    <w:rsid w:val="4F645721"/>
    <w:rsid w:val="500955D9"/>
    <w:rsid w:val="5171024D"/>
    <w:rsid w:val="51EF52C5"/>
    <w:rsid w:val="52E786A2"/>
    <w:rsid w:val="539823CD"/>
    <w:rsid w:val="5454AE97"/>
    <w:rsid w:val="572C7469"/>
    <w:rsid w:val="57CC1D5D"/>
    <w:rsid w:val="57CE14C6"/>
    <w:rsid w:val="5862EA62"/>
    <w:rsid w:val="588C95F8"/>
    <w:rsid w:val="5899E46D"/>
    <w:rsid w:val="59458D4F"/>
    <w:rsid w:val="59BC92C8"/>
    <w:rsid w:val="59E6B6E3"/>
    <w:rsid w:val="5A5F745D"/>
    <w:rsid w:val="5A7F9534"/>
    <w:rsid w:val="5AF03636"/>
    <w:rsid w:val="5B6903F0"/>
    <w:rsid w:val="5B8D8D3C"/>
    <w:rsid w:val="5BAF6970"/>
    <w:rsid w:val="5CC781F8"/>
    <w:rsid w:val="5D1D11C5"/>
    <w:rsid w:val="5D732834"/>
    <w:rsid w:val="5DF58FB3"/>
    <w:rsid w:val="5E751BEA"/>
    <w:rsid w:val="5EBC13B2"/>
    <w:rsid w:val="5F5EC13A"/>
    <w:rsid w:val="5F8D6B4F"/>
    <w:rsid w:val="5FF5F825"/>
    <w:rsid w:val="600C2DC5"/>
    <w:rsid w:val="601FE6F9"/>
    <w:rsid w:val="6033524E"/>
    <w:rsid w:val="607CF6B2"/>
    <w:rsid w:val="60877BE3"/>
    <w:rsid w:val="60BF3972"/>
    <w:rsid w:val="60D449E4"/>
    <w:rsid w:val="615FA71C"/>
    <w:rsid w:val="61A7FE26"/>
    <w:rsid w:val="627D399F"/>
    <w:rsid w:val="63054A50"/>
    <w:rsid w:val="64029A5A"/>
    <w:rsid w:val="649F205F"/>
    <w:rsid w:val="65EA8382"/>
    <w:rsid w:val="65FAE87C"/>
    <w:rsid w:val="6708C074"/>
    <w:rsid w:val="677605F0"/>
    <w:rsid w:val="67BFE0B8"/>
    <w:rsid w:val="683B7F14"/>
    <w:rsid w:val="683E6433"/>
    <w:rsid w:val="694288BC"/>
    <w:rsid w:val="695BB119"/>
    <w:rsid w:val="699E5A1B"/>
    <w:rsid w:val="6AD0BD0C"/>
    <w:rsid w:val="6ADE591D"/>
    <w:rsid w:val="6AFDE37D"/>
    <w:rsid w:val="6CFE9BF8"/>
    <w:rsid w:val="6D34C3D4"/>
    <w:rsid w:val="6E2FC473"/>
    <w:rsid w:val="6EC142AC"/>
    <w:rsid w:val="6ED09435"/>
    <w:rsid w:val="6F7230B9"/>
    <w:rsid w:val="6F951044"/>
    <w:rsid w:val="6FA72C8A"/>
    <w:rsid w:val="7017569F"/>
    <w:rsid w:val="70206A0F"/>
    <w:rsid w:val="704A89B4"/>
    <w:rsid w:val="714A11FB"/>
    <w:rsid w:val="71728EE7"/>
    <w:rsid w:val="71EB4FFB"/>
    <w:rsid w:val="71ED33FF"/>
    <w:rsid w:val="72487918"/>
    <w:rsid w:val="72B883ED"/>
    <w:rsid w:val="72DD617E"/>
    <w:rsid w:val="72F5029E"/>
    <w:rsid w:val="7361DFD7"/>
    <w:rsid w:val="7377C3A5"/>
    <w:rsid w:val="73D23F70"/>
    <w:rsid w:val="7410D07D"/>
    <w:rsid w:val="741FAA94"/>
    <w:rsid w:val="7434DE44"/>
    <w:rsid w:val="7515B544"/>
    <w:rsid w:val="75D308D7"/>
    <w:rsid w:val="76A0A3D6"/>
    <w:rsid w:val="76C0A522"/>
    <w:rsid w:val="7733A69B"/>
    <w:rsid w:val="77AC4E97"/>
    <w:rsid w:val="77D9254B"/>
    <w:rsid w:val="7886A1AD"/>
    <w:rsid w:val="789776BB"/>
    <w:rsid w:val="79E9DC38"/>
    <w:rsid w:val="7A8640F8"/>
    <w:rsid w:val="7A8D2FD7"/>
    <w:rsid w:val="7B14698F"/>
    <w:rsid w:val="7B249DA8"/>
    <w:rsid w:val="7B4F1AA1"/>
    <w:rsid w:val="7B935BC0"/>
    <w:rsid w:val="7B9F7FAD"/>
    <w:rsid w:val="7BAE2D13"/>
    <w:rsid w:val="7BCF177D"/>
    <w:rsid w:val="7C1758BB"/>
    <w:rsid w:val="7CCD7823"/>
    <w:rsid w:val="7D2227B1"/>
    <w:rsid w:val="7D3B500E"/>
    <w:rsid w:val="7D4371AB"/>
    <w:rsid w:val="7D569691"/>
    <w:rsid w:val="7D84103B"/>
    <w:rsid w:val="7D99B691"/>
    <w:rsid w:val="7DC4D539"/>
    <w:rsid w:val="7DE172B6"/>
    <w:rsid w:val="7EC50370"/>
    <w:rsid w:val="7F226403"/>
    <w:rsid w:val="7FA6F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A6247"/>
  <w15:chartTrackingRefBased/>
  <w15:docId w15:val="{E48B7904-715A-4910-88A3-9648A78F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6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620A4B8D0934F983AA8EDE0E84456" ma:contentTypeVersion="6" ma:contentTypeDescription="Create a new document." ma:contentTypeScope="" ma:versionID="00d07983bdadca1c774e3306eb8a4b50">
  <xsd:schema xmlns:xsd="http://www.w3.org/2001/XMLSchema" xmlns:xs="http://www.w3.org/2001/XMLSchema" xmlns:p="http://schemas.microsoft.com/office/2006/metadata/properties" xmlns:ns2="c7f5c0b9-72b6-4f08-93aa-66dec4430544" xmlns:ns3="a318e0fa-264a-455e-a792-b3ebba357e22" targetNamespace="http://schemas.microsoft.com/office/2006/metadata/properties" ma:root="true" ma:fieldsID="8f5258206e55e16d3cc9c13961f75e50" ns2:_="" ns3:_="">
    <xsd:import namespace="c7f5c0b9-72b6-4f08-93aa-66dec4430544"/>
    <xsd:import namespace="a318e0fa-264a-455e-a792-b3ebba357e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5c0b9-72b6-4f08-93aa-66dec4430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e0fa-264a-455e-a792-b3ebba357e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AE58C4-7632-4485-929C-D233EEB42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5c0b9-72b6-4f08-93aa-66dec4430544"/>
    <ds:schemaRef ds:uri="a318e0fa-264a-455e-a792-b3ebba357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7D1629-DC05-4B7D-9280-E13E8AD308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D46923-E199-40AD-A1EB-94A99958AD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1007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Guzel</dc:creator>
  <cp:keywords/>
  <dc:description/>
  <cp:lastModifiedBy>Vikki Vesta</cp:lastModifiedBy>
  <cp:revision>4</cp:revision>
  <dcterms:created xsi:type="dcterms:W3CDTF">2022-11-15T09:23:00Z</dcterms:created>
  <dcterms:modified xsi:type="dcterms:W3CDTF">2022-12-21T15:26:00Z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0x010100DC7620A4B8D0934F983AA8EDE0E84456</vt:lpwstr>
  </property>
</Properties>
</file>