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869F" w14:textId="77777777" w:rsidR="00F821A0"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14:paraId="70006B55" w14:textId="77777777" w:rsidR="00127C92" w:rsidRDefault="00105F49" w:rsidP="007D72FE">
      <w:pPr>
        <w:jc w:val="center"/>
        <w:rPr>
          <w:rFonts w:ascii="Verdana" w:hAnsi="Verdana"/>
          <w:b/>
          <w:sz w:val="20"/>
          <w:szCs w:val="20"/>
          <w:u w:val="single"/>
        </w:rPr>
      </w:pPr>
      <w:r>
        <w:rPr>
          <w:rFonts w:ascii="Verdana" w:hAnsi="Verdana"/>
          <w:b/>
          <w:sz w:val="20"/>
          <w:szCs w:val="20"/>
          <w:u w:val="single"/>
        </w:rPr>
        <w:t>Alt Bridge School</w:t>
      </w:r>
    </w:p>
    <w:p w14:paraId="5B229975" w14:textId="77777777" w:rsidR="00127C92" w:rsidRDefault="00105F49" w:rsidP="00127C92">
      <w:pPr>
        <w:rPr>
          <w:rFonts w:ascii="Verdana" w:hAnsi="Verdana"/>
          <w:sz w:val="20"/>
          <w:szCs w:val="20"/>
        </w:rPr>
      </w:pPr>
      <w:r>
        <w:rPr>
          <w:rFonts w:ascii="Verdana" w:hAnsi="Verdana"/>
          <w:sz w:val="20"/>
          <w:szCs w:val="20"/>
        </w:rPr>
        <w:t xml:space="preserve">Alt Bridge </w:t>
      </w:r>
      <w:r w:rsidR="00127C92">
        <w:rPr>
          <w:rFonts w:ascii="Verdana" w:hAnsi="Verdana"/>
          <w:sz w:val="20"/>
          <w:szCs w:val="20"/>
        </w:rPr>
        <w:t xml:space="preserve">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596607D3"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3A472031"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55AAB8EA" w14:textId="77777777" w:rsidR="00FC2897" w:rsidRDefault="00105F49" w:rsidP="00127C92">
      <w:pPr>
        <w:rPr>
          <w:rFonts w:ascii="Verdana" w:hAnsi="Verdana"/>
          <w:sz w:val="20"/>
          <w:szCs w:val="20"/>
        </w:rPr>
      </w:pPr>
      <w:r>
        <w:rPr>
          <w:rFonts w:ascii="Verdana" w:hAnsi="Verdana"/>
          <w:sz w:val="20"/>
          <w:szCs w:val="20"/>
        </w:rPr>
        <w:t>Alt Bridge</w:t>
      </w:r>
      <w:r w:rsidR="00FC2897">
        <w:rPr>
          <w:rFonts w:ascii="Verdana" w:hAnsi="Verdana"/>
          <w:sz w:val="20"/>
          <w:szCs w:val="20"/>
        </w:rPr>
        <w:t xml:space="preserve"> is a “data controller.” This means that we are responsible for deciding how we hold and use personal information about you. </w:t>
      </w:r>
    </w:p>
    <w:p w14:paraId="1184BCEE"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2C50BAB9"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301810E4"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264CD1D2"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C1A3AB4"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w:t>
      </w:r>
      <w:proofErr w:type="gramStart"/>
      <w:r w:rsidRPr="00D0419B">
        <w:rPr>
          <w:rFonts w:ascii="Verdana" w:hAnsi="Verdana"/>
          <w:b/>
          <w:sz w:val="20"/>
          <w:szCs w:val="20"/>
          <w:u w:val="single"/>
        </w:rPr>
        <w:t>And</w:t>
      </w:r>
      <w:proofErr w:type="gramEnd"/>
      <w:r w:rsidRPr="00D0419B">
        <w:rPr>
          <w:rFonts w:ascii="Verdana" w:hAnsi="Verdana"/>
          <w:b/>
          <w:sz w:val="20"/>
          <w:szCs w:val="20"/>
          <w:u w:val="single"/>
        </w:rPr>
        <w:t xml:space="preserve"> Share</w:t>
      </w:r>
    </w:p>
    <w:p w14:paraId="454B0E4A"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6B70134F"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45A1A327"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64FCE6E8"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55334705"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2B386482"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Your racial or ethnic origin, sex and sexual orientation, religious or similar beliefs;</w:t>
      </w:r>
    </w:p>
    <w:p w14:paraId="2D7492F7"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6C36C8FF"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0CC9D27B" w14:textId="77777777" w:rsidR="00DF0AD6" w:rsidRPr="00DF0AD6" w:rsidRDefault="00DF0AD6" w:rsidP="00DF0AD6">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359C6544"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4BE5BE77" w14:textId="77777777"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14:paraId="47C8B020"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lastRenderedPageBreak/>
        <w:t xml:space="preserve">How </w:t>
      </w:r>
      <w:r w:rsidR="00507DB6" w:rsidRPr="00DF0AD6">
        <w:rPr>
          <w:rFonts w:ascii="Verdana" w:hAnsi="Verdana"/>
          <w:b/>
          <w:sz w:val="20"/>
          <w:szCs w:val="20"/>
          <w:u w:val="single"/>
        </w:rPr>
        <w:t>We Use Your Information</w:t>
      </w:r>
    </w:p>
    <w:p w14:paraId="79198DBE"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645FB539"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46B827A5"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21D5B9EA"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1F49F8B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overrise those interests.</w:t>
      </w:r>
    </w:p>
    <w:p w14:paraId="73D81D02" w14:textId="77777777" w:rsidR="008C739B" w:rsidRDefault="008C739B" w:rsidP="0063067E">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44DDD854"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0DC0D913" w14:textId="77777777"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3A54571D" w14:textId="77777777" w:rsidR="0071491E" w:rsidRPr="0071491E" w:rsidRDefault="0071491E" w:rsidP="0063067E">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509EC9A1" w14:textId="77777777" w:rsidR="0071491E" w:rsidRDefault="0071491E" w:rsidP="0063067E">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76A9F403"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7102FEB7"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1AF2946A"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67346991"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60C2CF51"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2C9848FE"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693507B2" w14:textId="77777777"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275262F"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lastRenderedPageBreak/>
        <w:t xml:space="preserve">Sharing Data </w:t>
      </w:r>
    </w:p>
    <w:p w14:paraId="5346AFD7"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59D4B1FB" w14:textId="77777777" w:rsidR="00067862" w:rsidRDefault="00067862" w:rsidP="00127C92">
      <w:pPr>
        <w:rPr>
          <w:rFonts w:ascii="Verdana" w:hAnsi="Verdana"/>
          <w:sz w:val="20"/>
          <w:szCs w:val="20"/>
        </w:rPr>
      </w:pPr>
      <w:r>
        <w:rPr>
          <w:rFonts w:ascii="Verdana" w:hAnsi="Verdana"/>
          <w:sz w:val="20"/>
          <w:szCs w:val="20"/>
        </w:rPr>
        <w:t>These include the following: -</w:t>
      </w:r>
    </w:p>
    <w:p w14:paraId="4FBCD315"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
    <w:p w14:paraId="19FAB1DC"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Referees;</w:t>
      </w:r>
    </w:p>
    <w:p w14:paraId="4186079C" w14:textId="77777777" w:rsidR="00067862" w:rsidRDefault="00C10E0B" w:rsidP="00C10E0B">
      <w:pPr>
        <w:pStyle w:val="ListParagraph"/>
        <w:numPr>
          <w:ilvl w:val="0"/>
          <w:numId w:val="7"/>
        </w:numPr>
        <w:rPr>
          <w:rFonts w:ascii="Verdana" w:hAnsi="Verdana"/>
          <w:sz w:val="20"/>
          <w:szCs w:val="20"/>
        </w:rPr>
      </w:pPr>
      <w:r w:rsidRPr="00C10E0B">
        <w:rPr>
          <w:rFonts w:ascii="Verdana" w:hAnsi="Verdana"/>
          <w:sz w:val="20"/>
          <w:szCs w:val="20"/>
        </w:rPr>
        <w:t>O</w:t>
      </w:r>
      <w:r w:rsidR="008C739B" w:rsidRPr="00C10E0B">
        <w:rPr>
          <w:rFonts w:ascii="Verdana" w:hAnsi="Verdana"/>
          <w:sz w:val="20"/>
          <w:szCs w:val="20"/>
        </w:rPr>
        <w:t>ur Local Authority</w:t>
      </w:r>
      <w:r>
        <w:rPr>
          <w:rFonts w:ascii="Verdana" w:hAnsi="Verdana"/>
          <w:color w:val="5B9BD5" w:themeColor="accent1"/>
          <w:sz w:val="20"/>
          <w:szCs w:val="20"/>
        </w:rPr>
        <w:t xml:space="preserve"> </w:t>
      </w:r>
      <w:r w:rsidR="008C739B">
        <w:rPr>
          <w:rFonts w:ascii="Verdana" w:hAnsi="Verdana"/>
          <w:sz w:val="20"/>
          <w:szCs w:val="20"/>
        </w:rPr>
        <w:t xml:space="preserve">in order to meet our legal obligations for sharing data with it </w:t>
      </w:r>
    </w:p>
    <w:p w14:paraId="4DDEB879" w14:textId="77777777"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Other schools</w:t>
      </w:r>
      <w:r w:rsidR="00E17AFD">
        <w:rPr>
          <w:rFonts w:ascii="Verdana" w:hAnsi="Verdana"/>
          <w:sz w:val="20"/>
          <w:szCs w:val="20"/>
        </w:rPr>
        <w:t>;</w:t>
      </w:r>
    </w:p>
    <w:p w14:paraId="7457DAC3"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69705EC0"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16EFEBF5"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0D3BC151"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4873F374"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34F775E"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0" w:name="ORIGHIT_5"/>
      <w:bookmarkStart w:id="1" w:name="HIT_5"/>
      <w:bookmarkEnd w:id="0"/>
      <w:bookmarkEnd w:id="1"/>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14:paraId="3AA31CE7"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1E9895E6"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EBB5312" w14:textId="77777777"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ally lost, used or accessed in an unauthorised way). In addition, we limit access to your personal information to those employees, agents, contractors and other third parties who have a business need to know. Details o</w:t>
      </w:r>
      <w:r w:rsidR="00105F49">
        <w:rPr>
          <w:rFonts w:ascii="Verdana" w:hAnsi="Verdana"/>
          <w:sz w:val="20"/>
          <w:szCs w:val="20"/>
        </w:rPr>
        <w:t>f these measures are available in the Data Protection Policy on our website</w:t>
      </w:r>
      <w:r>
        <w:rPr>
          <w:rFonts w:ascii="Verdana" w:hAnsi="Verdana"/>
          <w:sz w:val="20"/>
          <w:szCs w:val="20"/>
        </w:rPr>
        <w:t>.</w:t>
      </w:r>
    </w:p>
    <w:p w14:paraId="536ED46C"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5DD808E0"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43D96AD1"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w:t>
      </w:r>
      <w:proofErr w:type="gramStart"/>
      <w:r w:rsidRPr="00AF696B">
        <w:rPr>
          <w:rFonts w:ascii="Verdana" w:hAnsi="Verdana"/>
          <w:b/>
          <w:sz w:val="20"/>
          <w:szCs w:val="20"/>
          <w:u w:val="single"/>
        </w:rPr>
        <w:t>And</w:t>
      </w:r>
      <w:proofErr w:type="gramEnd"/>
      <w:r w:rsidRPr="00AF696B">
        <w:rPr>
          <w:rFonts w:ascii="Verdana" w:hAnsi="Verdana"/>
          <w:b/>
          <w:sz w:val="20"/>
          <w:szCs w:val="20"/>
          <w:u w:val="single"/>
        </w:rPr>
        <w:t xml:space="preserve"> Restriction</w:t>
      </w:r>
    </w:p>
    <w:p w14:paraId="06E3ADEB"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6793C99D"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2BAA838C"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w:t>
      </w:r>
      <w:r>
        <w:rPr>
          <w:rFonts w:ascii="Verdana" w:hAnsi="Verdana"/>
          <w:sz w:val="20"/>
          <w:szCs w:val="20"/>
        </w:rPr>
        <w:lastRenderedPageBreak/>
        <w:t>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478560D5"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2E0B673"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61C44945"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23BC0B2"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095C4455"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33B63849" w14:textId="77777777" w:rsidR="00742075" w:rsidRDefault="00742075" w:rsidP="00742075">
      <w:pPr>
        <w:rPr>
          <w:rFonts w:ascii="Verdana" w:hAnsi="Verdana"/>
          <w:sz w:val="20"/>
          <w:szCs w:val="20"/>
        </w:rPr>
      </w:pPr>
      <w:r>
        <w:rPr>
          <w:rFonts w:ascii="Verdana" w:hAnsi="Verdana"/>
          <w:sz w:val="20"/>
          <w:szCs w:val="20"/>
        </w:rPr>
        <w:t xml:space="preserve">If you want to exercise any of the above </w:t>
      </w:r>
      <w:r w:rsidR="00105F49">
        <w:rPr>
          <w:rFonts w:ascii="Verdana" w:hAnsi="Verdana"/>
          <w:sz w:val="20"/>
          <w:szCs w:val="20"/>
        </w:rPr>
        <w:t xml:space="preserve">rights, please contact Mrs. M. Freeman (School Business </w:t>
      </w:r>
      <w:proofErr w:type="gramStart"/>
      <w:r w:rsidR="00105F49">
        <w:rPr>
          <w:rFonts w:ascii="Verdana" w:hAnsi="Verdana"/>
          <w:sz w:val="20"/>
          <w:szCs w:val="20"/>
        </w:rPr>
        <w:t xml:space="preserve">Manager( </w:t>
      </w:r>
      <w:r>
        <w:rPr>
          <w:rFonts w:ascii="Verdana" w:hAnsi="Verdana"/>
          <w:sz w:val="20"/>
          <w:szCs w:val="20"/>
        </w:rPr>
        <w:t>in</w:t>
      </w:r>
      <w:proofErr w:type="gramEnd"/>
      <w:r>
        <w:rPr>
          <w:rFonts w:ascii="Verdana" w:hAnsi="Verdana"/>
          <w:sz w:val="20"/>
          <w:szCs w:val="20"/>
        </w:rPr>
        <w:t xml:space="preserve"> writing. </w:t>
      </w:r>
    </w:p>
    <w:p w14:paraId="709A2654"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4BD4E3D" w14:textId="77777777" w:rsidR="00742075" w:rsidRDefault="00742075" w:rsidP="00742075">
      <w:pPr>
        <w:rPr>
          <w:rFonts w:ascii="Verdana" w:hAnsi="Verdana"/>
          <w:b/>
          <w:sz w:val="20"/>
          <w:szCs w:val="20"/>
        </w:rPr>
      </w:pPr>
      <w:r w:rsidRPr="00742075">
        <w:rPr>
          <w:rFonts w:ascii="Verdana" w:hAnsi="Verdana"/>
          <w:b/>
          <w:sz w:val="20"/>
          <w:szCs w:val="20"/>
        </w:rPr>
        <w:t>Right To Withdraw Consent</w:t>
      </w:r>
    </w:p>
    <w:p w14:paraId="4D6F5F63" w14:textId="77777777" w:rsidR="00742075" w:rsidRDefault="008B7D7A" w:rsidP="00742075">
      <w:pPr>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105F49">
        <w:rPr>
          <w:rFonts w:ascii="Verdana" w:hAnsi="Verdana"/>
          <w:sz w:val="20"/>
          <w:szCs w:val="20"/>
        </w:rPr>
        <w:t>w your consent, please contact the School Business Manager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4AB4204"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To Raise </w:t>
      </w:r>
      <w:proofErr w:type="gramStart"/>
      <w:r>
        <w:rPr>
          <w:rFonts w:ascii="Verdana" w:hAnsi="Verdana"/>
          <w:b/>
          <w:sz w:val="20"/>
          <w:szCs w:val="20"/>
          <w:u w:val="single"/>
        </w:rPr>
        <w:t>A</w:t>
      </w:r>
      <w:proofErr w:type="gramEnd"/>
      <w:r>
        <w:rPr>
          <w:rFonts w:ascii="Verdana" w:hAnsi="Verdana"/>
          <w:b/>
          <w:sz w:val="20"/>
          <w:szCs w:val="20"/>
          <w:u w:val="single"/>
        </w:rPr>
        <w:t xml:space="preserve"> Concern</w:t>
      </w:r>
    </w:p>
    <w:p w14:paraId="79106040" w14:textId="77777777" w:rsidR="008B7D7A" w:rsidRDefault="00105F49" w:rsidP="00742075">
      <w:pPr>
        <w:rPr>
          <w:rFonts w:ascii="Verdana" w:hAnsi="Verdana"/>
          <w:sz w:val="20"/>
          <w:szCs w:val="20"/>
        </w:rPr>
      </w:pPr>
      <w:r>
        <w:rPr>
          <w:rFonts w:ascii="Verdana" w:hAnsi="Verdana"/>
          <w:sz w:val="20"/>
          <w:szCs w:val="20"/>
        </w:rPr>
        <w:t>We hope that our Business Manager</w:t>
      </w:r>
      <w:r w:rsidR="008B7D7A">
        <w:rPr>
          <w:rFonts w:ascii="Verdana" w:hAnsi="Verdana"/>
          <w:sz w:val="20"/>
          <w:szCs w:val="20"/>
        </w:rPr>
        <w:t xml:space="preserve"> can resolve any query you raise about our use of your information in the first instance.</w:t>
      </w:r>
    </w:p>
    <w:p w14:paraId="04497E6D" w14:textId="77777777"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105F49">
        <w:rPr>
          <w:rFonts w:ascii="Verdana" w:hAnsi="Verdana"/>
          <w:sz w:val="20"/>
          <w:szCs w:val="20"/>
        </w:rPr>
        <w:t xml:space="preserve"> which cannot be resolve by the Business Manager</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1283C2CA" w14:textId="77777777" w:rsidR="00C11DCB" w:rsidRDefault="00C11DCB" w:rsidP="00C11DCB">
      <w:pPr>
        <w:spacing w:after="0"/>
        <w:rPr>
          <w:rFonts w:ascii="Verdana" w:hAnsi="Verdana"/>
          <w:sz w:val="20"/>
          <w:szCs w:val="20"/>
        </w:rPr>
      </w:pPr>
    </w:p>
    <w:p w14:paraId="63D472C8" w14:textId="77777777" w:rsidR="00C11DCB" w:rsidRPr="00C11DCB" w:rsidRDefault="00C11DCB" w:rsidP="00C11DCB">
      <w:pPr>
        <w:spacing w:after="0"/>
        <w:rPr>
          <w:rFonts w:ascii="Verdana" w:hAnsi="Verdana"/>
          <w:sz w:val="20"/>
          <w:szCs w:val="20"/>
        </w:rPr>
      </w:pPr>
      <w:r w:rsidRPr="00C11DCB">
        <w:rPr>
          <w:rFonts w:ascii="Verdana" w:hAnsi="Verdana"/>
          <w:sz w:val="20"/>
          <w:szCs w:val="20"/>
        </w:rPr>
        <w:t>Data Protection Officer: Judicium Consulting Limited</w:t>
      </w:r>
    </w:p>
    <w:p w14:paraId="684453B9"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204CBDB8"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3B1709B2"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7DDBC0EF"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728597C4" w14:textId="77777777" w:rsidR="008B7D7A" w:rsidRP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sectPr w:rsidR="008B7D7A" w:rsidRPr="008B7D7A" w:rsidSect="00520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77275">
    <w:abstractNumId w:val="1"/>
  </w:num>
  <w:num w:numId="2" w16cid:durableId="1036933094">
    <w:abstractNumId w:val="2"/>
  </w:num>
  <w:num w:numId="3" w16cid:durableId="916013033">
    <w:abstractNumId w:val="5"/>
  </w:num>
  <w:num w:numId="4" w16cid:durableId="1898281651">
    <w:abstractNumId w:val="6"/>
  </w:num>
  <w:num w:numId="5" w16cid:durableId="1594433300">
    <w:abstractNumId w:val="3"/>
  </w:num>
  <w:num w:numId="6" w16cid:durableId="1992368792">
    <w:abstractNumId w:val="0"/>
  </w:num>
  <w:num w:numId="7" w16cid:durableId="896938314">
    <w:abstractNumId w:val="7"/>
  </w:num>
  <w:num w:numId="8" w16cid:durableId="1222212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FE"/>
    <w:rsid w:val="00067862"/>
    <w:rsid w:val="00105F49"/>
    <w:rsid w:val="00127C92"/>
    <w:rsid w:val="00171DC7"/>
    <w:rsid w:val="001D31CC"/>
    <w:rsid w:val="002A54A6"/>
    <w:rsid w:val="002F46C8"/>
    <w:rsid w:val="00391DD5"/>
    <w:rsid w:val="003F0B5F"/>
    <w:rsid w:val="0047509F"/>
    <w:rsid w:val="00507DB6"/>
    <w:rsid w:val="00520BC4"/>
    <w:rsid w:val="00624CC7"/>
    <w:rsid w:val="0063067E"/>
    <w:rsid w:val="006B114B"/>
    <w:rsid w:val="0071491E"/>
    <w:rsid w:val="007374FE"/>
    <w:rsid w:val="00742075"/>
    <w:rsid w:val="007D72FE"/>
    <w:rsid w:val="008B7D7A"/>
    <w:rsid w:val="008C739B"/>
    <w:rsid w:val="00A94B86"/>
    <w:rsid w:val="00AC49F9"/>
    <w:rsid w:val="00AE1E6E"/>
    <w:rsid w:val="00AF696B"/>
    <w:rsid w:val="00BD18F9"/>
    <w:rsid w:val="00C10E0B"/>
    <w:rsid w:val="00C11DCB"/>
    <w:rsid w:val="00C65C5E"/>
    <w:rsid w:val="00D0419B"/>
    <w:rsid w:val="00D67BEE"/>
    <w:rsid w:val="00DF0AD6"/>
    <w:rsid w:val="00E17AFD"/>
    <w:rsid w:val="00E71B45"/>
    <w:rsid w:val="00F821A0"/>
    <w:rsid w:val="00FC2897"/>
    <w:rsid w:val="00FE4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04BF"/>
  <w15:docId w15:val="{CA21AE05-EC98-4FE4-BB87-AE0B2EAE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C4"/>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52AE5-8D79-4094-84CA-0F282118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3.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Norris, Jade</cp:lastModifiedBy>
  <cp:revision>2</cp:revision>
  <dcterms:created xsi:type="dcterms:W3CDTF">2025-09-16T10:13:00Z</dcterms:created>
  <dcterms:modified xsi:type="dcterms:W3CDTF">2025-09-16T10:13:00Z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