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255" w14:textId="77777777" w:rsidR="00114B5E" w:rsidRDefault="007501BC" w:rsidP="00A4146A">
      <w:pPr>
        <w:jc w:val="right"/>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7298874C">
            <wp:simplePos x="0" y="0"/>
            <wp:positionH relativeFrom="column">
              <wp:posOffset>57150</wp:posOffset>
            </wp:positionH>
            <wp:positionV relativeFrom="paragraph">
              <wp:posOffset>0</wp:posOffset>
            </wp:positionV>
            <wp:extent cx="1372870" cy="904240"/>
            <wp:effectExtent l="0" t="0" r="0" b="0"/>
            <wp:wrapTight wrapText="bothSides">
              <wp:wrapPolygon edited="0">
                <wp:start x="0" y="0"/>
                <wp:lineTo x="0" y="20933"/>
                <wp:lineTo x="21280" y="20933"/>
                <wp:lineTo x="21280" y="0"/>
                <wp:lineTo x="0" y="0"/>
              </wp:wrapPolygon>
            </wp:wrapTight>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F12" w:rsidRPr="00116EBE">
        <w:rPr>
          <w:b/>
          <w:sz w:val="32"/>
        </w:rPr>
        <w:t xml:space="preserve"> </w:t>
      </w:r>
      <w:r w:rsidR="00DF7564" w:rsidRPr="00116EBE">
        <w:rPr>
          <w:b/>
          <w:sz w:val="32"/>
        </w:rPr>
        <w:br/>
      </w:r>
      <w:r w:rsidR="00DF7564" w:rsidRPr="00116EBE">
        <w:rPr>
          <w:b/>
          <w:sz w:val="32"/>
        </w:rPr>
        <w:br/>
      </w:r>
    </w:p>
    <w:p w14:paraId="78E10D04" w14:textId="77777777" w:rsidR="007501BC" w:rsidRPr="00116EBE" w:rsidRDefault="007501BC" w:rsidP="00A4146A">
      <w:pPr>
        <w:jc w:val="right"/>
        <w:rPr>
          <w:b/>
          <w:sz w:val="28"/>
          <w:szCs w:val="28"/>
        </w:rPr>
      </w:pPr>
    </w:p>
    <w:p w14:paraId="6CBD3DBF" w14:textId="77777777" w:rsidR="00114B5E" w:rsidRPr="00116EBE" w:rsidRDefault="00114B5E" w:rsidP="00114B5E">
      <w:pPr>
        <w:jc w:val="center"/>
        <w:rPr>
          <w:b/>
          <w:sz w:val="28"/>
          <w:szCs w:val="28"/>
        </w:rPr>
      </w:pP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775C4ADF" w:rsidR="00A4146A" w:rsidRPr="00686D54" w:rsidRDefault="00E02C61" w:rsidP="00F46205">
            <w:pPr>
              <w:spacing w:before="120" w:after="120"/>
              <w:rPr>
                <w:rFonts w:cs="Arial"/>
                <w:b/>
              </w:rPr>
            </w:pPr>
            <w:r>
              <w:rPr>
                <w:rFonts w:cs="Arial"/>
                <w:snapToGrid w:val="0"/>
              </w:rPr>
              <w:t>Finance Officer (Transactional Services)</w:t>
            </w:r>
          </w:p>
        </w:tc>
        <w:tc>
          <w:tcPr>
            <w:tcW w:w="4530" w:type="dxa"/>
          </w:tcPr>
          <w:p w14:paraId="1117CEA5" w14:textId="0A34804A" w:rsidR="00A4146A" w:rsidRPr="00686D54" w:rsidRDefault="00E02C61" w:rsidP="00114B5E">
            <w:pPr>
              <w:spacing w:before="120" w:after="120"/>
              <w:rPr>
                <w:rFonts w:cs="Arial"/>
                <w:b/>
              </w:rPr>
            </w:pPr>
            <w:r w:rsidRPr="00EC12B9">
              <w:rPr>
                <w:rFonts w:cs="Arial"/>
                <w:snapToGrid w:val="0"/>
              </w:rPr>
              <w:t>S1102, S1103, S1104</w:t>
            </w:r>
            <w:r w:rsidR="00DF2318">
              <w:rPr>
                <w:rFonts w:cs="Arial"/>
                <w:snapToGrid w:val="0"/>
              </w:rPr>
              <w:t>, S1105</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1DD34ED1" w:rsidR="00114B5E" w:rsidRPr="00686D54" w:rsidRDefault="00E02C61" w:rsidP="00114B5E">
            <w:pPr>
              <w:spacing w:before="120" w:after="120"/>
              <w:rPr>
                <w:rFonts w:cs="Arial"/>
              </w:rPr>
            </w:pPr>
            <w:r>
              <w:rPr>
                <w:rFonts w:cs="Arial"/>
              </w:rPr>
              <w:t>Financial Services</w:t>
            </w:r>
          </w:p>
        </w:tc>
        <w:tc>
          <w:tcPr>
            <w:tcW w:w="4530" w:type="dxa"/>
          </w:tcPr>
          <w:p w14:paraId="303250F1" w14:textId="514FF9BB" w:rsidR="00114B5E" w:rsidRPr="00686D54" w:rsidRDefault="00E02C61" w:rsidP="00114B5E">
            <w:pPr>
              <w:spacing w:before="120" w:after="120"/>
              <w:rPr>
                <w:rFonts w:cs="Arial"/>
              </w:rPr>
            </w:pPr>
            <w:r w:rsidRPr="00EC12B9">
              <w:rPr>
                <w:rFonts w:cs="Arial"/>
                <w:snapToGrid w:val="0"/>
              </w:rPr>
              <w:t>Hailsham</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3739412B" w:rsidR="007E6AC5" w:rsidRPr="00686D54" w:rsidRDefault="007E6AC5" w:rsidP="007E6AC5">
            <w:pPr>
              <w:spacing w:before="120" w:after="120"/>
              <w:rPr>
                <w:rFonts w:cs="Arial"/>
              </w:rPr>
            </w:pPr>
          </w:p>
        </w:tc>
        <w:tc>
          <w:tcPr>
            <w:tcW w:w="4530" w:type="dxa"/>
          </w:tcPr>
          <w:p w14:paraId="5E31270F" w14:textId="4ED1DC7F" w:rsidR="007E6AC5" w:rsidRPr="00686D54" w:rsidRDefault="007E6AC5" w:rsidP="00D700F3">
            <w:pPr>
              <w:pStyle w:val="ListParagraph"/>
              <w:spacing w:before="120" w:after="120"/>
              <w:ind w:left="357"/>
              <w:rPr>
                <w:rFonts w:cs="Arial"/>
              </w:rPr>
            </w:pP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990174">
        <w:tc>
          <w:tcPr>
            <w:tcW w:w="4530" w:type="dxa"/>
          </w:tcPr>
          <w:p w14:paraId="32C934F3" w14:textId="07666B78" w:rsidR="003B5BFB" w:rsidRDefault="003B5BFB" w:rsidP="003B5BFB">
            <w:pPr>
              <w:widowControl w:val="0"/>
              <w:numPr>
                <w:ilvl w:val="0"/>
                <w:numId w:val="35"/>
              </w:numPr>
              <w:spacing w:after="240"/>
              <w:rPr>
                <w:rFonts w:cs="Arial"/>
                <w:b/>
                <w:snapToGrid w:val="0"/>
              </w:rPr>
            </w:pPr>
            <w:r>
              <w:rPr>
                <w:rFonts w:cs="Arial"/>
                <w:b/>
                <w:snapToGrid w:val="0"/>
              </w:rPr>
              <w:t xml:space="preserve">Internal: </w:t>
            </w:r>
            <w:r>
              <w:rPr>
                <w:rFonts w:cs="Arial"/>
                <w:b/>
                <w:snapToGrid w:val="0"/>
              </w:rPr>
              <w:tab/>
            </w:r>
            <w:r>
              <w:rPr>
                <w:rFonts w:cs="Arial"/>
                <w:b/>
                <w:snapToGrid w:val="0"/>
              </w:rPr>
              <w:tab/>
            </w:r>
          </w:p>
          <w:p w14:paraId="0BCAA800" w14:textId="19F428CC" w:rsidR="00A4146A" w:rsidRPr="00D700F3" w:rsidRDefault="003B5BFB" w:rsidP="003B5BFB">
            <w:pPr>
              <w:widowControl w:val="0"/>
              <w:numPr>
                <w:ilvl w:val="0"/>
                <w:numId w:val="35"/>
              </w:numPr>
              <w:spacing w:after="240"/>
              <w:rPr>
                <w:rFonts w:cs="Arial"/>
                <w:b/>
                <w:bCs/>
              </w:rPr>
            </w:pPr>
            <w:r w:rsidRPr="00BA7768">
              <w:rPr>
                <w:rFonts w:cs="Arial"/>
                <w:b/>
                <w:snapToGrid w:val="0"/>
              </w:rPr>
              <w:t>External:</w:t>
            </w:r>
            <w:r>
              <w:rPr>
                <w:rFonts w:cs="Arial"/>
                <w:snapToGrid w:val="0"/>
              </w:rPr>
              <w:t xml:space="preserve"> </w:t>
            </w:r>
            <w:r>
              <w:rPr>
                <w:rFonts w:cs="Arial"/>
                <w:snapToGrid w:val="0"/>
              </w:rPr>
              <w:tab/>
            </w:r>
            <w:r>
              <w:rPr>
                <w:rFonts w:cs="Arial"/>
                <w:snapToGrid w:val="0"/>
              </w:rPr>
              <w:tab/>
            </w:r>
          </w:p>
        </w:tc>
        <w:tc>
          <w:tcPr>
            <w:tcW w:w="4530" w:type="dxa"/>
          </w:tcPr>
          <w:p w14:paraId="7F3597CE" w14:textId="77777777" w:rsidR="003B5BFB" w:rsidRDefault="003B5BFB" w:rsidP="003B5BFB">
            <w:pPr>
              <w:widowControl w:val="0"/>
              <w:spacing w:after="240"/>
              <w:ind w:left="142"/>
              <w:rPr>
                <w:rFonts w:cs="Arial"/>
                <w:b/>
                <w:snapToGrid w:val="0"/>
              </w:rPr>
            </w:pPr>
            <w:r w:rsidRPr="00BA7768">
              <w:rPr>
                <w:rFonts w:cs="Arial"/>
                <w:snapToGrid w:val="0"/>
              </w:rPr>
              <w:t>All officers of the Council</w:t>
            </w:r>
          </w:p>
          <w:p w14:paraId="789BD061" w14:textId="37AC950F" w:rsidR="00A4146A" w:rsidRPr="00686D54" w:rsidRDefault="003B5BFB" w:rsidP="003B5BFB">
            <w:pPr>
              <w:widowControl w:val="0"/>
              <w:spacing w:after="240"/>
              <w:ind w:left="142"/>
              <w:rPr>
                <w:rFonts w:cs="Arial"/>
              </w:rPr>
            </w:pPr>
            <w:r w:rsidRPr="00EC12B9">
              <w:rPr>
                <w:rFonts w:cs="Arial"/>
                <w:snapToGrid w:val="0"/>
              </w:rPr>
              <w:t xml:space="preserve">General public, officers of </w:t>
            </w:r>
            <w:r>
              <w:rPr>
                <w:rFonts w:cs="Arial"/>
                <w:snapToGrid w:val="0"/>
              </w:rPr>
              <w:t>other public authorities</w:t>
            </w:r>
            <w:r w:rsidRPr="00EC12B9">
              <w:rPr>
                <w:rFonts w:cs="Arial"/>
                <w:snapToGrid w:val="0"/>
              </w:rPr>
              <w:t>,</w:t>
            </w:r>
            <w:r>
              <w:rPr>
                <w:rFonts w:cs="Arial"/>
                <w:b/>
                <w:snapToGrid w:val="0"/>
              </w:rPr>
              <w:t xml:space="preserve"> </w:t>
            </w:r>
            <w:r>
              <w:rPr>
                <w:rFonts w:cs="Arial"/>
                <w:snapToGrid w:val="0"/>
              </w:rPr>
              <w:t>e</w:t>
            </w:r>
            <w:r w:rsidRPr="00BA7768">
              <w:rPr>
                <w:rFonts w:cs="Arial"/>
                <w:snapToGrid w:val="0"/>
              </w:rPr>
              <w:t xml:space="preserve">xternal </w:t>
            </w:r>
            <w:r>
              <w:rPr>
                <w:rFonts w:cs="Arial"/>
                <w:snapToGrid w:val="0"/>
              </w:rPr>
              <w:t>a</w:t>
            </w:r>
            <w:r w:rsidRPr="00BA7768">
              <w:rPr>
                <w:rFonts w:cs="Arial"/>
                <w:snapToGrid w:val="0"/>
              </w:rPr>
              <w:t>uditors</w:t>
            </w:r>
            <w:r>
              <w:rPr>
                <w:rFonts w:cs="Arial"/>
                <w:snapToGrid w:val="0"/>
              </w:rPr>
              <w:t>, Government Departments, other agencies and organisations.</w:t>
            </w: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43FBB99F" w14:textId="4D5C6E33" w:rsidR="008A4DA7" w:rsidRPr="002C4913" w:rsidRDefault="002C4913" w:rsidP="001A2A75">
            <w:pPr>
              <w:spacing w:before="120" w:after="120"/>
              <w:rPr>
                <w:rFonts w:cs="Arial"/>
                <w:b/>
                <w:bCs/>
              </w:rPr>
            </w:pPr>
            <w:r>
              <w:rPr>
                <w:rFonts w:cs="Arial"/>
                <w:b/>
                <w:bCs/>
              </w:rPr>
              <w:t xml:space="preserve">JE Criteria D Accountability: </w:t>
            </w:r>
            <w:r w:rsidRPr="00B10AD9">
              <w:rPr>
                <w:sz w:val="22"/>
                <w:lang w:eastAsia="en-GB"/>
              </w:rPr>
              <w:t>The level of accountability is related to what extent the job holder is answerable for their actions and the consequences. It is important to recognise the difference between responsibility and accountability</w:t>
            </w:r>
          </w:p>
        </w:tc>
        <w:tc>
          <w:tcPr>
            <w:tcW w:w="4530" w:type="dxa"/>
          </w:tcPr>
          <w:p w14:paraId="2B0CECDE" w14:textId="0B9DC501" w:rsidR="008A4DA7" w:rsidRPr="00686D54" w:rsidRDefault="00FA1813" w:rsidP="001A2A75">
            <w:pPr>
              <w:spacing w:before="120" w:after="120"/>
              <w:rPr>
                <w:rFonts w:cs="Arial"/>
              </w:rPr>
            </w:pPr>
            <w:r>
              <w:rPr>
                <w:rFonts w:cs="Arial"/>
              </w:rPr>
              <w:t>The post holder is responsible for undertaking accounts payable/receivable with minimum supervision</w:t>
            </w:r>
          </w:p>
        </w:tc>
      </w:tr>
      <w:tr w:rsidR="007218F9" w:rsidRPr="00686D54" w14:paraId="7B9BB420" w14:textId="77777777" w:rsidTr="00120D01">
        <w:tc>
          <w:tcPr>
            <w:tcW w:w="9060" w:type="dxa"/>
            <w:gridSpan w:val="2"/>
            <w:shd w:val="clear" w:color="auto" w:fill="00B050"/>
          </w:tcPr>
          <w:p w14:paraId="4C9B4465" w14:textId="48043331"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ROLE OVERVIEW</w:t>
            </w:r>
          </w:p>
        </w:tc>
      </w:tr>
      <w:tr w:rsidR="007218F9" w:rsidRPr="00686D54" w14:paraId="5F126A8E" w14:textId="6DCEE4DB" w:rsidTr="00C21213">
        <w:tc>
          <w:tcPr>
            <w:tcW w:w="9060" w:type="dxa"/>
            <w:gridSpan w:val="2"/>
          </w:tcPr>
          <w:p w14:paraId="352EA6D0" w14:textId="0AF3ED71" w:rsidR="007218F9" w:rsidRPr="0064409E" w:rsidRDefault="003B5BFB" w:rsidP="0064409E">
            <w:pPr>
              <w:widowControl w:val="0"/>
              <w:spacing w:after="240"/>
              <w:rPr>
                <w:rFonts w:cs="Arial"/>
                <w:snapToGrid w:val="0"/>
              </w:rPr>
            </w:pPr>
            <w:r w:rsidRPr="00EC12B9">
              <w:rPr>
                <w:rFonts w:cs="Arial"/>
                <w:snapToGrid w:val="0"/>
              </w:rPr>
              <w:t xml:space="preserve">To be part of the Transactional Services Team to provide processing of accounts </w:t>
            </w:r>
            <w:r>
              <w:rPr>
                <w:rFonts w:cs="Arial"/>
                <w:snapToGrid w:val="0"/>
              </w:rPr>
              <w:t>payable, accounts receivable,</w:t>
            </w:r>
            <w:r w:rsidRPr="00EC12B9">
              <w:rPr>
                <w:rFonts w:cs="Arial"/>
                <w:snapToGrid w:val="0"/>
              </w:rPr>
              <w:t xml:space="preserve"> income receipting</w:t>
            </w:r>
            <w:r w:rsidR="00522D46">
              <w:rPr>
                <w:rFonts w:cs="Arial"/>
                <w:snapToGrid w:val="0"/>
              </w:rPr>
              <w:t>, bank reconciliation</w:t>
            </w:r>
            <w:r w:rsidR="00FA1813">
              <w:rPr>
                <w:rFonts w:cs="Arial"/>
                <w:snapToGrid w:val="0"/>
              </w:rPr>
              <w:t>,</w:t>
            </w:r>
            <w:r>
              <w:rPr>
                <w:rFonts w:cs="Arial"/>
                <w:snapToGrid w:val="0"/>
              </w:rPr>
              <w:t xml:space="preserve"> credit control</w:t>
            </w:r>
            <w:r w:rsidR="00FA1813">
              <w:rPr>
                <w:rFonts w:cs="Arial"/>
                <w:snapToGrid w:val="0"/>
              </w:rPr>
              <w:t>, and the import of transaction files from feeder financial systems.</w:t>
            </w:r>
          </w:p>
        </w:tc>
      </w:tr>
      <w:tr w:rsidR="007218F9" w:rsidRPr="00686D54" w14:paraId="3728F3BC" w14:textId="77777777" w:rsidTr="00120D01">
        <w:tc>
          <w:tcPr>
            <w:tcW w:w="9060" w:type="dxa"/>
            <w:gridSpan w:val="2"/>
            <w:shd w:val="clear" w:color="auto" w:fill="00B050"/>
          </w:tcPr>
          <w:p w14:paraId="6A115CFB" w14:textId="41B57E89"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SERVICE OVERVIEW</w:t>
            </w:r>
          </w:p>
        </w:tc>
      </w:tr>
      <w:tr w:rsidR="007218F9" w:rsidRPr="00686D54" w14:paraId="635A7833" w14:textId="77777777" w:rsidTr="0048417D">
        <w:tc>
          <w:tcPr>
            <w:tcW w:w="9060" w:type="dxa"/>
            <w:gridSpan w:val="2"/>
          </w:tcPr>
          <w:p w14:paraId="391B3203" w14:textId="4AE8CB6A" w:rsidR="007218F9" w:rsidRPr="00686D54" w:rsidRDefault="00FA1813" w:rsidP="0048417D">
            <w:pPr>
              <w:spacing w:after="160" w:line="259" w:lineRule="auto"/>
              <w:rPr>
                <w:rFonts w:cs="Arial"/>
              </w:rPr>
            </w:pPr>
            <w:r>
              <w:rPr>
                <w:rStyle w:val="ui-provider"/>
              </w:rPr>
              <w:t xml:space="preserve">The finance team at Wealden is responsible for managing an annual revenue budget of ~£21m and a five year Captial programme totalling £28.6m. The 14 person strong team, consisting of a number of qualified accountants and accounting technicians, support budget holders and the Senior Leadership Team </w:t>
            </w:r>
            <w:r>
              <w:rPr>
                <w:rStyle w:val="ui-provider"/>
              </w:rPr>
              <w:lastRenderedPageBreak/>
              <w:t>on a variety of tasks, not limited to budget setting, monitoring, closing of accounts, grant applications and returns, and business cases.</w:t>
            </w:r>
          </w:p>
        </w:tc>
      </w:tr>
    </w:tbl>
    <w:p w14:paraId="309DD8AF" w14:textId="328E869F" w:rsidR="007218F9" w:rsidRDefault="007218F9"/>
    <w:tbl>
      <w:tblPr>
        <w:tblStyle w:val="TableGrid"/>
        <w:tblW w:w="9065" w:type="dxa"/>
        <w:tblInd w:w="-5" w:type="dxa"/>
        <w:tblLook w:val="04A0" w:firstRow="1" w:lastRow="0" w:firstColumn="1" w:lastColumn="0" w:noHBand="0" w:noVBand="1"/>
      </w:tblPr>
      <w:tblGrid>
        <w:gridCol w:w="9065"/>
      </w:tblGrid>
      <w:tr w:rsidR="00425028" w:rsidRPr="00116EBE" w14:paraId="58445395" w14:textId="77777777" w:rsidTr="0064409E">
        <w:tc>
          <w:tcPr>
            <w:tcW w:w="9060" w:type="dxa"/>
            <w:shd w:val="clear" w:color="auto" w:fill="00B050"/>
          </w:tcPr>
          <w:p w14:paraId="69C8D29A" w14:textId="71665CC9" w:rsidR="00425028" w:rsidRPr="00116EBE" w:rsidRDefault="002C4913" w:rsidP="003E115B">
            <w:pPr>
              <w:keepNext/>
              <w:spacing w:before="120" w:after="120"/>
              <w:jc w:val="center"/>
              <w:outlineLvl w:val="1"/>
              <w:rPr>
                <w:rFonts w:cs="Arial"/>
                <w:b/>
                <w:bCs/>
                <w:color w:val="FFFFFF" w:themeColor="background1"/>
              </w:rPr>
            </w:pPr>
            <w:r>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64409E">
        <w:tc>
          <w:tcPr>
            <w:tcW w:w="9060" w:type="dxa"/>
            <w:shd w:val="clear" w:color="auto" w:fill="FFFFFF" w:themeFill="background1"/>
          </w:tcPr>
          <w:p w14:paraId="7B339D28" w14:textId="05DF4819" w:rsidR="007501BC" w:rsidRPr="00D700F3" w:rsidRDefault="00D700F3" w:rsidP="00D700F3">
            <w:pPr>
              <w:spacing w:before="60" w:after="60"/>
              <w:ind w:right="227"/>
              <w:jc w:val="both"/>
              <w:rPr>
                <w:rFonts w:cs="Arial"/>
                <w:b/>
                <w:bCs/>
              </w:rPr>
            </w:pPr>
            <w:r>
              <w:rPr>
                <w:rFonts w:cs="Arial"/>
                <w:b/>
                <w:bCs/>
              </w:rPr>
              <w:t>JE Factors: C/D/E/F</w:t>
            </w:r>
            <w:r w:rsidR="002C4913">
              <w:rPr>
                <w:rFonts w:cs="Arial"/>
                <w:b/>
                <w:bCs/>
              </w:rPr>
              <w:t>/</w:t>
            </w:r>
            <w:r>
              <w:rPr>
                <w:rFonts w:cs="Arial"/>
                <w:b/>
                <w:bCs/>
              </w:rPr>
              <w:t>H</w:t>
            </w:r>
            <w:r w:rsidR="002C4913">
              <w:rPr>
                <w:rFonts w:cs="Arial"/>
                <w:b/>
                <w:bCs/>
              </w:rPr>
              <w:t>/J</w:t>
            </w:r>
            <w:r>
              <w:rPr>
                <w:rFonts w:cs="Arial"/>
                <w:b/>
                <w:bCs/>
              </w:rPr>
              <w:t xml:space="preserve"> – Managerial &amp; Supervisory Responsibility, Accountability, Independence of Action, Complexity and Direction</w:t>
            </w:r>
            <w:r w:rsidR="002C4913">
              <w:rPr>
                <w:rFonts w:cs="Arial"/>
                <w:b/>
                <w:bCs/>
              </w:rPr>
              <w:t>, Pressure of Work</w:t>
            </w:r>
          </w:p>
          <w:p w14:paraId="39FC4299" w14:textId="77777777" w:rsidR="007218F9" w:rsidRDefault="007218F9" w:rsidP="006F3097">
            <w:pPr>
              <w:spacing w:before="60" w:after="60"/>
              <w:ind w:left="794" w:right="227" w:hanging="567"/>
              <w:jc w:val="both"/>
              <w:rPr>
                <w:rFonts w:cs="Arial"/>
                <w:b/>
                <w:bCs/>
                <w:color w:val="FFFFFF" w:themeColor="background1"/>
              </w:rPr>
            </w:pPr>
          </w:p>
          <w:p w14:paraId="7CFCA6B8"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 xml:space="preserve">Create accounts receivable invoices and credit notes, including importing files from feeder systems and ensuring periodic payments are billed at the right amounts and on the right dates. Duplicate check new customers for building control prior to them being raised. </w:t>
            </w:r>
          </w:p>
          <w:p w14:paraId="0394D8F5"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Undertake accounts receivable credit control and recovery processes for your own caseload – pro-actively chasing up payments by letter and by telephone, liaising with the relevant departments internally, and undertaking debt recovery actions in accordance with the relevant procedures and timescales. Where appropriate identify accounts for write off and follow procedures for writing off. Process refunds for accounts in credit as required. Create new direct debits following the relevant control and security procedures, set up instalment plans.</w:t>
            </w:r>
          </w:p>
          <w:p w14:paraId="0053E914" w14:textId="3A46AA1E"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Record income received from all sources, including direct debits, bank transfers, debit and credit card payments, and payments made via Paypoint on the receipting system and allocate appropriately in the accounts receivable ledger. Collect and compile daily income figures and email to heads of services. Complete the daily bank reconciliation including matching within the finance system and loading the daily bank statement. Daily clearing of card payments in query.</w:t>
            </w:r>
          </w:p>
          <w:p w14:paraId="2E214EFA"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Control and clearing of rent and sundry suspense account with income correctly transferred accordingly following relevant control procedures.</w:t>
            </w:r>
          </w:p>
          <w:p w14:paraId="4EDF94D4" w14:textId="50A06EFE"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Carry out invoice scanning, purchase order matching, input of non-purchase order invoices ensuring correct authorisation has been given. Deal with manual process of invoices that have queries. Processing of recurring charges invoices. Monitoring and processing of invoices received via the cloud system.</w:t>
            </w:r>
          </w:p>
          <w:p w14:paraId="725D603B"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Produce the payment run for authorisation and create the BACS file remittances. Creation of the accounts payable payment runs for suppliers and for the payment of housing benefits, and ensure periodic payments are made on time. Create periodic BACS files for collection of Sundry DD’s. Monitor the BACS emails and deal with any recalls or rejects in a timely manner.</w:t>
            </w:r>
          </w:p>
          <w:p w14:paraId="0341A1C3" w14:textId="6260CFE9"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 xml:space="preserve">Monitor outstanding good receipts and where required follow up with the relevant department to ensure goods receipt notes are entered and </w:t>
            </w:r>
            <w:r w:rsidRPr="008C5F18">
              <w:rPr>
                <w:rFonts w:ascii="Arial" w:hAnsi="Arial" w:cs="Arial"/>
                <w:snapToGrid w:val="0"/>
              </w:rPr>
              <w:lastRenderedPageBreak/>
              <w:t>supplier invoices approved promptly in line with our target of paying invoices within 30 days.</w:t>
            </w:r>
          </w:p>
          <w:p w14:paraId="07E75FBA"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 xml:space="preserve">Approval of new customers and supplier and amendments to these in the financial system following the relevant control and security procedures, </w:t>
            </w:r>
          </w:p>
          <w:p w14:paraId="52502AA7"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Respond promptly and accurately to queries from internal and external customers both on the telephone and by e-mail. Monitor and manage the transactional service team shared e-mail inboxes.</w:t>
            </w:r>
          </w:p>
          <w:p w14:paraId="68812F75"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Undertake other general administrative duties including dealing with post received, photocopying, scanning and filing.</w:t>
            </w:r>
          </w:p>
          <w:p w14:paraId="3F069483" w14:textId="77777777" w:rsidR="00522D46" w:rsidRPr="008C5F18" w:rsidRDefault="00522D46" w:rsidP="00522D46">
            <w:pPr>
              <w:pStyle w:val="ListParagraph"/>
              <w:widowControl w:val="0"/>
              <w:numPr>
                <w:ilvl w:val="0"/>
                <w:numId w:val="36"/>
              </w:numPr>
              <w:spacing w:after="240"/>
              <w:rPr>
                <w:rFonts w:ascii="Arial" w:hAnsi="Arial" w:cs="Arial"/>
                <w:snapToGrid w:val="0"/>
              </w:rPr>
            </w:pPr>
            <w:r w:rsidRPr="008C5F18">
              <w:rPr>
                <w:rFonts w:ascii="Arial" w:hAnsi="Arial" w:cs="Arial"/>
                <w:snapToGrid w:val="0"/>
              </w:rPr>
              <w:t>Abide by the Council’s Equal Opportunity Statement which makes a commitment to promote equal opportunities and race equality in Wealden.</w:t>
            </w:r>
          </w:p>
          <w:p w14:paraId="1A39E270" w14:textId="77777777" w:rsidR="008C5F18" w:rsidRDefault="00522D46" w:rsidP="008C5F18">
            <w:pPr>
              <w:pStyle w:val="ListParagraph"/>
              <w:widowControl w:val="0"/>
              <w:numPr>
                <w:ilvl w:val="0"/>
                <w:numId w:val="36"/>
              </w:numPr>
              <w:spacing w:after="240"/>
              <w:rPr>
                <w:rFonts w:ascii="Arial" w:hAnsi="Arial" w:cs="Arial"/>
                <w:snapToGrid w:val="0"/>
              </w:rPr>
            </w:pPr>
            <w:r w:rsidRPr="008C5F18">
              <w:rPr>
                <w:rFonts w:ascii="Arial" w:hAnsi="Arial" w:cs="Arial"/>
                <w:snapToGrid w:val="0"/>
              </w:rPr>
              <w:t>Act in accordance with the Council’s Health and Safety policy to take reasonable care for your own health and safety and that of others who may be affected by your work activity.</w:t>
            </w:r>
          </w:p>
          <w:p w14:paraId="4579FD6A" w14:textId="0D759ADF" w:rsidR="007218F9" w:rsidRPr="00686D54" w:rsidRDefault="00522D46" w:rsidP="0064409E">
            <w:pPr>
              <w:pStyle w:val="ListParagraph"/>
              <w:widowControl w:val="0"/>
              <w:numPr>
                <w:ilvl w:val="0"/>
                <w:numId w:val="36"/>
              </w:numPr>
              <w:spacing w:after="240"/>
              <w:rPr>
                <w:rFonts w:cs="Arial"/>
                <w:b/>
                <w:bCs/>
                <w:color w:val="FFFFFF" w:themeColor="background1"/>
              </w:rPr>
            </w:pPr>
            <w:r w:rsidRPr="008C5F18">
              <w:rPr>
                <w:rFonts w:ascii="Arial" w:hAnsi="Arial" w:cs="Arial"/>
                <w:snapToGrid w:val="0"/>
              </w:rPr>
              <w:t>Perform any other duties as may be required from time to time, which may include tasks such as monthly bank reconciliations and preparation and submission of returns to HMRC.</w:t>
            </w:r>
          </w:p>
        </w:tc>
      </w:tr>
      <w:tr w:rsidR="00444A8A" w:rsidRPr="00116EBE" w14:paraId="2C822AD5" w14:textId="77777777" w:rsidTr="0064409E">
        <w:tc>
          <w:tcPr>
            <w:tcW w:w="9065" w:type="dxa"/>
          </w:tcPr>
          <w:p w14:paraId="00AF0250" w14:textId="20EFF151" w:rsidR="00444A8A" w:rsidRPr="00116EBE" w:rsidRDefault="00444A8A" w:rsidP="00444A8A">
            <w:pPr>
              <w:keepNext/>
              <w:shd w:val="clear" w:color="auto" w:fill="00B050"/>
              <w:spacing w:before="120" w:after="120"/>
              <w:ind w:left="680" w:right="113" w:hanging="567"/>
              <w:outlineLvl w:val="2"/>
              <w:rPr>
                <w:rFonts w:cs="Arial"/>
                <w:b/>
                <w:bCs/>
              </w:rPr>
            </w:pPr>
            <w:r>
              <w:rPr>
                <w:rFonts w:cs="Arial"/>
                <w:b/>
                <w:bCs/>
              </w:rPr>
              <w:lastRenderedPageBreak/>
              <w:t>S</w:t>
            </w:r>
            <w:r w:rsidRPr="00116EBE">
              <w:rPr>
                <w:rFonts w:cs="Arial"/>
                <w:b/>
                <w:bCs/>
              </w:rPr>
              <w:t>pecial Conditions</w:t>
            </w:r>
            <w:r>
              <w:rPr>
                <w:rFonts w:cs="Arial"/>
                <w:b/>
                <w:bCs/>
              </w:rPr>
              <w:t xml:space="preserve"> (as relevant to role)  JE Factor K  Working</w:t>
            </w:r>
            <w:r w:rsidR="008F67B6">
              <w:rPr>
                <w:rFonts w:cs="Arial"/>
                <w:b/>
                <w:bCs/>
              </w:rPr>
              <w:t xml:space="preserve"> </w:t>
            </w:r>
            <w:r>
              <w:rPr>
                <w:rFonts w:cs="Arial"/>
                <w:b/>
                <w:bCs/>
              </w:rPr>
              <w:t>Environment</w:t>
            </w:r>
          </w:p>
          <w:p w14:paraId="1EA7F581" w14:textId="2CF6287A" w:rsidR="00444A8A" w:rsidRDefault="00FA1813" w:rsidP="00444A8A">
            <w:pPr>
              <w:pStyle w:val="reportnormal"/>
              <w:tabs>
                <w:tab w:val="left" w:pos="567"/>
                <w:tab w:val="left" w:pos="1134"/>
              </w:tabs>
              <w:spacing w:before="60" w:after="60"/>
              <w:ind w:right="227"/>
              <w:rPr>
                <w:snapToGrid w:val="0"/>
              </w:rPr>
            </w:pPr>
            <w:r>
              <w:rPr>
                <w:snapToGrid w:val="0"/>
              </w:rPr>
              <w:t>There may be a requirement to work additional hours at peak times of activity.</w:t>
            </w:r>
          </w:p>
        </w:tc>
      </w:tr>
    </w:tbl>
    <w:p w14:paraId="4A422665" w14:textId="77777777" w:rsidR="00444A8A" w:rsidRDefault="00444A8A" w:rsidP="00444A8A"/>
    <w:p w14:paraId="26ED21DF" w14:textId="15CBE5F8" w:rsidR="00444A8A" w:rsidRDefault="00444A8A" w:rsidP="00444A8A">
      <w:r>
        <w:t>This is an outline job description designed to summarise the key responsibilities of the role and is not intended to cover every task that may be required.  You will be expected to be flexible to respond to change and organisational need.</w:t>
      </w:r>
      <w:r>
        <w:rPr>
          <w:sz w:val="20"/>
        </w:rPr>
        <w:t xml:space="preserve"> </w:t>
      </w:r>
    </w:p>
    <w:p w14:paraId="7239284C" w14:textId="77777777" w:rsidR="00444A8A" w:rsidRDefault="00444A8A" w:rsidP="00444A8A"/>
    <w:tbl>
      <w:tblPr>
        <w:tblStyle w:val="TableGrid0"/>
        <w:tblW w:w="10684" w:type="dxa"/>
        <w:jc w:val="center"/>
        <w:tblInd w:w="0" w:type="dxa"/>
        <w:tblCellMar>
          <w:left w:w="107" w:type="dxa"/>
          <w:right w:w="67" w:type="dxa"/>
        </w:tblCellMar>
        <w:tblLook w:val="04A0" w:firstRow="1" w:lastRow="0" w:firstColumn="1" w:lastColumn="0" w:noHBand="0" w:noVBand="1"/>
      </w:tblPr>
      <w:tblGrid>
        <w:gridCol w:w="2113"/>
        <w:gridCol w:w="8571"/>
      </w:tblGrid>
      <w:tr w:rsidR="003F06BD" w14:paraId="64E334EF" w14:textId="77777777" w:rsidTr="003F06BD">
        <w:trPr>
          <w:trHeight w:val="743"/>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2C416C44" w14:textId="66C7DF95" w:rsidR="003F06BD" w:rsidRDefault="00444A8A" w:rsidP="0048417D">
            <w:pPr>
              <w:spacing w:line="259" w:lineRule="auto"/>
              <w:ind w:right="58"/>
              <w:jc w:val="center"/>
            </w:pPr>
            <w:r>
              <w:rPr>
                <w:lang w:eastAsia="en-US"/>
              </w:rPr>
              <w:br w:type="page"/>
            </w:r>
            <w:r w:rsidR="003F06BD">
              <w:rPr>
                <w:rFonts w:eastAsia="Arial" w:cs="Arial"/>
                <w:b/>
                <w:color w:val="F2F2F2"/>
              </w:rPr>
              <w:t xml:space="preserve">Additional Information </w:t>
            </w:r>
          </w:p>
        </w:tc>
      </w:tr>
      <w:tr w:rsidR="003F06BD" w14:paraId="4FBCA067" w14:textId="77777777" w:rsidTr="007C47BF">
        <w:trPr>
          <w:trHeight w:val="126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72928E" w14:textId="433D8F1D" w:rsidR="003F06BD" w:rsidRDefault="003F06BD" w:rsidP="007B170E">
            <w:pPr>
              <w:spacing w:line="259" w:lineRule="auto"/>
              <w:jc w:val="center"/>
            </w:pPr>
            <w:r>
              <w:rPr>
                <w:color w:val="FFFFFF"/>
              </w:rPr>
              <w:t xml:space="preserve">Standards </w:t>
            </w:r>
            <w:r w:rsidR="0064409E">
              <w:rPr>
                <w:color w:val="FFFFFF"/>
              </w:rPr>
              <w:t>of Conduct</w:t>
            </w:r>
          </w:p>
        </w:tc>
        <w:tc>
          <w:tcPr>
            <w:tcW w:w="8571" w:type="dxa"/>
            <w:tcBorders>
              <w:top w:val="single" w:sz="4" w:space="0" w:color="000000"/>
              <w:left w:val="single" w:sz="4" w:space="0" w:color="000000"/>
              <w:bottom w:val="single" w:sz="4" w:space="0" w:color="000000"/>
              <w:right w:val="single" w:sz="4" w:space="0" w:color="000000"/>
            </w:tcBorders>
            <w:vAlign w:val="center"/>
          </w:tcPr>
          <w:p w14:paraId="3940044C" w14:textId="1D8A87EE" w:rsidR="003F06BD" w:rsidRDefault="003F06BD" w:rsidP="007C47BF">
            <w:pPr>
              <w:spacing w:after="242"/>
            </w:pPr>
            <w:r>
              <w:t xml:space="preserve">You will be required to comply with the Council’s Standing Orders and Standing Financial Instructions, and at all times deal honestly with the Council, </w:t>
            </w:r>
            <w:r w:rsidR="007C47BF">
              <w:t>Members,</w:t>
            </w:r>
            <w:r>
              <w:t xml:space="preserve"> </w:t>
            </w:r>
            <w:r w:rsidR="007C47BF">
              <w:t>C</w:t>
            </w:r>
            <w:r>
              <w:t xml:space="preserve">olleagues and all those who have dealings with the </w:t>
            </w:r>
            <w:r w:rsidR="007B170E">
              <w:t>Council</w:t>
            </w:r>
            <w:r>
              <w:t xml:space="preserve">, including customers and suppliers. </w:t>
            </w:r>
          </w:p>
          <w:p w14:paraId="7882DF47" w14:textId="00D55808" w:rsidR="007C47BF" w:rsidRDefault="007C47BF" w:rsidP="007C47BF">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A3317D" w14:paraId="33487B63"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75DE452" w14:textId="7D05653E" w:rsidR="00A3317D" w:rsidRDefault="00A3317D" w:rsidP="007B170E">
            <w:pPr>
              <w:spacing w:line="259" w:lineRule="auto"/>
              <w:ind w:left="58"/>
              <w:jc w:val="center"/>
              <w:rPr>
                <w:color w:val="FFFFFF"/>
              </w:rPr>
            </w:pPr>
            <w:r>
              <w:rPr>
                <w:color w:val="FFFFFF"/>
              </w:rPr>
              <w:lastRenderedPageBreak/>
              <w:t>Safeguarding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480CEF63" w14:textId="3BCFBF97" w:rsidR="00A3317D" w:rsidRPr="00E660A7" w:rsidRDefault="00A3317D" w:rsidP="00E660A7">
            <w:pPr>
              <w:keepNext/>
              <w:spacing w:before="60" w:after="60"/>
              <w:ind w:right="227"/>
              <w:jc w:val="both"/>
              <w:outlineLvl w:val="2"/>
              <w:rPr>
                <w:rFonts w:cs="Arial"/>
              </w:rPr>
            </w:pPr>
            <w:r>
              <w:rPr>
                <w:rFonts w:cs="Arial"/>
              </w:rPr>
              <w:t>You will be required to be committed to safeguarding and promoting the welfare of children and adults with care and support needs and report any concerns that may arise in the course of your duties.</w:t>
            </w:r>
          </w:p>
        </w:tc>
      </w:tr>
      <w:tr w:rsidR="003F06BD" w14:paraId="2B8B8EA1"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6261C4" w14:textId="6CBC70A9" w:rsidR="003F06BD" w:rsidRDefault="00E660A7" w:rsidP="007B170E">
            <w:pPr>
              <w:spacing w:line="259" w:lineRule="auto"/>
              <w:ind w:left="58"/>
              <w:jc w:val="center"/>
            </w:pPr>
            <w:r>
              <w:rPr>
                <w:color w:val="FFFFFF"/>
              </w:rPr>
              <w:t>Health &amp; Safety/</w:t>
            </w:r>
            <w:r w:rsidR="003F06BD">
              <w:rPr>
                <w:color w:val="FFFFFF"/>
              </w:rPr>
              <w:t>Risk Management</w:t>
            </w:r>
          </w:p>
        </w:tc>
        <w:tc>
          <w:tcPr>
            <w:tcW w:w="8571" w:type="dxa"/>
            <w:tcBorders>
              <w:top w:val="single" w:sz="4" w:space="0" w:color="000000"/>
              <w:left w:val="single" w:sz="4" w:space="0" w:color="000000"/>
              <w:bottom w:val="single" w:sz="4" w:space="0" w:color="000000"/>
              <w:right w:val="single" w:sz="4" w:space="0" w:color="000000"/>
            </w:tcBorders>
            <w:vAlign w:val="center"/>
          </w:tcPr>
          <w:p w14:paraId="70C313AA" w14:textId="1AB8C3EC" w:rsidR="00E660A7" w:rsidRPr="00E660A7" w:rsidRDefault="00E660A7" w:rsidP="00E660A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sidR="003D2E8A">
              <w:rPr>
                <w:rFonts w:cs="Arial"/>
              </w:rPr>
              <w:t>, in line with the H&amp;S policies</w:t>
            </w:r>
            <w:r w:rsidRPr="00E660A7">
              <w:rPr>
                <w:rFonts w:cs="Arial"/>
              </w:rPr>
              <w:t>.</w:t>
            </w:r>
          </w:p>
          <w:p w14:paraId="40DCC6CA" w14:textId="77777777" w:rsidR="00E660A7" w:rsidRDefault="00E660A7" w:rsidP="0048417D">
            <w:pPr>
              <w:spacing w:line="259" w:lineRule="auto"/>
            </w:pPr>
          </w:p>
          <w:p w14:paraId="634D6794" w14:textId="03111199" w:rsidR="003F06BD" w:rsidRDefault="003F06BD" w:rsidP="0048417D">
            <w:pPr>
              <w:spacing w:line="259" w:lineRule="auto"/>
            </w:pPr>
            <w:r>
              <w:t xml:space="preserve">You will need to be compliant with the </w:t>
            </w:r>
            <w:r w:rsidR="007C47BF">
              <w:t>Council’</w:t>
            </w:r>
            <w:r>
              <w:t xml:space="preserve">s risk management policies and procedures. These describe the </w:t>
            </w:r>
            <w:r w:rsidR="007C47BF">
              <w:t>Council’</w:t>
            </w:r>
            <w:r>
              <w:t xml:space="preserve">s commitment to risk management, the recognition that our aim is to protect colleagues and visitors from harm, and stress that all colleagues have a responsibility to minimise risk. </w:t>
            </w:r>
          </w:p>
        </w:tc>
      </w:tr>
      <w:tr w:rsidR="003F06BD" w14:paraId="2CADBC77" w14:textId="77777777" w:rsidTr="003F06BD">
        <w:trPr>
          <w:trHeight w:val="99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3EB859D" w14:textId="143AF451" w:rsidR="003F06BD" w:rsidRDefault="003F06BD" w:rsidP="007B170E">
            <w:pPr>
              <w:spacing w:line="259" w:lineRule="auto"/>
              <w:jc w:val="center"/>
            </w:pPr>
            <w:r>
              <w:rPr>
                <w:color w:val="FFFFFF"/>
              </w:rPr>
              <w:t>Governance Standards</w:t>
            </w:r>
          </w:p>
        </w:tc>
        <w:tc>
          <w:tcPr>
            <w:tcW w:w="8571" w:type="dxa"/>
            <w:tcBorders>
              <w:top w:val="single" w:sz="4" w:space="0" w:color="000000"/>
              <w:left w:val="single" w:sz="4" w:space="0" w:color="000000"/>
              <w:bottom w:val="single" w:sz="4" w:space="0" w:color="000000"/>
              <w:right w:val="single" w:sz="4" w:space="0" w:color="000000"/>
            </w:tcBorders>
            <w:vAlign w:val="center"/>
          </w:tcPr>
          <w:p w14:paraId="1D71AAAF" w14:textId="65AE2295" w:rsidR="003F06BD" w:rsidRDefault="003F06BD" w:rsidP="0048417D">
            <w:pPr>
              <w:spacing w:line="259" w:lineRule="auto"/>
            </w:pPr>
            <w:r>
              <w:t xml:space="preserve">Comply with the relevant governance standards applicable to the </w:t>
            </w:r>
            <w:r w:rsidR="007C47BF">
              <w:t>Council a</w:t>
            </w:r>
            <w:r>
              <w:t xml:space="preserve">s communicated to the post-holder from time to time. </w:t>
            </w:r>
          </w:p>
        </w:tc>
      </w:tr>
      <w:tr w:rsidR="003F06BD" w14:paraId="1866E327" w14:textId="77777777" w:rsidTr="003F06BD">
        <w:trPr>
          <w:trHeight w:val="994"/>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23E03F" w14:textId="34BB70B6" w:rsidR="003F06BD" w:rsidRDefault="003F06BD" w:rsidP="007B170E">
            <w:pPr>
              <w:spacing w:line="259" w:lineRule="auto"/>
              <w:ind w:right="39"/>
              <w:jc w:val="center"/>
            </w:pPr>
            <w:r>
              <w:rPr>
                <w:color w:val="FFFFFF"/>
              </w:rPr>
              <w:t>Data Protection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B5EA183" w14:textId="2D336C70" w:rsidR="003F06BD" w:rsidRDefault="003F06BD" w:rsidP="0048417D">
            <w:pPr>
              <w:spacing w:line="259" w:lineRule="auto"/>
            </w:pPr>
            <w:r>
              <w:t xml:space="preserve">To comply with </w:t>
            </w:r>
            <w:r w:rsidR="007C47BF">
              <w:t>Council</w:t>
            </w:r>
            <w:r>
              <w:t xml:space="preserve"> Policies and the Data Protection Act in all respects, with particular relevance to the protection and use of </w:t>
            </w:r>
            <w:r w:rsidR="007C47BF">
              <w:t>staff and customer i</w:t>
            </w:r>
            <w:r>
              <w:t xml:space="preserve">nformation. </w:t>
            </w:r>
          </w:p>
        </w:tc>
      </w:tr>
      <w:tr w:rsidR="003F06BD" w14:paraId="04470C2B" w14:textId="77777777" w:rsidTr="003F06BD">
        <w:trPr>
          <w:trHeight w:val="201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E250A5D" w14:textId="15DFD32E" w:rsidR="003F06BD" w:rsidRDefault="003F06BD" w:rsidP="007B170E">
            <w:pPr>
              <w:spacing w:line="259" w:lineRule="auto"/>
              <w:ind w:right="40"/>
              <w:jc w:val="center"/>
            </w:pPr>
            <w:r>
              <w:rPr>
                <w:color w:val="FFFFFF"/>
              </w:rPr>
              <w:t>Confidentiality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2E0B584B" w14:textId="65C4EE00" w:rsidR="003F06BD" w:rsidRDefault="007C47BF" w:rsidP="0048417D">
            <w:pPr>
              <w:spacing w:line="259" w:lineRule="auto"/>
            </w:pPr>
            <w:r>
              <w:t>Council</w:t>
            </w:r>
            <w:r w:rsidR="003F06BD">
              <w:t xml:space="preserve"> colleagues are required to ensure that information about </w:t>
            </w:r>
            <w:r>
              <w:t>customers</w:t>
            </w:r>
            <w:r w:rsidR="003F06BD">
              <w:t xml:space="preserve"> and staff is safeguarded to maintain confidentiality and is kept securely in accordance with General Data Protection Regulations (GDPR), Data Protection Act 2018 (DPA18). The </w:t>
            </w:r>
            <w:r>
              <w:t>Council</w:t>
            </w:r>
            <w:r w:rsidR="003F06BD">
              <w:t>’s Data Security and Protection policy I</w:t>
            </w:r>
            <w:r>
              <w:t xml:space="preserve">CT policies </w:t>
            </w:r>
            <w:r w:rsidR="003F06BD">
              <w:t xml:space="preserve">provide guidance on how this can be achieved. </w:t>
            </w:r>
          </w:p>
        </w:tc>
      </w:tr>
      <w:tr w:rsidR="003F06BD" w14:paraId="30A8AA45" w14:textId="77777777" w:rsidTr="003F06BD">
        <w:trPr>
          <w:trHeight w:val="2007"/>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AA75B5" w14:textId="4CA4D5F6" w:rsidR="003F06BD" w:rsidRPr="00E660A7" w:rsidRDefault="00E660A7" w:rsidP="007B170E">
            <w:pPr>
              <w:spacing w:line="259" w:lineRule="auto"/>
              <w:jc w:val="center"/>
              <w:rPr>
                <w:color w:val="FFFFFF" w:themeColor="background1"/>
              </w:rPr>
            </w:pPr>
            <w:r w:rsidRPr="00E660A7">
              <w:rPr>
                <w:color w:val="FFFFFF" w:themeColor="background1"/>
              </w:rPr>
              <w:t>Communication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65DB7F1F" w14:textId="2E9F997B" w:rsidR="003F06BD" w:rsidRDefault="00E660A7" w:rsidP="00A3317D">
            <w:pPr>
              <w:spacing w:before="60" w:after="60"/>
              <w:ind w:right="227"/>
              <w:jc w:val="both"/>
              <w:outlineLvl w:val="2"/>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tc>
      </w:tr>
      <w:tr w:rsidR="003F06BD" w14:paraId="4308DC36" w14:textId="77777777" w:rsidTr="00E660A7">
        <w:trPr>
          <w:trHeight w:val="996"/>
          <w:jc w:val="center"/>
        </w:trPr>
        <w:tc>
          <w:tcPr>
            <w:tcW w:w="2113" w:type="dxa"/>
            <w:tcBorders>
              <w:top w:val="single" w:sz="4" w:space="0" w:color="000000"/>
              <w:left w:val="single" w:sz="4" w:space="0" w:color="000000"/>
              <w:bottom w:val="single" w:sz="4" w:space="0" w:color="auto"/>
              <w:right w:val="single" w:sz="4" w:space="0" w:color="000000"/>
            </w:tcBorders>
            <w:shd w:val="clear" w:color="auto" w:fill="00B050"/>
            <w:vAlign w:val="center"/>
          </w:tcPr>
          <w:p w14:paraId="6CCBA882" w14:textId="77777777" w:rsidR="001070B9" w:rsidRDefault="00E660A7" w:rsidP="007B170E">
            <w:pPr>
              <w:spacing w:line="259" w:lineRule="auto"/>
              <w:jc w:val="center"/>
              <w:rPr>
                <w:color w:val="FFFFFF"/>
              </w:rPr>
            </w:pPr>
            <w:r>
              <w:rPr>
                <w:color w:val="FFFFFF"/>
              </w:rPr>
              <w:t>Digital/</w:t>
            </w:r>
          </w:p>
          <w:p w14:paraId="32EC806B" w14:textId="46B5561D" w:rsidR="003F06BD" w:rsidRDefault="003F06BD" w:rsidP="007B170E">
            <w:pPr>
              <w:spacing w:line="259" w:lineRule="auto"/>
              <w:jc w:val="center"/>
              <w:rPr>
                <w:color w:val="FFFFFF"/>
              </w:rPr>
            </w:pPr>
            <w:r>
              <w:rPr>
                <w:color w:val="FFFFFF"/>
              </w:rPr>
              <w:t>Records</w:t>
            </w:r>
            <w:r w:rsidR="001070B9">
              <w:rPr>
                <w:color w:val="FFFFFF"/>
              </w:rPr>
              <w:t xml:space="preserve"> </w:t>
            </w:r>
            <w:r>
              <w:rPr>
                <w:color w:val="FFFFFF"/>
              </w:rPr>
              <w:t>Management</w:t>
            </w:r>
          </w:p>
          <w:p w14:paraId="53D2F841" w14:textId="77777777" w:rsidR="007C47BF" w:rsidRDefault="007C47BF" w:rsidP="007B170E">
            <w:pPr>
              <w:spacing w:line="259" w:lineRule="auto"/>
              <w:jc w:val="center"/>
              <w:rPr>
                <w:color w:val="FFFFFF"/>
              </w:rPr>
            </w:pPr>
          </w:p>
          <w:p w14:paraId="688AAF04" w14:textId="77777777" w:rsidR="007C47BF" w:rsidRDefault="007C47BF" w:rsidP="007B170E">
            <w:pPr>
              <w:spacing w:line="259" w:lineRule="auto"/>
              <w:jc w:val="center"/>
              <w:rPr>
                <w:color w:val="FFFFFF"/>
              </w:rPr>
            </w:pPr>
          </w:p>
          <w:p w14:paraId="5198E305" w14:textId="5F8ABD3D" w:rsidR="007C47BF" w:rsidRDefault="007C47BF" w:rsidP="007B170E">
            <w:pPr>
              <w:spacing w:line="259" w:lineRule="auto"/>
              <w:jc w:val="center"/>
            </w:pPr>
          </w:p>
        </w:tc>
        <w:tc>
          <w:tcPr>
            <w:tcW w:w="8571" w:type="dxa"/>
            <w:tcBorders>
              <w:top w:val="single" w:sz="4" w:space="0" w:color="000000"/>
              <w:left w:val="single" w:sz="4" w:space="0" w:color="000000"/>
              <w:bottom w:val="single" w:sz="4" w:space="0" w:color="auto"/>
              <w:right w:val="single" w:sz="4" w:space="0" w:color="000000"/>
            </w:tcBorders>
            <w:vAlign w:val="center"/>
          </w:tcPr>
          <w:p w14:paraId="7880D63B" w14:textId="77777777" w:rsidR="00E660A7" w:rsidRPr="00E660A7" w:rsidRDefault="00E660A7" w:rsidP="00E660A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32F19228" w14:textId="77777777" w:rsidR="00E660A7" w:rsidRDefault="00E660A7" w:rsidP="0048417D">
            <w:pPr>
              <w:spacing w:line="259" w:lineRule="auto"/>
            </w:pPr>
          </w:p>
          <w:p w14:paraId="714A1B5E" w14:textId="3EC33303" w:rsidR="003F06BD" w:rsidRDefault="003F06BD" w:rsidP="0048417D">
            <w:pPr>
              <w:spacing w:line="259" w:lineRule="auto"/>
            </w:pPr>
            <w:r>
              <w:t xml:space="preserve">To maintain </w:t>
            </w:r>
            <w:r w:rsidR="007C47BF">
              <w:t>Council customer</w:t>
            </w:r>
            <w:r>
              <w:t xml:space="preserve"> and staff records (both paper and electronic) in accordance with </w:t>
            </w:r>
            <w:r w:rsidR="001070B9">
              <w:t xml:space="preserve">Council </w:t>
            </w:r>
            <w:r>
              <w:t xml:space="preserve">policies. </w:t>
            </w:r>
          </w:p>
        </w:tc>
      </w:tr>
      <w:tr w:rsidR="00E660A7" w14:paraId="359E3783" w14:textId="77777777" w:rsidTr="00E660A7">
        <w:trPr>
          <w:trHeight w:val="1489"/>
          <w:jc w:val="center"/>
        </w:trPr>
        <w:tc>
          <w:tcPr>
            <w:tcW w:w="2113" w:type="dxa"/>
            <w:tcBorders>
              <w:top w:val="single" w:sz="4" w:space="0" w:color="auto"/>
              <w:left w:val="single" w:sz="4" w:space="0" w:color="auto"/>
              <w:bottom w:val="single" w:sz="4" w:space="0" w:color="auto"/>
              <w:right w:val="single" w:sz="4" w:space="0" w:color="000000"/>
            </w:tcBorders>
            <w:shd w:val="clear" w:color="auto" w:fill="00B050"/>
            <w:vAlign w:val="bottom"/>
          </w:tcPr>
          <w:p w14:paraId="7E9E8985" w14:textId="3A4D5ED7" w:rsidR="00E660A7" w:rsidRDefault="00E660A7" w:rsidP="007B170E">
            <w:pPr>
              <w:spacing w:line="259" w:lineRule="auto"/>
              <w:ind w:right="49"/>
              <w:jc w:val="center"/>
            </w:pPr>
            <w:r>
              <w:rPr>
                <w:color w:val="FFFFFF"/>
              </w:rPr>
              <w:lastRenderedPageBreak/>
              <w:t>Freedom of</w:t>
            </w:r>
          </w:p>
          <w:p w14:paraId="45F4CF38" w14:textId="563883E0" w:rsidR="00E660A7" w:rsidRDefault="00E660A7" w:rsidP="007B170E">
            <w:pPr>
              <w:tabs>
                <w:tab w:val="center" w:pos="949"/>
              </w:tabs>
              <w:spacing w:line="259" w:lineRule="auto"/>
              <w:jc w:val="center"/>
            </w:pPr>
            <w:r>
              <w:rPr>
                <w:color w:val="FFFFFF"/>
              </w:rPr>
              <w:t>Information</w:t>
            </w:r>
          </w:p>
        </w:tc>
        <w:tc>
          <w:tcPr>
            <w:tcW w:w="8571" w:type="dxa"/>
            <w:tcBorders>
              <w:top w:val="single" w:sz="4" w:space="0" w:color="auto"/>
              <w:left w:val="single" w:sz="4" w:space="0" w:color="000000"/>
              <w:bottom w:val="single" w:sz="4" w:space="0" w:color="auto"/>
              <w:right w:val="single" w:sz="4" w:space="0" w:color="auto"/>
            </w:tcBorders>
            <w:vAlign w:val="bottom"/>
          </w:tcPr>
          <w:p w14:paraId="5BBE7BBF" w14:textId="31C5C8E5" w:rsidR="00E660A7" w:rsidRDefault="00E660A7" w:rsidP="001070B9">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3F06BD" w14:paraId="1BA2154B" w14:textId="77777777" w:rsidTr="00E660A7">
        <w:trPr>
          <w:trHeight w:val="1249"/>
          <w:jc w:val="center"/>
        </w:trPr>
        <w:tc>
          <w:tcPr>
            <w:tcW w:w="2113" w:type="dxa"/>
            <w:tcBorders>
              <w:top w:val="single" w:sz="4" w:space="0" w:color="auto"/>
              <w:left w:val="single" w:sz="4" w:space="0" w:color="000000"/>
              <w:bottom w:val="single" w:sz="4" w:space="0" w:color="000000"/>
              <w:right w:val="single" w:sz="4" w:space="0" w:color="000000"/>
            </w:tcBorders>
            <w:shd w:val="clear" w:color="auto" w:fill="00B050"/>
            <w:vAlign w:val="center"/>
          </w:tcPr>
          <w:p w14:paraId="650E1B53" w14:textId="35B57E89" w:rsidR="003F06BD" w:rsidRDefault="003F06BD" w:rsidP="007B170E">
            <w:pPr>
              <w:spacing w:line="259" w:lineRule="auto"/>
              <w:ind w:right="17"/>
              <w:jc w:val="center"/>
            </w:pPr>
            <w:r>
              <w:rPr>
                <w:color w:val="FFFFFF"/>
              </w:rPr>
              <w:t>Security</w:t>
            </w:r>
          </w:p>
        </w:tc>
        <w:tc>
          <w:tcPr>
            <w:tcW w:w="8571" w:type="dxa"/>
            <w:tcBorders>
              <w:top w:val="single" w:sz="4" w:space="0" w:color="auto"/>
              <w:left w:val="single" w:sz="4" w:space="0" w:color="000000"/>
              <w:bottom w:val="single" w:sz="4" w:space="0" w:color="000000"/>
              <w:right w:val="single" w:sz="4" w:space="0" w:color="000000"/>
            </w:tcBorders>
            <w:vAlign w:val="center"/>
          </w:tcPr>
          <w:p w14:paraId="693B1BB0" w14:textId="6B44C624" w:rsidR="003F06BD" w:rsidRDefault="003F06BD" w:rsidP="0048417D">
            <w:pPr>
              <w:spacing w:line="259" w:lineRule="auto"/>
              <w:ind w:left="4"/>
            </w:pPr>
            <w:r>
              <w:t xml:space="preserve">To comply with </w:t>
            </w:r>
            <w:r w:rsidR="007C47BF">
              <w:t xml:space="preserve">Council </w:t>
            </w:r>
            <w:r>
              <w:t xml:space="preserve">policies to ensure there is a safe and secure environment that protects </w:t>
            </w:r>
            <w:r w:rsidR="007C47BF">
              <w:t>Members,</w:t>
            </w:r>
            <w:r>
              <w:t xml:space="preserve"> staff and visitors and their property, and the physical assets and the information of the organisation. </w:t>
            </w:r>
          </w:p>
        </w:tc>
      </w:tr>
      <w:tr w:rsidR="003F06BD" w14:paraId="2E00315A" w14:textId="77777777" w:rsidTr="003F06BD">
        <w:trPr>
          <w:trHeight w:val="125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17965E" w14:textId="7C1172AD" w:rsidR="003F06BD" w:rsidRDefault="00E660A7" w:rsidP="007B170E">
            <w:pPr>
              <w:spacing w:line="259" w:lineRule="auto"/>
              <w:ind w:right="12"/>
              <w:jc w:val="center"/>
            </w:pPr>
            <w:r w:rsidRPr="00E660A7">
              <w:rPr>
                <w:color w:val="FFFFFF" w:themeColor="background1"/>
              </w:rPr>
              <w:t>Other duties</w:t>
            </w:r>
          </w:p>
        </w:tc>
        <w:tc>
          <w:tcPr>
            <w:tcW w:w="8571" w:type="dxa"/>
            <w:tcBorders>
              <w:top w:val="single" w:sz="4" w:space="0" w:color="000000"/>
              <w:left w:val="single" w:sz="4" w:space="0" w:color="000000"/>
              <w:bottom w:val="single" w:sz="4" w:space="0" w:color="000000"/>
              <w:right w:val="single" w:sz="4" w:space="0" w:color="000000"/>
            </w:tcBorders>
            <w:vAlign w:val="center"/>
          </w:tcPr>
          <w:p w14:paraId="07F06FDD" w14:textId="50D6F0EC" w:rsidR="003F06BD" w:rsidRDefault="00E660A7" w:rsidP="00E660A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3F06BD" w14:paraId="112319E4" w14:textId="77777777" w:rsidTr="003F06BD">
        <w:trPr>
          <w:trHeight w:val="124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C7DE9D" w14:textId="0EC42C1C" w:rsidR="003F06BD" w:rsidRDefault="003F06BD" w:rsidP="007B170E">
            <w:pPr>
              <w:spacing w:line="259" w:lineRule="auto"/>
              <w:ind w:left="43"/>
              <w:jc w:val="center"/>
            </w:pPr>
            <w:r>
              <w:rPr>
                <w:color w:val="FFFFFF"/>
              </w:rPr>
              <w:t>Freedom to Speak Up</w:t>
            </w:r>
          </w:p>
          <w:p w14:paraId="73B3ED78" w14:textId="16DCD596" w:rsidR="003F06BD" w:rsidRDefault="003F06BD" w:rsidP="007B170E">
            <w:pPr>
              <w:spacing w:line="259" w:lineRule="auto"/>
              <w:ind w:right="12"/>
              <w:jc w:val="center"/>
            </w:pPr>
            <w:r>
              <w:rPr>
                <w:color w:val="FFFFFF"/>
              </w:rPr>
              <w:t>(Whistleblowing)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58AA1CE3" w14:textId="798D9E7E" w:rsidR="003F06BD" w:rsidRDefault="003F06BD" w:rsidP="0048417D">
            <w:pPr>
              <w:spacing w:line="259" w:lineRule="auto"/>
              <w:ind w:left="4"/>
            </w:pPr>
            <w:r>
              <w:t xml:space="preserve">You </w:t>
            </w:r>
            <w:r w:rsidR="007C47BF">
              <w:t xml:space="preserve">have </w:t>
            </w:r>
            <w:r>
              <w:t xml:space="preserve">responsibility for </w:t>
            </w:r>
            <w:r w:rsidR="007C47BF">
              <w:t>customer</w:t>
            </w:r>
            <w:r>
              <w:t xml:space="preserve"> and staff welfare and should raise any concerns relating to a breach of </w:t>
            </w:r>
            <w:r w:rsidR="007C47BF">
              <w:t>Council</w:t>
            </w:r>
            <w:r>
              <w:t xml:space="preserve"> policies and procedures with </w:t>
            </w:r>
            <w:r w:rsidR="001070B9">
              <w:t xml:space="preserve">your </w:t>
            </w:r>
            <w:r>
              <w:t xml:space="preserve">manager or refer to </w:t>
            </w:r>
            <w:r w:rsidR="007C47BF">
              <w:t>HR</w:t>
            </w:r>
            <w:r>
              <w:t xml:space="preserve"> for alternative options. </w:t>
            </w:r>
          </w:p>
        </w:tc>
      </w:tr>
      <w:tr w:rsidR="003F06BD" w14:paraId="6034894C" w14:textId="77777777" w:rsidTr="003F06BD">
        <w:trPr>
          <w:trHeight w:val="150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A5091D" w14:textId="30FAA3CD" w:rsidR="003F06BD" w:rsidRDefault="003F06BD" w:rsidP="007B170E">
            <w:pPr>
              <w:spacing w:line="259" w:lineRule="auto"/>
              <w:jc w:val="center"/>
            </w:pPr>
            <w:r>
              <w:rPr>
                <w:color w:val="FFFFFF"/>
              </w:rPr>
              <w:t>Environmental Impact</w:t>
            </w:r>
          </w:p>
        </w:tc>
        <w:tc>
          <w:tcPr>
            <w:tcW w:w="8571" w:type="dxa"/>
            <w:tcBorders>
              <w:top w:val="single" w:sz="4" w:space="0" w:color="000000"/>
              <w:left w:val="single" w:sz="4" w:space="0" w:color="000000"/>
              <w:bottom w:val="single" w:sz="4" w:space="0" w:color="000000"/>
              <w:right w:val="single" w:sz="4" w:space="0" w:color="000000"/>
            </w:tcBorders>
            <w:vAlign w:val="center"/>
          </w:tcPr>
          <w:p w14:paraId="785B435F" w14:textId="7B8B9BFF" w:rsidR="003F06BD" w:rsidRDefault="003F06BD" w:rsidP="0048417D">
            <w:pPr>
              <w:spacing w:line="259" w:lineRule="auto"/>
              <w:ind w:left="4" w:right="15"/>
            </w:pPr>
            <w:r>
              <w:t xml:space="preserve">You will ensure compliance with the </w:t>
            </w:r>
            <w:r w:rsidR="007C47BF">
              <w:t>Council’</w:t>
            </w:r>
            <w:r>
              <w:t xml:space="preserve">s environmental management policies and procedures. These describe the </w:t>
            </w:r>
            <w:r w:rsidR="007C47BF">
              <w:t>Council</w:t>
            </w:r>
            <w:r>
              <w:t xml:space="preserve">’s commitment to climate change and carbon management, the recognition that our aim is to protect the environment and the use of natural resources that all staff have a responsibility towards. </w:t>
            </w:r>
          </w:p>
        </w:tc>
      </w:tr>
      <w:tr w:rsidR="003F06BD" w14:paraId="33BA97D0" w14:textId="77777777" w:rsidTr="003F06BD">
        <w:trPr>
          <w:trHeight w:val="250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841721" w14:textId="1A6AADD1" w:rsidR="003F06BD" w:rsidRDefault="003F06BD" w:rsidP="007B170E">
            <w:pPr>
              <w:spacing w:line="259" w:lineRule="auto"/>
              <w:jc w:val="center"/>
            </w:pPr>
            <w:r>
              <w:rPr>
                <w:color w:val="FFFFFF"/>
              </w:rPr>
              <w:t>Performance review</w:t>
            </w:r>
          </w:p>
        </w:tc>
        <w:tc>
          <w:tcPr>
            <w:tcW w:w="8571" w:type="dxa"/>
            <w:tcBorders>
              <w:top w:val="single" w:sz="4" w:space="0" w:color="000000"/>
              <w:left w:val="single" w:sz="4" w:space="0" w:color="000000"/>
              <w:bottom w:val="single" w:sz="4" w:space="0" w:color="000000"/>
              <w:right w:val="single" w:sz="4" w:space="0" w:color="000000"/>
            </w:tcBorders>
            <w:vAlign w:val="center"/>
          </w:tcPr>
          <w:p w14:paraId="187823C2" w14:textId="77777777" w:rsidR="003F06BD" w:rsidRDefault="003F06BD" w:rsidP="0048417D">
            <w:pPr>
              <w:spacing w:after="245" w:line="236" w:lineRule="auto"/>
              <w:ind w:left="4"/>
            </w:pPr>
            <w:r>
              <w:t xml:space="preserve">This Job Description will be used as a basis for individual performance review between you and your line manager. </w:t>
            </w:r>
          </w:p>
          <w:p w14:paraId="540089FD" w14:textId="64FC628B" w:rsidR="003F06BD" w:rsidRDefault="003F06BD" w:rsidP="0048417D">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w:t>
            </w:r>
            <w:r w:rsidR="007C47BF">
              <w:t>Council</w:t>
            </w:r>
            <w:r>
              <w:t xml:space="preserve"> policies and procedures. </w:t>
            </w:r>
          </w:p>
        </w:tc>
      </w:tr>
      <w:tr w:rsidR="003F06BD" w14:paraId="14EC4C9E" w14:textId="77777777" w:rsidTr="003F06BD">
        <w:trPr>
          <w:trHeight w:val="175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85EC56E" w14:textId="099AE333" w:rsidR="003F06BD" w:rsidRDefault="003F06BD" w:rsidP="007B170E">
            <w:pPr>
              <w:spacing w:line="259" w:lineRule="auto"/>
              <w:jc w:val="center"/>
            </w:pPr>
            <w:r>
              <w:rPr>
                <w:color w:val="FFFFFF"/>
              </w:rPr>
              <w:t>Equality and Diversity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6017C976" w14:textId="77777777" w:rsidR="00E660A7" w:rsidRPr="00E660A7" w:rsidRDefault="00E660A7" w:rsidP="00E660A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60D2E01B" w14:textId="2BB529F8" w:rsidR="003F06BD" w:rsidRDefault="003F06BD" w:rsidP="007C47BF">
            <w:pPr>
              <w:spacing w:line="249" w:lineRule="auto"/>
              <w:ind w:left="4"/>
            </w:pPr>
          </w:p>
        </w:tc>
      </w:tr>
    </w:tbl>
    <w:p w14:paraId="04D97F16" w14:textId="409F310A" w:rsidR="00444A8A" w:rsidRDefault="00444A8A" w:rsidP="003E115B"/>
    <w:p w14:paraId="36291863" w14:textId="619959F1" w:rsidR="00A3317D" w:rsidRDefault="00A3317D" w:rsidP="003E115B"/>
    <w:tbl>
      <w:tblPr>
        <w:tblStyle w:val="TableGrid"/>
        <w:tblW w:w="10632" w:type="dxa"/>
        <w:tblInd w:w="-714" w:type="dxa"/>
        <w:tblLook w:val="04A0" w:firstRow="1" w:lastRow="0" w:firstColumn="1" w:lastColumn="0" w:noHBand="0" w:noVBand="1"/>
      </w:tblPr>
      <w:tblGrid>
        <w:gridCol w:w="10632"/>
      </w:tblGrid>
      <w:tr w:rsidR="00120D01" w14:paraId="49729281" w14:textId="77777777" w:rsidTr="00D700F3">
        <w:tc>
          <w:tcPr>
            <w:tcW w:w="10632" w:type="dxa"/>
            <w:shd w:val="clear" w:color="auto" w:fill="00B050"/>
          </w:tcPr>
          <w:p w14:paraId="3B23048E" w14:textId="5C58BAA0" w:rsidR="00120D01" w:rsidRPr="00120D01" w:rsidRDefault="00D700F3" w:rsidP="00120D01">
            <w:pPr>
              <w:jc w:val="center"/>
            </w:pPr>
            <w:r>
              <w:t>EVALUATION FACTOR</w:t>
            </w:r>
            <w:r w:rsidR="002C4913">
              <w:t xml:space="preserve"> GUIDE</w:t>
            </w:r>
          </w:p>
        </w:tc>
      </w:tr>
      <w:tr w:rsidR="00D700F3" w:rsidRPr="00B10AD9" w14:paraId="24EF6C3C" w14:textId="77777777" w:rsidTr="00D700F3">
        <w:tc>
          <w:tcPr>
            <w:tcW w:w="10632" w:type="dxa"/>
          </w:tcPr>
          <w:p w14:paraId="61D78AA9" w14:textId="77777777" w:rsidR="00D700F3" w:rsidRPr="00B10AD9" w:rsidRDefault="00D700F3" w:rsidP="0048417D">
            <w:pPr>
              <w:rPr>
                <w:sz w:val="22"/>
                <w:lang w:eastAsia="en-GB"/>
              </w:rPr>
            </w:pPr>
            <w:r w:rsidRPr="00B10AD9">
              <w:rPr>
                <w:b/>
                <w:bCs/>
                <w:sz w:val="22"/>
                <w:lang w:eastAsia="en-GB"/>
              </w:rPr>
              <w:t>A – Education</w:t>
            </w:r>
            <w:r w:rsidRPr="00B10AD9">
              <w:rPr>
                <w:sz w:val="22"/>
                <w:lang w:eastAsia="en-GB"/>
              </w:rPr>
              <w:t> You should identify the minimum requirements for the job for the job to be performed competently.</w:t>
            </w:r>
          </w:p>
        </w:tc>
      </w:tr>
      <w:tr w:rsidR="00D700F3" w:rsidRPr="00B10AD9" w14:paraId="016F22AD" w14:textId="77777777" w:rsidTr="00D700F3">
        <w:tc>
          <w:tcPr>
            <w:tcW w:w="10632" w:type="dxa"/>
          </w:tcPr>
          <w:p w14:paraId="1017F06C" w14:textId="77777777" w:rsidR="00D700F3" w:rsidRPr="00B10AD9" w:rsidRDefault="00D700F3" w:rsidP="0048417D">
            <w:pPr>
              <w:rPr>
                <w:b/>
                <w:bCs/>
                <w:sz w:val="22"/>
                <w:lang w:eastAsia="en-GB"/>
              </w:rPr>
            </w:pPr>
            <w:r w:rsidRPr="00B10AD9">
              <w:rPr>
                <w:sz w:val="22"/>
                <w:shd w:val="clear" w:color="auto" w:fill="FFFFFF"/>
              </w:rPr>
              <w:t>This factor relates to the level of education/formal training/qualification that indicate the "mental ability" required for the job to be performed competently. This does not necessarily mean that a specific jobholder has obtained the qualifications referred to (they may have acquired the knowledge by another route), nor that a specific jobholder has only the qualifications referred to.</w:t>
            </w:r>
          </w:p>
        </w:tc>
      </w:tr>
      <w:tr w:rsidR="00D700F3" w:rsidRPr="00B10AD9" w14:paraId="3B3AB67C" w14:textId="77777777" w:rsidTr="00D700F3">
        <w:tc>
          <w:tcPr>
            <w:tcW w:w="10632" w:type="dxa"/>
          </w:tcPr>
          <w:p w14:paraId="1F91E63F" w14:textId="096C4E78" w:rsidR="00D700F3" w:rsidRPr="00B10AD9" w:rsidRDefault="00D700F3" w:rsidP="0048417D">
            <w:pPr>
              <w:rPr>
                <w:sz w:val="22"/>
                <w:lang w:eastAsia="en-GB"/>
              </w:rPr>
            </w:pPr>
            <w:r w:rsidRPr="00B10AD9">
              <w:rPr>
                <w:b/>
                <w:bCs/>
                <w:sz w:val="22"/>
                <w:lang w:eastAsia="en-GB"/>
              </w:rPr>
              <w:lastRenderedPageBreak/>
              <w:t>B - Proven Ability</w:t>
            </w:r>
            <w:r w:rsidRPr="00B10AD9">
              <w:rPr>
                <w:sz w:val="22"/>
                <w:lang w:eastAsia="en-GB"/>
              </w:rPr>
              <w:t> This factor gauges the skills and aptitudes needed for the jobholder successfully to apply the mental ability assessed under Factor A so as to perform the job competently.</w:t>
            </w:r>
          </w:p>
        </w:tc>
      </w:tr>
      <w:tr w:rsidR="00D700F3" w:rsidRPr="00B10AD9" w14:paraId="43D63D11" w14:textId="77777777" w:rsidTr="00D700F3">
        <w:tc>
          <w:tcPr>
            <w:tcW w:w="10632" w:type="dxa"/>
          </w:tcPr>
          <w:p w14:paraId="56778FD8" w14:textId="084BD3B1" w:rsidR="00D700F3" w:rsidRPr="00B10AD9" w:rsidRDefault="00D700F3" w:rsidP="0048417D">
            <w:pPr>
              <w:rPr>
                <w:b/>
                <w:bCs/>
                <w:sz w:val="22"/>
                <w:lang w:eastAsia="en-GB"/>
              </w:rPr>
            </w:pPr>
            <w:r w:rsidRPr="00B10AD9">
              <w:rPr>
                <w:sz w:val="22"/>
                <w:shd w:val="clear" w:color="auto" w:fill="FFFFFF"/>
              </w:rPr>
              <w:t>. These attributes may have been gained through successful exposure to work of a similar type or order, but may equally well have been acquired via some other route altogether.</w:t>
            </w:r>
          </w:p>
        </w:tc>
      </w:tr>
      <w:tr w:rsidR="00D700F3" w:rsidRPr="00B10AD9" w14:paraId="2916E8FD" w14:textId="77777777" w:rsidTr="00D700F3">
        <w:tc>
          <w:tcPr>
            <w:tcW w:w="10632" w:type="dxa"/>
          </w:tcPr>
          <w:p w14:paraId="0CF188B9" w14:textId="0283F645" w:rsidR="00D700F3" w:rsidRPr="00B10AD9" w:rsidRDefault="00D700F3" w:rsidP="0048417D">
            <w:pPr>
              <w:rPr>
                <w:sz w:val="22"/>
                <w:lang w:eastAsia="en-GB"/>
              </w:rPr>
            </w:pPr>
            <w:r w:rsidRPr="00B10AD9">
              <w:rPr>
                <w:b/>
                <w:bCs/>
                <w:sz w:val="22"/>
                <w:lang w:eastAsia="en-GB"/>
              </w:rPr>
              <w:t>C - Managerial and Supervisory Responsibility</w:t>
            </w:r>
            <w:r w:rsidRPr="00B10AD9">
              <w:rPr>
                <w:sz w:val="22"/>
                <w:lang w:eastAsia="en-GB"/>
              </w:rPr>
              <w:t> This takes account of the degree to which the job holder is expected to manage people and the requirement to perform or act in a specialist “advisory” capacity.</w:t>
            </w:r>
          </w:p>
        </w:tc>
      </w:tr>
      <w:tr w:rsidR="00D700F3" w:rsidRPr="00B10AD9" w14:paraId="49E1D5A5" w14:textId="77777777" w:rsidTr="00D700F3">
        <w:tc>
          <w:tcPr>
            <w:tcW w:w="10632" w:type="dxa"/>
          </w:tcPr>
          <w:p w14:paraId="6EF50C32" w14:textId="51C950AB" w:rsidR="00D700F3" w:rsidRPr="00B10AD9" w:rsidRDefault="00D700F3" w:rsidP="0048417D">
            <w:pPr>
              <w:rPr>
                <w:b/>
                <w:bCs/>
                <w:sz w:val="22"/>
                <w:lang w:eastAsia="en-GB"/>
              </w:rPr>
            </w:pPr>
            <w:r w:rsidRPr="00B10AD9">
              <w:rPr>
                <w:sz w:val="22"/>
                <w:shd w:val="clear" w:color="auto" w:fill="FFFFFF"/>
              </w:rPr>
              <w:t>This factor examines managerial and staff responsibilities, with balance being struck between controlling a large number of staff carrying out routine tasks and a small team carrying out complex assignments requiring professional skills.</w:t>
            </w:r>
            <w:r w:rsidR="007B170E">
              <w:rPr>
                <w:sz w:val="22"/>
                <w:shd w:val="clear" w:color="auto" w:fill="FFFFFF"/>
              </w:rPr>
              <w:t xml:space="preserve">  </w:t>
            </w:r>
            <w:r w:rsidR="007B170E">
              <w:rPr>
                <w:sz w:val="22"/>
                <w:lang w:eastAsia="en-GB"/>
              </w:rPr>
              <w:t>It may also include staff without a formal management responsibility but who delegate some work to more junior staff.</w:t>
            </w:r>
          </w:p>
        </w:tc>
      </w:tr>
      <w:tr w:rsidR="00D700F3" w:rsidRPr="00B10AD9" w14:paraId="352E5791" w14:textId="77777777" w:rsidTr="00D700F3">
        <w:tc>
          <w:tcPr>
            <w:tcW w:w="10632" w:type="dxa"/>
          </w:tcPr>
          <w:p w14:paraId="77CE01F7" w14:textId="77777777" w:rsidR="00D700F3" w:rsidRPr="00B10AD9" w:rsidRDefault="00D700F3" w:rsidP="0048417D">
            <w:pPr>
              <w:rPr>
                <w:sz w:val="22"/>
                <w:lang w:eastAsia="en-GB"/>
              </w:rPr>
            </w:pPr>
            <w:r w:rsidRPr="00B10AD9">
              <w:rPr>
                <w:b/>
                <w:bCs/>
                <w:sz w:val="22"/>
                <w:lang w:eastAsia="en-GB"/>
              </w:rPr>
              <w:t>D - Accountability</w:t>
            </w:r>
            <w:r w:rsidRPr="00B10AD9">
              <w:rPr>
                <w:sz w:val="22"/>
                <w:lang w:eastAsia="en-GB"/>
              </w:rPr>
              <w:t> The level of accountability is related to what extent the job holder is answerable for their actions and the consequences. It is important to recognise the difference between responsibility and accountability.</w:t>
            </w:r>
          </w:p>
        </w:tc>
      </w:tr>
      <w:tr w:rsidR="00D700F3" w:rsidRPr="00B10AD9" w14:paraId="79C426EE" w14:textId="77777777" w:rsidTr="00D700F3">
        <w:tc>
          <w:tcPr>
            <w:tcW w:w="10632" w:type="dxa"/>
          </w:tcPr>
          <w:p w14:paraId="4DE232D0" w14:textId="77777777" w:rsidR="00D700F3" w:rsidRPr="00B10AD9" w:rsidRDefault="00D700F3" w:rsidP="0048417D">
            <w:pPr>
              <w:rPr>
                <w:b/>
                <w:bCs/>
                <w:sz w:val="22"/>
                <w:lang w:eastAsia="en-GB"/>
              </w:rPr>
            </w:pPr>
            <w:r w:rsidRPr="00B10AD9">
              <w:rPr>
                <w:sz w:val="22"/>
                <w:shd w:val="clear" w:color="auto" w:fill="FFFFFF"/>
              </w:rPr>
              <w:t>This factor examines accountability for operations, equipment, procedures and projects, some of which may not carry managerial or staff responsibilities. The level of responsibility is related to the impact of the job on end results and the consequence of errors.</w:t>
            </w:r>
          </w:p>
        </w:tc>
      </w:tr>
      <w:tr w:rsidR="00D700F3" w:rsidRPr="00B10AD9" w14:paraId="7BA1122C" w14:textId="77777777" w:rsidTr="00D700F3">
        <w:tc>
          <w:tcPr>
            <w:tcW w:w="10632" w:type="dxa"/>
          </w:tcPr>
          <w:p w14:paraId="751682B3" w14:textId="77777777" w:rsidR="00D700F3" w:rsidRPr="00B10AD9" w:rsidRDefault="00D700F3" w:rsidP="0048417D">
            <w:pPr>
              <w:rPr>
                <w:sz w:val="22"/>
                <w:lang w:eastAsia="en-GB"/>
              </w:rPr>
            </w:pPr>
            <w:r w:rsidRPr="00B10AD9">
              <w:rPr>
                <w:b/>
                <w:bCs/>
                <w:sz w:val="22"/>
                <w:lang w:eastAsia="en-GB"/>
              </w:rPr>
              <w:t>E - Independence of Action</w:t>
            </w:r>
            <w:r w:rsidRPr="00B10AD9">
              <w:rPr>
                <w:sz w:val="22"/>
                <w:lang w:eastAsia="en-GB"/>
              </w:rPr>
              <w:t> This factor takes account of the freedom to act, the extent to which procedures are followed and the involvement/input into the formulation of strategy.</w:t>
            </w:r>
          </w:p>
        </w:tc>
      </w:tr>
      <w:tr w:rsidR="00D700F3" w:rsidRPr="00B10AD9" w14:paraId="423BABED" w14:textId="77777777" w:rsidTr="00D700F3">
        <w:tc>
          <w:tcPr>
            <w:tcW w:w="10632" w:type="dxa"/>
          </w:tcPr>
          <w:p w14:paraId="6D4319A4" w14:textId="77777777" w:rsidR="00D700F3" w:rsidRPr="00B10AD9" w:rsidRDefault="00D700F3" w:rsidP="0048417D">
            <w:pPr>
              <w:rPr>
                <w:b/>
                <w:bCs/>
                <w:sz w:val="22"/>
                <w:lang w:eastAsia="en-GB"/>
              </w:rPr>
            </w:pPr>
            <w:r w:rsidRPr="00B10AD9">
              <w:rPr>
                <w:sz w:val="22"/>
                <w:shd w:val="clear" w:color="auto" w:fill="FFFFFF"/>
              </w:rPr>
              <w:t>This factor examines the extent to which initiative can be used and decisions taken by job-holders. In essence, this covers freedom to operate.</w:t>
            </w:r>
          </w:p>
        </w:tc>
      </w:tr>
      <w:tr w:rsidR="00D700F3" w:rsidRPr="00B10AD9" w14:paraId="4F0FF92F" w14:textId="77777777" w:rsidTr="00D700F3">
        <w:tc>
          <w:tcPr>
            <w:tcW w:w="10632" w:type="dxa"/>
          </w:tcPr>
          <w:p w14:paraId="063F8CFA" w14:textId="77777777" w:rsidR="00D700F3" w:rsidRPr="00B10AD9" w:rsidRDefault="00D700F3" w:rsidP="0048417D">
            <w:pPr>
              <w:rPr>
                <w:sz w:val="22"/>
                <w:lang w:eastAsia="en-GB"/>
              </w:rPr>
            </w:pPr>
            <w:r w:rsidRPr="00B10AD9">
              <w:rPr>
                <w:b/>
                <w:bCs/>
                <w:sz w:val="22"/>
                <w:lang w:eastAsia="en-GB"/>
              </w:rPr>
              <w:t>F - Complexity</w:t>
            </w:r>
            <w:r w:rsidRPr="00B10AD9">
              <w:rPr>
                <w:sz w:val="22"/>
                <w:lang w:eastAsia="en-GB"/>
              </w:rPr>
              <w:t> This factor relates to the spread and types of different skills/activities involved in the job and considers the depth and degree of complexity required versus the routine nature of the job.</w:t>
            </w:r>
          </w:p>
        </w:tc>
      </w:tr>
      <w:tr w:rsidR="00D700F3" w:rsidRPr="00B10AD9" w14:paraId="0AA137AF" w14:textId="77777777" w:rsidTr="00D700F3">
        <w:tc>
          <w:tcPr>
            <w:tcW w:w="10632" w:type="dxa"/>
          </w:tcPr>
          <w:p w14:paraId="32D759EA" w14:textId="77777777" w:rsidR="00D700F3" w:rsidRPr="00B10AD9" w:rsidRDefault="00D700F3" w:rsidP="0048417D">
            <w:pPr>
              <w:rPr>
                <w:b/>
                <w:bCs/>
                <w:sz w:val="22"/>
                <w:lang w:eastAsia="en-GB"/>
              </w:rPr>
            </w:pPr>
            <w:r w:rsidRPr="00B10AD9">
              <w:rPr>
                <w:sz w:val="22"/>
                <w:shd w:val="clear" w:color="auto" w:fill="FFFFFF"/>
              </w:rPr>
              <w:t>This factor examines the variety and diversity of tasks and challenges faced by the job-holder linked to the range of skills required.</w:t>
            </w:r>
          </w:p>
        </w:tc>
      </w:tr>
      <w:tr w:rsidR="00D700F3" w:rsidRPr="00B10AD9" w14:paraId="267ECD2C" w14:textId="77777777" w:rsidTr="00D700F3">
        <w:tc>
          <w:tcPr>
            <w:tcW w:w="10632" w:type="dxa"/>
          </w:tcPr>
          <w:p w14:paraId="65E1E799" w14:textId="77777777" w:rsidR="00D700F3" w:rsidRPr="00B10AD9" w:rsidRDefault="00D700F3" w:rsidP="0048417D">
            <w:pPr>
              <w:rPr>
                <w:sz w:val="22"/>
                <w:lang w:eastAsia="en-GB"/>
              </w:rPr>
            </w:pPr>
            <w:r w:rsidRPr="00B10AD9">
              <w:rPr>
                <w:b/>
                <w:bCs/>
                <w:sz w:val="22"/>
                <w:lang w:eastAsia="en-GB"/>
              </w:rPr>
              <w:t>G - Relationships</w:t>
            </w:r>
            <w:r w:rsidRPr="00B10AD9">
              <w:rPr>
                <w:sz w:val="22"/>
                <w:lang w:eastAsia="en-GB"/>
              </w:rPr>
              <w:t> This factor takes account of the degree of people contact in the context of internal/external, the level and the nature.</w:t>
            </w:r>
          </w:p>
        </w:tc>
      </w:tr>
      <w:tr w:rsidR="00D700F3" w:rsidRPr="00B10AD9" w14:paraId="1BCE0AA4" w14:textId="77777777" w:rsidTr="00D700F3">
        <w:tc>
          <w:tcPr>
            <w:tcW w:w="10632" w:type="dxa"/>
          </w:tcPr>
          <w:p w14:paraId="6991DCBC" w14:textId="77777777" w:rsidR="00D700F3" w:rsidRPr="00B10AD9" w:rsidRDefault="00D700F3" w:rsidP="0048417D">
            <w:pPr>
              <w:rPr>
                <w:b/>
                <w:bCs/>
                <w:sz w:val="22"/>
                <w:lang w:eastAsia="en-GB"/>
              </w:rPr>
            </w:pPr>
            <w:r w:rsidRPr="00B10AD9">
              <w:rPr>
                <w:sz w:val="22"/>
                <w:shd w:val="clear" w:color="auto" w:fill="FFFFFF"/>
              </w:rPr>
              <w:t>This factor examines the extent to which the work involves contact with people inside and outside the organisation, the level and importance of these contacts and the impact of the results of the relationship on the reputation and performance of the organisation.</w:t>
            </w:r>
          </w:p>
        </w:tc>
      </w:tr>
      <w:tr w:rsidR="00D700F3" w:rsidRPr="00B10AD9" w14:paraId="6959C399" w14:textId="77777777" w:rsidTr="00D700F3">
        <w:tc>
          <w:tcPr>
            <w:tcW w:w="10632" w:type="dxa"/>
          </w:tcPr>
          <w:p w14:paraId="4A7AF019" w14:textId="77777777" w:rsidR="00D700F3" w:rsidRPr="00B10AD9" w:rsidRDefault="00D700F3" w:rsidP="0048417D">
            <w:pPr>
              <w:rPr>
                <w:sz w:val="22"/>
                <w:lang w:eastAsia="en-GB"/>
              </w:rPr>
            </w:pPr>
            <w:r w:rsidRPr="00B10AD9">
              <w:rPr>
                <w:b/>
                <w:bCs/>
                <w:sz w:val="22"/>
                <w:lang w:eastAsia="en-GB"/>
              </w:rPr>
              <w:t>H - Direction</w:t>
            </w:r>
            <w:r w:rsidRPr="00B10AD9">
              <w:rPr>
                <w:sz w:val="22"/>
                <w:lang w:eastAsia="en-GB"/>
              </w:rPr>
              <w:t> This factor assesses how the work is generated and the frequency of checking/review against progress.</w:t>
            </w:r>
          </w:p>
        </w:tc>
      </w:tr>
      <w:tr w:rsidR="00D700F3" w:rsidRPr="00B10AD9" w14:paraId="45362BEF" w14:textId="77777777" w:rsidTr="00D700F3">
        <w:tc>
          <w:tcPr>
            <w:tcW w:w="10632" w:type="dxa"/>
          </w:tcPr>
          <w:p w14:paraId="33B1C097" w14:textId="77777777" w:rsidR="00D700F3" w:rsidRPr="00B10AD9" w:rsidRDefault="00D700F3" w:rsidP="0048417D">
            <w:pPr>
              <w:rPr>
                <w:b/>
                <w:bCs/>
                <w:sz w:val="22"/>
                <w:lang w:eastAsia="en-GB"/>
              </w:rPr>
            </w:pPr>
            <w:r w:rsidRPr="00B10AD9">
              <w:rPr>
                <w:sz w:val="22"/>
                <w:shd w:val="clear" w:color="auto" w:fill="FFFFFF"/>
              </w:rPr>
              <w:t>This factor is akin to independence. It is, in fact, the opposite of independence and examines the constraints that are in place to act as a check on jobs.</w:t>
            </w:r>
          </w:p>
        </w:tc>
      </w:tr>
      <w:tr w:rsidR="00D700F3" w:rsidRPr="00B10AD9" w14:paraId="1F5C902C" w14:textId="77777777" w:rsidTr="00D700F3">
        <w:tc>
          <w:tcPr>
            <w:tcW w:w="10632" w:type="dxa"/>
          </w:tcPr>
          <w:p w14:paraId="4A4049D0" w14:textId="77777777" w:rsidR="00D700F3" w:rsidRPr="00B10AD9" w:rsidRDefault="00D700F3" w:rsidP="0048417D">
            <w:pPr>
              <w:rPr>
                <w:sz w:val="22"/>
                <w:lang w:eastAsia="en-GB"/>
              </w:rPr>
            </w:pPr>
            <w:r w:rsidRPr="00B10AD9">
              <w:rPr>
                <w:b/>
                <w:bCs/>
                <w:sz w:val="22"/>
                <w:lang w:eastAsia="en-GB"/>
              </w:rPr>
              <w:t>J - Pressure of Work</w:t>
            </w:r>
            <w:r w:rsidRPr="00B10AD9">
              <w:rPr>
                <w:sz w:val="22"/>
                <w:lang w:eastAsia="en-GB"/>
              </w:rPr>
              <w:t> This factor relates to the mental and physical pressure. It is important to recognise that work volume is not considered within this factor.</w:t>
            </w:r>
          </w:p>
        </w:tc>
      </w:tr>
      <w:tr w:rsidR="00D700F3" w:rsidRPr="00B10AD9" w14:paraId="38B21C54" w14:textId="77777777" w:rsidTr="00D700F3">
        <w:tc>
          <w:tcPr>
            <w:tcW w:w="10632" w:type="dxa"/>
          </w:tcPr>
          <w:p w14:paraId="3D13B922" w14:textId="77777777" w:rsidR="00D700F3" w:rsidRPr="00B10AD9" w:rsidRDefault="00D700F3" w:rsidP="0048417D">
            <w:pPr>
              <w:rPr>
                <w:b/>
                <w:bCs/>
                <w:sz w:val="22"/>
                <w:lang w:eastAsia="en-GB"/>
              </w:rPr>
            </w:pPr>
            <w:r w:rsidRPr="00B10AD9">
              <w:rPr>
                <w:sz w:val="22"/>
                <w:shd w:val="clear" w:color="auto" w:fill="FFFFFF"/>
              </w:rPr>
              <w:t>This factor examines the mental and physical stress inherent in jobs.</w:t>
            </w:r>
          </w:p>
        </w:tc>
      </w:tr>
      <w:tr w:rsidR="00D700F3" w:rsidRPr="00B10AD9" w14:paraId="1D518534" w14:textId="77777777" w:rsidTr="00D700F3">
        <w:tc>
          <w:tcPr>
            <w:tcW w:w="10632" w:type="dxa"/>
          </w:tcPr>
          <w:p w14:paraId="23F5873A" w14:textId="77777777" w:rsidR="00D700F3" w:rsidRPr="00B10AD9" w:rsidRDefault="00D700F3" w:rsidP="0048417D">
            <w:pPr>
              <w:rPr>
                <w:sz w:val="22"/>
                <w:lang w:eastAsia="en-GB"/>
              </w:rPr>
            </w:pPr>
            <w:r w:rsidRPr="00B10AD9">
              <w:rPr>
                <w:b/>
                <w:bCs/>
                <w:sz w:val="22"/>
                <w:lang w:eastAsia="en-GB"/>
              </w:rPr>
              <w:t>K - Working Environment</w:t>
            </w:r>
            <w:r w:rsidRPr="00B10AD9">
              <w:rPr>
                <w:sz w:val="22"/>
                <w:lang w:eastAsia="en-GB"/>
              </w:rPr>
              <w:t> This factor takes account of the working conditions normally encountered when carrying out the job. A consistent assessment should be considered for discrete groups of employees.</w:t>
            </w:r>
          </w:p>
        </w:tc>
      </w:tr>
      <w:tr w:rsidR="00D700F3" w:rsidRPr="00B10AD9" w14:paraId="6D110832" w14:textId="77777777" w:rsidTr="00D700F3">
        <w:tc>
          <w:tcPr>
            <w:tcW w:w="10632" w:type="dxa"/>
          </w:tcPr>
          <w:p w14:paraId="5B6FDA28" w14:textId="77777777" w:rsidR="00D700F3" w:rsidRPr="00B10AD9" w:rsidRDefault="00D700F3" w:rsidP="0048417D">
            <w:pPr>
              <w:rPr>
                <w:b/>
                <w:bCs/>
                <w:sz w:val="22"/>
                <w:lang w:eastAsia="en-GB"/>
              </w:rPr>
            </w:pPr>
            <w:r w:rsidRPr="00B10AD9">
              <w:rPr>
                <w:sz w:val="22"/>
                <w:shd w:val="clear" w:color="auto" w:fill="FFFFFF"/>
              </w:rPr>
              <w:t>This factor examines the physical environment within which jobs operate together with other physical factors, such as mileage, overseas travel etc.</w:t>
            </w:r>
          </w:p>
        </w:tc>
      </w:tr>
    </w:tbl>
    <w:p w14:paraId="21279BD1" w14:textId="77777777" w:rsidR="00D700F3" w:rsidRDefault="00D700F3" w:rsidP="00D700F3"/>
    <w:p w14:paraId="7195B497" w14:textId="77777777" w:rsidR="00D700F3" w:rsidRDefault="00D700F3" w:rsidP="00D700F3"/>
    <w:p w14:paraId="191BDB28" w14:textId="77777777" w:rsidR="006F3097" w:rsidRDefault="006F3097">
      <w:pPr>
        <w:spacing w:after="160" w:line="259" w:lineRule="auto"/>
      </w:pPr>
      <w:r>
        <w:br w:type="page"/>
      </w:r>
    </w:p>
    <w:p w14:paraId="5CB34401" w14:textId="77777777" w:rsidR="00CD0745" w:rsidRPr="00116EBE" w:rsidRDefault="00CD0745" w:rsidP="003E115B"/>
    <w:tbl>
      <w:tblPr>
        <w:tblStyle w:val="TableGrid"/>
        <w:tblW w:w="9351" w:type="dxa"/>
        <w:tblLook w:val="04A0" w:firstRow="1" w:lastRow="0" w:firstColumn="1" w:lastColumn="0" w:noHBand="0" w:noVBand="1"/>
      </w:tblPr>
      <w:tblGrid>
        <w:gridCol w:w="9351"/>
      </w:tblGrid>
      <w:tr w:rsidR="003E115B" w:rsidRPr="00116EBE" w14:paraId="3B0F9D12" w14:textId="77777777" w:rsidTr="00444A8A">
        <w:tc>
          <w:tcPr>
            <w:tcW w:w="9351"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t>PERSON SPECIFICATION</w:t>
            </w:r>
          </w:p>
        </w:tc>
      </w:tr>
    </w:tbl>
    <w:tbl>
      <w:tblPr>
        <w:tblW w:w="9356" w:type="dxa"/>
        <w:tblInd w:w="-8" w:type="dxa"/>
        <w:tblLayout w:type="fixed"/>
        <w:tblLook w:val="0000" w:firstRow="0" w:lastRow="0" w:firstColumn="0" w:lastColumn="0" w:noHBand="0" w:noVBand="0"/>
      </w:tblPr>
      <w:tblGrid>
        <w:gridCol w:w="2079"/>
        <w:gridCol w:w="4394"/>
        <w:gridCol w:w="1417"/>
        <w:gridCol w:w="1466"/>
      </w:tblGrid>
      <w:tr w:rsidR="00102355" w:rsidRPr="00116EBE" w14:paraId="1FD63E99" w14:textId="77777777" w:rsidTr="00444A8A">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CRITERIA</w:t>
            </w:r>
          </w:p>
        </w:tc>
        <w:tc>
          <w:tcPr>
            <w:tcW w:w="4394"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102355" w:rsidRPr="00444A8A" w:rsidRDefault="00102355" w:rsidP="00444A8A">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7"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466"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DESIRABLE</w:t>
            </w:r>
          </w:p>
        </w:tc>
      </w:tr>
      <w:tr w:rsidR="00102355" w:rsidRPr="00116EBE" w14:paraId="057D952C" w14:textId="77777777" w:rsidTr="00444A8A">
        <w:tc>
          <w:tcPr>
            <w:tcW w:w="2079" w:type="dxa"/>
            <w:vMerge w:val="restart"/>
            <w:tcBorders>
              <w:top w:val="single" w:sz="6" w:space="0" w:color="auto"/>
              <w:left w:val="single" w:sz="6" w:space="0" w:color="auto"/>
              <w:right w:val="single" w:sz="6" w:space="0" w:color="auto"/>
            </w:tcBorders>
          </w:tcPr>
          <w:p w14:paraId="792C35AA" w14:textId="63ACF52E" w:rsidR="00102355" w:rsidRPr="00116EBE" w:rsidRDefault="003F06BD" w:rsidP="006F3097">
            <w:pPr>
              <w:spacing w:before="120"/>
              <w:rPr>
                <w:rFonts w:cs="Arial"/>
                <w:b/>
                <w:bCs/>
                <w:color w:val="0D0D0D" w:themeColor="text1" w:themeTint="F2"/>
              </w:rPr>
            </w:pPr>
            <w:r>
              <w:rPr>
                <w:rFonts w:cs="Arial"/>
                <w:b/>
                <w:bCs/>
                <w:color w:val="0D0D0D" w:themeColor="text1" w:themeTint="F2"/>
              </w:rPr>
              <w:t>E</w:t>
            </w:r>
            <w:r w:rsidR="00102355" w:rsidRPr="00116EBE">
              <w:rPr>
                <w:rFonts w:cs="Arial"/>
                <w:b/>
                <w:bCs/>
                <w:color w:val="0D0D0D" w:themeColor="text1" w:themeTint="F2"/>
              </w:rPr>
              <w:t>xperience</w:t>
            </w:r>
          </w:p>
        </w:tc>
        <w:tc>
          <w:tcPr>
            <w:tcW w:w="4394" w:type="dxa"/>
            <w:tcBorders>
              <w:top w:val="single" w:sz="6" w:space="0" w:color="auto"/>
              <w:left w:val="single" w:sz="6" w:space="0" w:color="auto"/>
              <w:bottom w:val="single" w:sz="6" w:space="0" w:color="auto"/>
              <w:right w:val="single" w:sz="6" w:space="0" w:color="auto"/>
            </w:tcBorders>
          </w:tcPr>
          <w:p w14:paraId="6DAC7BE0" w14:textId="6E902179" w:rsidR="007228B9" w:rsidRPr="00D700F3" w:rsidRDefault="00E02C61" w:rsidP="00D700F3">
            <w:pPr>
              <w:widowControl w:val="0"/>
              <w:tabs>
                <w:tab w:val="left" w:pos="567"/>
                <w:tab w:val="left" w:pos="1134"/>
                <w:tab w:val="left" w:pos="2552"/>
              </w:tabs>
              <w:spacing w:after="120"/>
              <w:rPr>
                <w:rFonts w:cs="Arial"/>
                <w:snapToGrid w:val="0"/>
                <w:color w:val="0D0D0D" w:themeColor="text1" w:themeTint="F2"/>
              </w:rPr>
            </w:pPr>
            <w:r>
              <w:t>Some experience of undertaking accounts payable and accounts receivable work.</w:t>
            </w:r>
          </w:p>
        </w:tc>
        <w:tc>
          <w:tcPr>
            <w:tcW w:w="1417" w:type="dxa"/>
            <w:tcBorders>
              <w:top w:val="single" w:sz="6" w:space="0" w:color="auto"/>
              <w:left w:val="single" w:sz="6" w:space="0" w:color="auto"/>
              <w:bottom w:val="single" w:sz="6" w:space="0" w:color="auto"/>
              <w:right w:val="single" w:sz="6" w:space="0" w:color="auto"/>
            </w:tcBorders>
            <w:vAlign w:val="center"/>
          </w:tcPr>
          <w:p w14:paraId="0D192E86" w14:textId="7258026C" w:rsidR="00102355" w:rsidRPr="003B5BFB" w:rsidRDefault="00E02C61" w:rsidP="00E02C61">
            <w:pPr>
              <w:jc w:val="center"/>
              <w:rPr>
                <w:rFonts w:cs="Arial"/>
                <w:b/>
                <w:bCs/>
              </w:rPr>
            </w:pPr>
            <w:r w:rsidRPr="003B5BFB">
              <w:rPr>
                <w:rFonts w:cs="Arial"/>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A1A7EC2" w14:textId="77777777" w:rsidR="00102355" w:rsidRPr="003B5BFB" w:rsidRDefault="00102355" w:rsidP="00E02C61">
            <w:pPr>
              <w:jc w:val="center"/>
              <w:rPr>
                <w:rFonts w:cs="Arial"/>
                <w:b/>
                <w:bCs/>
                <w:sz w:val="10"/>
                <w:szCs w:val="10"/>
              </w:rPr>
            </w:pPr>
          </w:p>
        </w:tc>
      </w:tr>
      <w:tr w:rsidR="00102355" w:rsidRPr="00116EBE" w14:paraId="120A533D" w14:textId="77777777" w:rsidTr="00444A8A">
        <w:tc>
          <w:tcPr>
            <w:tcW w:w="2079" w:type="dxa"/>
            <w:vMerge/>
            <w:tcBorders>
              <w:left w:val="single" w:sz="6" w:space="0" w:color="auto"/>
              <w:right w:val="single" w:sz="6" w:space="0" w:color="auto"/>
            </w:tcBorders>
          </w:tcPr>
          <w:p w14:paraId="3DD0716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CB2BFC0" w14:textId="3C242012" w:rsidR="00102355" w:rsidRDefault="00E02C61" w:rsidP="00D700F3">
            <w:pPr>
              <w:widowControl w:val="0"/>
              <w:tabs>
                <w:tab w:val="left" w:pos="1134"/>
              </w:tabs>
              <w:rPr>
                <w:rFonts w:cs="Arial"/>
                <w:snapToGrid w:val="0"/>
              </w:rPr>
            </w:pPr>
            <w:r>
              <w:t>Specific experience of credit control or debt recovery work.</w:t>
            </w:r>
          </w:p>
          <w:p w14:paraId="26EA374A" w14:textId="5B60D406" w:rsidR="007B170E" w:rsidRPr="00F258F0" w:rsidRDefault="007B170E" w:rsidP="00D700F3">
            <w:pPr>
              <w:widowControl w:val="0"/>
              <w:tabs>
                <w:tab w:val="left" w:pos="1134"/>
              </w:tabs>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0257E6DB" w14:textId="77777777" w:rsidR="00102355" w:rsidRPr="003B5BFB" w:rsidRDefault="00102355" w:rsidP="00E02C61">
            <w:pPr>
              <w:jc w:val="center"/>
              <w:rPr>
                <w:rFonts w:cs="Arial"/>
                <w:b/>
                <w:bCs/>
              </w:rPr>
            </w:pPr>
          </w:p>
        </w:tc>
        <w:tc>
          <w:tcPr>
            <w:tcW w:w="1466" w:type="dxa"/>
            <w:tcBorders>
              <w:top w:val="single" w:sz="6" w:space="0" w:color="auto"/>
              <w:left w:val="single" w:sz="6" w:space="0" w:color="auto"/>
              <w:bottom w:val="single" w:sz="6" w:space="0" w:color="auto"/>
              <w:right w:val="single" w:sz="6" w:space="0" w:color="auto"/>
            </w:tcBorders>
            <w:vAlign w:val="center"/>
          </w:tcPr>
          <w:p w14:paraId="0140124A" w14:textId="3561D582" w:rsidR="00102355" w:rsidRPr="003B5BFB" w:rsidRDefault="00E02C61" w:rsidP="00E02C61">
            <w:pPr>
              <w:jc w:val="center"/>
              <w:rPr>
                <w:rFonts w:cs="Arial"/>
                <w:b/>
                <w:bCs/>
              </w:rPr>
            </w:pPr>
            <w:r w:rsidRPr="003B5BFB">
              <w:rPr>
                <w:rFonts w:cs="Arial"/>
                <w:b/>
                <w:bCs/>
              </w:rPr>
              <w:sym w:font="Wingdings" w:char="F0FC"/>
            </w:r>
          </w:p>
        </w:tc>
      </w:tr>
      <w:tr w:rsidR="00102355" w:rsidRPr="00116EBE" w14:paraId="276633C3" w14:textId="77777777" w:rsidTr="00444A8A">
        <w:tc>
          <w:tcPr>
            <w:tcW w:w="2079" w:type="dxa"/>
            <w:tcBorders>
              <w:left w:val="single" w:sz="6" w:space="0" w:color="auto"/>
              <w:right w:val="single" w:sz="6" w:space="0" w:color="auto"/>
            </w:tcBorders>
          </w:tcPr>
          <w:p w14:paraId="3128180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A2EBF8E" w14:textId="76823FB3" w:rsidR="00102355" w:rsidRPr="00116EBE" w:rsidRDefault="00E02C61" w:rsidP="00B64EA9">
            <w:pPr>
              <w:widowControl w:val="0"/>
              <w:tabs>
                <w:tab w:val="left" w:pos="567"/>
                <w:tab w:val="num" w:pos="600"/>
                <w:tab w:val="left" w:pos="1134"/>
                <w:tab w:val="left" w:pos="2552"/>
              </w:tabs>
              <w:spacing w:before="120" w:after="120"/>
            </w:pPr>
            <w:r>
              <w:t>Some experience of BACS and Bank Reconciliation</w:t>
            </w:r>
          </w:p>
        </w:tc>
        <w:tc>
          <w:tcPr>
            <w:tcW w:w="1417" w:type="dxa"/>
            <w:tcBorders>
              <w:top w:val="single" w:sz="6" w:space="0" w:color="auto"/>
              <w:left w:val="single" w:sz="6" w:space="0" w:color="auto"/>
              <w:bottom w:val="single" w:sz="6" w:space="0" w:color="auto"/>
              <w:right w:val="single" w:sz="6" w:space="0" w:color="auto"/>
            </w:tcBorders>
            <w:vAlign w:val="center"/>
          </w:tcPr>
          <w:p w14:paraId="1E779609" w14:textId="181C3ADD" w:rsidR="00102355" w:rsidRPr="003B5BFB" w:rsidRDefault="00102355" w:rsidP="00E02C61">
            <w:pPr>
              <w:jc w:val="center"/>
              <w:rPr>
                <w:rFonts w:cs="Arial"/>
                <w:b/>
                <w:bCs/>
              </w:rPr>
            </w:pPr>
          </w:p>
        </w:tc>
        <w:tc>
          <w:tcPr>
            <w:tcW w:w="1466" w:type="dxa"/>
            <w:tcBorders>
              <w:top w:val="single" w:sz="6" w:space="0" w:color="auto"/>
              <w:left w:val="single" w:sz="6" w:space="0" w:color="auto"/>
              <w:bottom w:val="single" w:sz="6" w:space="0" w:color="auto"/>
              <w:right w:val="single" w:sz="6" w:space="0" w:color="auto"/>
            </w:tcBorders>
            <w:vAlign w:val="center"/>
          </w:tcPr>
          <w:p w14:paraId="6CC39CE0" w14:textId="0548A1D7" w:rsidR="00102355" w:rsidRPr="003B5BFB" w:rsidRDefault="00E02C61" w:rsidP="00E02C61">
            <w:pPr>
              <w:jc w:val="center"/>
              <w:rPr>
                <w:rFonts w:cs="Arial"/>
                <w:b/>
                <w:bCs/>
              </w:rPr>
            </w:pPr>
            <w:r w:rsidRPr="003B5BFB">
              <w:rPr>
                <w:rFonts w:cs="Arial"/>
                <w:b/>
                <w:bCs/>
              </w:rPr>
              <w:sym w:font="Wingdings" w:char="F0FC"/>
            </w:r>
          </w:p>
        </w:tc>
      </w:tr>
      <w:tr w:rsidR="00102355" w:rsidRPr="00116EBE" w14:paraId="4E7F6A47" w14:textId="77777777" w:rsidTr="00444A8A">
        <w:tc>
          <w:tcPr>
            <w:tcW w:w="2079" w:type="dxa"/>
            <w:tcBorders>
              <w:left w:val="single" w:sz="6" w:space="0" w:color="auto"/>
              <w:right w:val="single" w:sz="6" w:space="0" w:color="auto"/>
            </w:tcBorders>
          </w:tcPr>
          <w:p w14:paraId="16DC9962"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7F4FA67" w14:textId="22C853AC" w:rsidR="00102355" w:rsidRPr="00116EBE" w:rsidRDefault="00E02C61" w:rsidP="00B64EA9">
            <w:pPr>
              <w:widowControl w:val="0"/>
              <w:tabs>
                <w:tab w:val="left" w:pos="567"/>
                <w:tab w:val="num" w:pos="600"/>
                <w:tab w:val="left" w:pos="1134"/>
                <w:tab w:val="left" w:pos="2552"/>
              </w:tabs>
              <w:spacing w:before="120" w:after="120"/>
            </w:pPr>
            <w:r>
              <w:t>Some experience of working in an office environment.</w:t>
            </w:r>
          </w:p>
        </w:tc>
        <w:tc>
          <w:tcPr>
            <w:tcW w:w="1417" w:type="dxa"/>
            <w:tcBorders>
              <w:top w:val="single" w:sz="6" w:space="0" w:color="auto"/>
              <w:left w:val="single" w:sz="6" w:space="0" w:color="auto"/>
              <w:bottom w:val="single" w:sz="6" w:space="0" w:color="auto"/>
              <w:right w:val="single" w:sz="6" w:space="0" w:color="auto"/>
            </w:tcBorders>
            <w:vAlign w:val="center"/>
          </w:tcPr>
          <w:p w14:paraId="7C3704ED" w14:textId="4E755EC4" w:rsidR="00102355" w:rsidRPr="003B5BFB" w:rsidRDefault="00E02C61" w:rsidP="00E02C61">
            <w:pPr>
              <w:jc w:val="center"/>
              <w:rPr>
                <w:rFonts w:cs="Arial"/>
                <w:b/>
                <w:bCs/>
              </w:rPr>
            </w:pPr>
            <w:r w:rsidRPr="003B5BFB">
              <w:rPr>
                <w:rFonts w:cs="Arial"/>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5C4EB2F" w14:textId="77777777" w:rsidR="00102355" w:rsidRPr="003B5BFB" w:rsidRDefault="00102355" w:rsidP="00E02C61">
            <w:pPr>
              <w:jc w:val="center"/>
              <w:rPr>
                <w:rFonts w:cs="Arial"/>
                <w:b/>
                <w:bCs/>
              </w:rPr>
            </w:pPr>
          </w:p>
        </w:tc>
      </w:tr>
      <w:tr w:rsidR="00102355" w:rsidRPr="00116EBE" w14:paraId="5E9F7CBC" w14:textId="77777777" w:rsidTr="00444A8A">
        <w:tc>
          <w:tcPr>
            <w:tcW w:w="2079" w:type="dxa"/>
            <w:tcBorders>
              <w:left w:val="single" w:sz="6" w:space="0" w:color="auto"/>
              <w:bottom w:val="single" w:sz="6" w:space="0" w:color="auto"/>
              <w:right w:val="single" w:sz="6" w:space="0" w:color="auto"/>
            </w:tcBorders>
          </w:tcPr>
          <w:p w14:paraId="091CF778" w14:textId="77777777" w:rsidR="00102355" w:rsidRPr="00116EBE" w:rsidRDefault="00102355" w:rsidP="00B877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74E699F" w14:textId="06DA702D" w:rsidR="00102355" w:rsidRPr="00116EBE" w:rsidRDefault="00E02C61" w:rsidP="00B64EA9">
            <w:pPr>
              <w:widowControl w:val="0"/>
              <w:tabs>
                <w:tab w:val="left" w:pos="567"/>
                <w:tab w:val="left" w:pos="1134"/>
                <w:tab w:val="left" w:pos="2552"/>
              </w:tabs>
              <w:spacing w:before="120" w:after="120"/>
            </w:pPr>
            <w:r>
              <w:t>Some experience of providing excellent customer service.</w:t>
            </w:r>
          </w:p>
        </w:tc>
        <w:tc>
          <w:tcPr>
            <w:tcW w:w="1417" w:type="dxa"/>
            <w:tcBorders>
              <w:top w:val="single" w:sz="6" w:space="0" w:color="auto"/>
              <w:left w:val="single" w:sz="6" w:space="0" w:color="auto"/>
              <w:bottom w:val="single" w:sz="6" w:space="0" w:color="auto"/>
              <w:right w:val="single" w:sz="6" w:space="0" w:color="auto"/>
            </w:tcBorders>
            <w:vAlign w:val="center"/>
          </w:tcPr>
          <w:p w14:paraId="5636C6FC" w14:textId="07C15EBF" w:rsidR="00102355" w:rsidRPr="003B5BFB" w:rsidRDefault="00E02C61" w:rsidP="00E02C61">
            <w:pPr>
              <w:jc w:val="center"/>
              <w:rPr>
                <w:rFonts w:cs="Arial"/>
                <w:b/>
                <w:bCs/>
              </w:rPr>
            </w:pPr>
            <w:r w:rsidRPr="003B5BFB">
              <w:rPr>
                <w:rFonts w:cs="Arial"/>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E7CA3AA" w14:textId="77777777" w:rsidR="00102355" w:rsidRPr="003B5BFB" w:rsidRDefault="00102355" w:rsidP="00E02C61">
            <w:pPr>
              <w:jc w:val="center"/>
              <w:rPr>
                <w:rFonts w:cs="Arial"/>
                <w:b/>
                <w:bCs/>
              </w:rPr>
            </w:pPr>
          </w:p>
        </w:tc>
      </w:tr>
      <w:tr w:rsidR="00102355" w:rsidRPr="00116EBE" w14:paraId="1721D298" w14:textId="77777777" w:rsidTr="00444A8A">
        <w:tc>
          <w:tcPr>
            <w:tcW w:w="2079" w:type="dxa"/>
            <w:tcBorders>
              <w:top w:val="single" w:sz="6" w:space="0" w:color="auto"/>
              <w:left w:val="single" w:sz="6" w:space="0" w:color="auto"/>
              <w:bottom w:val="single" w:sz="6" w:space="0" w:color="auto"/>
              <w:right w:val="single" w:sz="6" w:space="0" w:color="auto"/>
            </w:tcBorders>
          </w:tcPr>
          <w:p w14:paraId="4303133F" w14:textId="77777777" w:rsidR="007B170E" w:rsidRDefault="003F06BD" w:rsidP="00531350">
            <w:pPr>
              <w:rPr>
                <w:rFonts w:cs="Arial"/>
                <w:b/>
                <w:bCs/>
              </w:rPr>
            </w:pPr>
            <w:r>
              <w:rPr>
                <w:rFonts w:cs="Arial"/>
                <w:b/>
                <w:bCs/>
              </w:rPr>
              <w:t>Q</w:t>
            </w:r>
            <w:r w:rsidR="00102355" w:rsidRPr="00116EBE">
              <w:rPr>
                <w:rFonts w:cs="Arial"/>
                <w:b/>
                <w:bCs/>
              </w:rPr>
              <w:t>ualifications</w:t>
            </w:r>
            <w:r w:rsidR="00204444">
              <w:rPr>
                <w:rFonts w:cs="Arial"/>
                <w:b/>
                <w:bCs/>
              </w:rPr>
              <w:t>/</w:t>
            </w:r>
          </w:p>
          <w:p w14:paraId="0FCBAF98" w14:textId="1AE0F426" w:rsidR="00102355" w:rsidRDefault="00204444" w:rsidP="00531350">
            <w:pPr>
              <w:rPr>
                <w:rFonts w:cs="Arial"/>
                <w:b/>
                <w:bCs/>
              </w:rPr>
            </w:pPr>
            <w:r>
              <w:rPr>
                <w:rFonts w:cs="Arial"/>
                <w:b/>
                <w:bCs/>
              </w:rPr>
              <w:t>Education</w:t>
            </w:r>
          </w:p>
          <w:p w14:paraId="725F0C74" w14:textId="5A36856D" w:rsidR="00D700F3" w:rsidRPr="00116EBE" w:rsidRDefault="00D700F3" w:rsidP="000D2379">
            <w:pPr>
              <w:spacing w:before="120" w:after="120"/>
              <w:rPr>
                <w:rFonts w:cs="Arial"/>
                <w:b/>
                <w:bCs/>
              </w:rPr>
            </w:pPr>
            <w:r>
              <w:rPr>
                <w:rFonts w:cs="Arial"/>
                <w:b/>
                <w:bCs/>
              </w:rPr>
              <w:t>JE Factor A</w:t>
            </w:r>
          </w:p>
        </w:tc>
        <w:tc>
          <w:tcPr>
            <w:tcW w:w="4394" w:type="dxa"/>
            <w:tcBorders>
              <w:top w:val="single" w:sz="6" w:space="0" w:color="auto"/>
              <w:left w:val="single" w:sz="6" w:space="0" w:color="auto"/>
              <w:bottom w:val="single" w:sz="6" w:space="0" w:color="auto"/>
              <w:right w:val="single" w:sz="6" w:space="0" w:color="auto"/>
            </w:tcBorders>
          </w:tcPr>
          <w:p w14:paraId="436DA2C5" w14:textId="5C146E01" w:rsidR="00102355" w:rsidRPr="00116EBE" w:rsidRDefault="00E02C61" w:rsidP="006F3097">
            <w:pPr>
              <w:widowControl w:val="0"/>
              <w:tabs>
                <w:tab w:val="left" w:pos="567"/>
                <w:tab w:val="left" w:pos="1134"/>
                <w:tab w:val="left" w:pos="2552"/>
              </w:tabs>
              <w:spacing w:before="120" w:after="120"/>
              <w:rPr>
                <w:rFonts w:cs="Arial"/>
              </w:rPr>
            </w:pPr>
            <w:r>
              <w:t>Good standard of literacy and numeracy to GCSE English and Maths Grade C or above, or equivalent.</w:t>
            </w:r>
          </w:p>
        </w:tc>
        <w:tc>
          <w:tcPr>
            <w:tcW w:w="1417" w:type="dxa"/>
            <w:tcBorders>
              <w:top w:val="single" w:sz="6" w:space="0" w:color="auto"/>
              <w:left w:val="single" w:sz="6" w:space="0" w:color="auto"/>
              <w:bottom w:val="single" w:sz="6" w:space="0" w:color="auto"/>
              <w:right w:val="single" w:sz="6" w:space="0" w:color="auto"/>
            </w:tcBorders>
            <w:vAlign w:val="center"/>
          </w:tcPr>
          <w:p w14:paraId="600A374E" w14:textId="300FBCDD" w:rsidR="00102355" w:rsidRPr="003B5BFB" w:rsidRDefault="00E02C61" w:rsidP="00E02C61">
            <w:pPr>
              <w:spacing w:before="120" w:after="120"/>
              <w:jc w:val="center"/>
              <w:rPr>
                <w:rFonts w:cs="Arial"/>
                <w:b/>
                <w:bCs/>
              </w:rPr>
            </w:pPr>
            <w:r w:rsidRPr="003B5BFB">
              <w:rPr>
                <w:rFonts w:cs="Arial"/>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2F8A014" w14:textId="77777777" w:rsidR="00102355" w:rsidRPr="003B5BFB" w:rsidRDefault="00102355" w:rsidP="00E02C61">
            <w:pPr>
              <w:jc w:val="center"/>
              <w:rPr>
                <w:rFonts w:cs="Arial"/>
                <w:b/>
                <w:bCs/>
              </w:rPr>
            </w:pPr>
          </w:p>
        </w:tc>
      </w:tr>
      <w:tr w:rsidR="00B64EA9" w:rsidRPr="00116EBE" w14:paraId="7D4B3F56" w14:textId="77777777" w:rsidTr="00444A8A">
        <w:tc>
          <w:tcPr>
            <w:tcW w:w="2079" w:type="dxa"/>
            <w:vMerge w:val="restart"/>
            <w:tcBorders>
              <w:top w:val="single" w:sz="6" w:space="0" w:color="auto"/>
              <w:left w:val="single" w:sz="6" w:space="0" w:color="auto"/>
              <w:right w:val="single" w:sz="6" w:space="0" w:color="auto"/>
            </w:tcBorders>
          </w:tcPr>
          <w:p w14:paraId="0798D4F6" w14:textId="6764A022" w:rsidR="00B64EA9" w:rsidRPr="00116EBE" w:rsidRDefault="003F06BD" w:rsidP="000D2379">
            <w:pPr>
              <w:spacing w:before="120" w:after="120"/>
              <w:rPr>
                <w:rFonts w:cs="Arial"/>
                <w:b/>
                <w:bCs/>
              </w:rPr>
            </w:pPr>
            <w:r>
              <w:rPr>
                <w:rFonts w:cs="Arial"/>
                <w:b/>
                <w:bCs/>
              </w:rPr>
              <w:t>K</w:t>
            </w:r>
            <w:r w:rsidR="00B64EA9" w:rsidRPr="00116EBE">
              <w:rPr>
                <w:rFonts w:cs="Arial"/>
                <w:b/>
                <w:bCs/>
              </w:rPr>
              <w:t>nowledge</w:t>
            </w:r>
          </w:p>
        </w:tc>
        <w:tc>
          <w:tcPr>
            <w:tcW w:w="4394" w:type="dxa"/>
            <w:tcBorders>
              <w:top w:val="single" w:sz="6" w:space="0" w:color="auto"/>
              <w:left w:val="single" w:sz="6" w:space="0" w:color="auto"/>
              <w:bottom w:val="single" w:sz="6" w:space="0" w:color="auto"/>
              <w:right w:val="single" w:sz="6" w:space="0" w:color="auto"/>
            </w:tcBorders>
          </w:tcPr>
          <w:p w14:paraId="0D2E8D47" w14:textId="0CFFA247" w:rsidR="00B64EA9" w:rsidRPr="00116EBE" w:rsidRDefault="00E02C61" w:rsidP="006F3097">
            <w:pPr>
              <w:widowControl w:val="0"/>
              <w:tabs>
                <w:tab w:val="left" w:pos="567"/>
                <w:tab w:val="left" w:pos="1134"/>
                <w:tab w:val="left" w:pos="2552"/>
              </w:tabs>
              <w:spacing w:before="120" w:after="120"/>
              <w:rPr>
                <w:rFonts w:cs="Arial"/>
                <w:snapToGrid w:val="0"/>
              </w:rPr>
            </w:pPr>
            <w:r w:rsidRPr="00BE4068">
              <w:t>Has excellent ICT skills in MS Office, particularly Excel.</w:t>
            </w:r>
          </w:p>
        </w:tc>
        <w:tc>
          <w:tcPr>
            <w:tcW w:w="1417" w:type="dxa"/>
            <w:tcBorders>
              <w:top w:val="single" w:sz="6" w:space="0" w:color="auto"/>
              <w:left w:val="single" w:sz="6" w:space="0" w:color="auto"/>
              <w:bottom w:val="single" w:sz="6" w:space="0" w:color="auto"/>
              <w:right w:val="single" w:sz="6" w:space="0" w:color="auto"/>
            </w:tcBorders>
            <w:vAlign w:val="center"/>
          </w:tcPr>
          <w:p w14:paraId="4DEEA134" w14:textId="781F6298" w:rsidR="00B64EA9" w:rsidRPr="003B5BFB" w:rsidRDefault="00E02C61" w:rsidP="00E02C61">
            <w:pPr>
              <w:spacing w:before="120" w:after="120"/>
              <w:jc w:val="center"/>
              <w:rPr>
                <w:b/>
                <w:bCs/>
              </w:rPr>
            </w:pPr>
            <w:r w:rsidRPr="003B5BFB">
              <w:rPr>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56AB1B82" w14:textId="77777777" w:rsidR="00B64EA9" w:rsidRPr="003B5BFB" w:rsidRDefault="00B64EA9" w:rsidP="00E02C61">
            <w:pPr>
              <w:spacing w:before="120" w:after="120"/>
              <w:jc w:val="center"/>
              <w:rPr>
                <w:rFonts w:cs="Arial"/>
                <w:b/>
                <w:bCs/>
              </w:rPr>
            </w:pPr>
          </w:p>
        </w:tc>
      </w:tr>
      <w:tr w:rsidR="005D01D9" w:rsidRPr="00116EBE" w14:paraId="56F69718" w14:textId="77777777" w:rsidTr="00444A8A">
        <w:tc>
          <w:tcPr>
            <w:tcW w:w="2079" w:type="dxa"/>
            <w:vMerge/>
            <w:tcBorders>
              <w:left w:val="single" w:sz="6" w:space="0" w:color="auto"/>
              <w:right w:val="single" w:sz="6" w:space="0" w:color="auto"/>
            </w:tcBorders>
          </w:tcPr>
          <w:p w14:paraId="4AC9C2C6" w14:textId="77777777" w:rsidR="005D01D9" w:rsidRPr="00116EBE" w:rsidRDefault="005D01D9" w:rsidP="005D01D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941FB93" w14:textId="5FB97A94" w:rsidR="005D01D9" w:rsidRPr="00116EBE" w:rsidRDefault="00E02C61" w:rsidP="006F3097">
            <w:pPr>
              <w:spacing w:before="120" w:after="120"/>
              <w:ind w:right="-2"/>
              <w:rPr>
                <w:rFonts w:cs="Arial"/>
                <w:snapToGrid w:val="0"/>
              </w:rPr>
            </w:pPr>
            <w:r>
              <w:t>Some</w:t>
            </w:r>
            <w:r w:rsidRPr="00BE4068">
              <w:t xml:space="preserve"> experience of use of computerised financial information systems</w:t>
            </w:r>
          </w:p>
        </w:tc>
        <w:tc>
          <w:tcPr>
            <w:tcW w:w="1417" w:type="dxa"/>
            <w:tcBorders>
              <w:top w:val="single" w:sz="6" w:space="0" w:color="auto"/>
              <w:left w:val="single" w:sz="6" w:space="0" w:color="auto"/>
              <w:bottom w:val="single" w:sz="6" w:space="0" w:color="auto"/>
              <w:right w:val="single" w:sz="6" w:space="0" w:color="auto"/>
            </w:tcBorders>
            <w:vAlign w:val="center"/>
          </w:tcPr>
          <w:p w14:paraId="335D017B" w14:textId="671652F5" w:rsidR="005D01D9" w:rsidRPr="003B5BFB" w:rsidRDefault="00E02C61" w:rsidP="00E02C61">
            <w:pPr>
              <w:spacing w:before="120" w:after="120"/>
              <w:jc w:val="center"/>
              <w:rPr>
                <w:b/>
                <w:bCs/>
              </w:rPr>
            </w:pPr>
            <w:r w:rsidRPr="003B5BFB">
              <w:rPr>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20EA5AD" w14:textId="77777777" w:rsidR="005D01D9" w:rsidRPr="003B5BFB" w:rsidRDefault="005D01D9" w:rsidP="00E02C61">
            <w:pPr>
              <w:jc w:val="center"/>
              <w:rPr>
                <w:rFonts w:cs="Arial"/>
                <w:b/>
                <w:bCs/>
                <w:sz w:val="12"/>
                <w:szCs w:val="12"/>
              </w:rPr>
            </w:pPr>
          </w:p>
        </w:tc>
      </w:tr>
      <w:tr w:rsidR="005D01D9" w:rsidRPr="00116EBE" w14:paraId="128592A5" w14:textId="77777777" w:rsidTr="00444A8A">
        <w:tc>
          <w:tcPr>
            <w:tcW w:w="2079" w:type="dxa"/>
            <w:vMerge/>
            <w:tcBorders>
              <w:left w:val="single" w:sz="6" w:space="0" w:color="auto"/>
              <w:bottom w:val="single" w:sz="4" w:space="0" w:color="auto"/>
              <w:right w:val="single" w:sz="6" w:space="0" w:color="auto"/>
            </w:tcBorders>
          </w:tcPr>
          <w:p w14:paraId="4D0F44DE" w14:textId="77777777" w:rsidR="005D01D9" w:rsidRPr="00116EBE" w:rsidRDefault="005D01D9" w:rsidP="005D01D9">
            <w:pPr>
              <w:spacing w:before="120" w:after="120"/>
              <w:rPr>
                <w:rFonts w:cs="Arial"/>
                <w:b/>
                <w:bCs/>
              </w:rPr>
            </w:pPr>
          </w:p>
        </w:tc>
        <w:tc>
          <w:tcPr>
            <w:tcW w:w="4394" w:type="dxa"/>
            <w:tcBorders>
              <w:top w:val="single" w:sz="6" w:space="0" w:color="auto"/>
              <w:left w:val="single" w:sz="6" w:space="0" w:color="auto"/>
              <w:bottom w:val="single" w:sz="4" w:space="0" w:color="auto"/>
              <w:right w:val="single" w:sz="6" w:space="0" w:color="auto"/>
            </w:tcBorders>
          </w:tcPr>
          <w:p w14:paraId="5DD1C79F" w14:textId="73A0C648" w:rsidR="005D01D9" w:rsidRPr="00116EBE" w:rsidRDefault="00E02C61" w:rsidP="006F3097">
            <w:pPr>
              <w:widowControl w:val="0"/>
              <w:tabs>
                <w:tab w:val="left" w:pos="567"/>
                <w:tab w:val="left" w:pos="1134"/>
                <w:tab w:val="left" w:pos="2552"/>
              </w:tabs>
              <w:spacing w:before="120" w:after="120"/>
              <w:rPr>
                <w:rFonts w:cs="Arial"/>
                <w:snapToGrid w:val="0"/>
              </w:rPr>
            </w:pPr>
            <w:r w:rsidRPr="00BE4068">
              <w:t>Understands Data Protection issues and Freedom of Information issues</w:t>
            </w:r>
          </w:p>
        </w:tc>
        <w:tc>
          <w:tcPr>
            <w:tcW w:w="1417" w:type="dxa"/>
            <w:tcBorders>
              <w:top w:val="single" w:sz="6" w:space="0" w:color="auto"/>
              <w:left w:val="single" w:sz="6" w:space="0" w:color="auto"/>
              <w:bottom w:val="single" w:sz="4" w:space="0" w:color="auto"/>
              <w:right w:val="single" w:sz="6" w:space="0" w:color="auto"/>
            </w:tcBorders>
            <w:vAlign w:val="center"/>
          </w:tcPr>
          <w:p w14:paraId="53E409D5" w14:textId="686A977E" w:rsidR="005D01D9" w:rsidRPr="003B5BFB" w:rsidRDefault="005D01D9" w:rsidP="00E02C61">
            <w:pPr>
              <w:spacing w:before="120" w:after="120"/>
              <w:jc w:val="center"/>
              <w:rPr>
                <w:b/>
                <w:bCs/>
              </w:rPr>
            </w:pPr>
          </w:p>
        </w:tc>
        <w:tc>
          <w:tcPr>
            <w:tcW w:w="1466" w:type="dxa"/>
            <w:tcBorders>
              <w:top w:val="single" w:sz="6" w:space="0" w:color="auto"/>
              <w:left w:val="single" w:sz="6" w:space="0" w:color="auto"/>
              <w:bottom w:val="single" w:sz="4" w:space="0" w:color="auto"/>
              <w:right w:val="single" w:sz="6" w:space="0" w:color="auto"/>
            </w:tcBorders>
            <w:vAlign w:val="center"/>
          </w:tcPr>
          <w:p w14:paraId="6E5A1FDF" w14:textId="5E797704" w:rsidR="005D01D9" w:rsidRPr="003B5BFB" w:rsidRDefault="00E02C61" w:rsidP="003B5BFB">
            <w:pPr>
              <w:spacing w:before="120" w:after="120"/>
              <w:jc w:val="center"/>
              <w:rPr>
                <w:rFonts w:cs="Arial"/>
                <w:b/>
                <w:bCs/>
                <w:sz w:val="12"/>
                <w:szCs w:val="12"/>
              </w:rPr>
            </w:pPr>
            <w:r w:rsidRPr="003B5BFB">
              <w:rPr>
                <w:b/>
                <w:bCs/>
              </w:rPr>
              <w:sym w:font="Wingdings" w:char="F0FC"/>
            </w:r>
          </w:p>
        </w:tc>
      </w:tr>
      <w:tr w:rsidR="005D01D9" w:rsidRPr="00116EBE" w14:paraId="03114BBA" w14:textId="77777777" w:rsidTr="00444A8A">
        <w:tc>
          <w:tcPr>
            <w:tcW w:w="2079" w:type="dxa"/>
            <w:vMerge w:val="restart"/>
            <w:tcBorders>
              <w:top w:val="single" w:sz="4" w:space="0" w:color="auto"/>
              <w:left w:val="single" w:sz="4" w:space="0" w:color="auto"/>
              <w:bottom w:val="single" w:sz="4" w:space="0" w:color="auto"/>
              <w:right w:val="single" w:sz="4" w:space="0" w:color="auto"/>
            </w:tcBorders>
          </w:tcPr>
          <w:p w14:paraId="4E123B86" w14:textId="77777777" w:rsidR="005D01D9" w:rsidRDefault="005D01D9" w:rsidP="005D01D9">
            <w:pPr>
              <w:spacing w:before="120" w:after="120"/>
              <w:rPr>
                <w:rFonts w:cs="Arial"/>
                <w:b/>
                <w:bCs/>
              </w:rPr>
            </w:pPr>
            <w:r w:rsidRPr="00116EBE">
              <w:rPr>
                <w:rFonts w:cs="Arial"/>
                <w:b/>
                <w:bCs/>
              </w:rPr>
              <w:t>Skills and aptitudes</w:t>
            </w:r>
          </w:p>
          <w:p w14:paraId="29577552" w14:textId="3E822E39" w:rsidR="00D700F3" w:rsidRPr="00116EBE" w:rsidRDefault="00D700F3" w:rsidP="005D01D9">
            <w:pPr>
              <w:spacing w:before="120" w:after="120"/>
              <w:rPr>
                <w:rFonts w:cs="Arial"/>
                <w:b/>
                <w:bCs/>
              </w:rPr>
            </w:pPr>
            <w:r>
              <w:rPr>
                <w:rFonts w:cs="Arial"/>
                <w:b/>
                <w:bCs/>
              </w:rPr>
              <w:t>JE Factor B</w:t>
            </w:r>
          </w:p>
        </w:tc>
        <w:tc>
          <w:tcPr>
            <w:tcW w:w="4394" w:type="dxa"/>
            <w:tcBorders>
              <w:top w:val="single" w:sz="4" w:space="0" w:color="auto"/>
              <w:left w:val="single" w:sz="4" w:space="0" w:color="auto"/>
              <w:bottom w:val="single" w:sz="4" w:space="0" w:color="auto"/>
              <w:right w:val="single" w:sz="4" w:space="0" w:color="auto"/>
            </w:tcBorders>
          </w:tcPr>
          <w:p w14:paraId="1B3C992B" w14:textId="599F7A60" w:rsidR="005D01D9" w:rsidRPr="00116EBE" w:rsidRDefault="00E02C61" w:rsidP="006F3097">
            <w:pPr>
              <w:widowControl w:val="0"/>
              <w:tabs>
                <w:tab w:val="left" w:pos="33"/>
                <w:tab w:val="left" w:pos="2552"/>
              </w:tabs>
              <w:spacing w:before="120" w:after="120"/>
              <w:rPr>
                <w:rFonts w:cs="Arial"/>
                <w:snapToGrid w:val="0"/>
              </w:rPr>
            </w:pPr>
            <w:r>
              <w:t>Non-judgemental approach to people’s circumstances and an empathetic and sensitive approach to customers.</w:t>
            </w:r>
          </w:p>
        </w:tc>
        <w:tc>
          <w:tcPr>
            <w:tcW w:w="1417" w:type="dxa"/>
            <w:tcBorders>
              <w:top w:val="single" w:sz="4" w:space="0" w:color="auto"/>
              <w:left w:val="single" w:sz="4" w:space="0" w:color="auto"/>
              <w:bottom w:val="single" w:sz="4" w:space="0" w:color="auto"/>
              <w:right w:val="single" w:sz="4" w:space="0" w:color="auto"/>
            </w:tcBorders>
            <w:vAlign w:val="center"/>
          </w:tcPr>
          <w:p w14:paraId="7ECCB9F2" w14:textId="51651039" w:rsidR="005D01D9" w:rsidRPr="003B5BFB" w:rsidRDefault="00E02C61" w:rsidP="00E02C61">
            <w:pPr>
              <w:spacing w:before="120" w:after="120"/>
              <w:jc w:val="center"/>
              <w:rPr>
                <w:b/>
                <w:bCs/>
              </w:rPr>
            </w:pPr>
            <w:r w:rsidRPr="003B5BFB">
              <w:rPr>
                <w:b/>
                <w:bCs/>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0F066304" w14:textId="77777777" w:rsidR="005D01D9" w:rsidRPr="003B5BFB" w:rsidRDefault="005D01D9" w:rsidP="00E02C61">
            <w:pPr>
              <w:spacing w:before="120" w:after="120"/>
              <w:jc w:val="center"/>
              <w:rPr>
                <w:rFonts w:cs="Arial"/>
                <w:b/>
                <w:bCs/>
                <w:sz w:val="12"/>
                <w:szCs w:val="12"/>
              </w:rPr>
            </w:pPr>
          </w:p>
        </w:tc>
      </w:tr>
      <w:tr w:rsidR="005D01D9" w:rsidRPr="00116EBE" w14:paraId="23FACB0C" w14:textId="77777777" w:rsidTr="00444A8A">
        <w:tc>
          <w:tcPr>
            <w:tcW w:w="2079" w:type="dxa"/>
            <w:vMerge/>
            <w:tcBorders>
              <w:top w:val="single" w:sz="4" w:space="0" w:color="auto"/>
              <w:left w:val="single" w:sz="4" w:space="0" w:color="auto"/>
              <w:bottom w:val="single" w:sz="4" w:space="0" w:color="auto"/>
              <w:right w:val="single" w:sz="4" w:space="0" w:color="auto"/>
            </w:tcBorders>
          </w:tcPr>
          <w:p w14:paraId="4992C5AF" w14:textId="77777777" w:rsidR="005D01D9" w:rsidRPr="00116EBE" w:rsidRDefault="005D01D9" w:rsidP="005D01D9">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1EB69D60" w14:textId="1A626346" w:rsidR="005D01D9" w:rsidRPr="00116EBE" w:rsidRDefault="00E02C61" w:rsidP="006F3097">
            <w:pPr>
              <w:widowControl w:val="0"/>
              <w:tabs>
                <w:tab w:val="left" w:pos="33"/>
                <w:tab w:val="left" w:pos="2552"/>
              </w:tabs>
              <w:spacing w:before="120" w:after="120"/>
              <w:rPr>
                <w:rFonts w:cs="Arial"/>
                <w:snapToGrid w:val="0"/>
              </w:rPr>
            </w:pPr>
            <w:r w:rsidRPr="00BE4068">
              <w:t>Has a personal commitment to equalities and mainstreams equalities into all activities.</w:t>
            </w:r>
          </w:p>
        </w:tc>
        <w:tc>
          <w:tcPr>
            <w:tcW w:w="1417" w:type="dxa"/>
            <w:tcBorders>
              <w:top w:val="single" w:sz="4" w:space="0" w:color="auto"/>
              <w:left w:val="single" w:sz="4" w:space="0" w:color="auto"/>
              <w:bottom w:val="single" w:sz="4" w:space="0" w:color="auto"/>
              <w:right w:val="single" w:sz="4" w:space="0" w:color="auto"/>
            </w:tcBorders>
            <w:vAlign w:val="center"/>
          </w:tcPr>
          <w:p w14:paraId="5EC02B56" w14:textId="797D9B3C" w:rsidR="005D01D9" w:rsidRPr="003B5BFB" w:rsidRDefault="00E02C61" w:rsidP="00E02C61">
            <w:pPr>
              <w:spacing w:before="120" w:after="120"/>
              <w:jc w:val="center"/>
              <w:rPr>
                <w:b/>
                <w:bCs/>
              </w:rPr>
            </w:pPr>
            <w:r w:rsidRPr="003B5BFB">
              <w:rPr>
                <w:b/>
                <w:bCs/>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0D4B7CAE" w14:textId="77777777" w:rsidR="005D01D9" w:rsidRPr="003B5BFB" w:rsidRDefault="005D01D9" w:rsidP="00E02C61">
            <w:pPr>
              <w:spacing w:before="120" w:after="120"/>
              <w:jc w:val="center"/>
              <w:rPr>
                <w:rFonts w:cs="Arial"/>
                <w:b/>
                <w:bCs/>
                <w:sz w:val="12"/>
                <w:szCs w:val="12"/>
              </w:rPr>
            </w:pPr>
          </w:p>
        </w:tc>
      </w:tr>
      <w:tr w:rsidR="00B64EA9" w:rsidRPr="00116EBE" w14:paraId="2FAE4971" w14:textId="77777777" w:rsidTr="00444A8A">
        <w:tc>
          <w:tcPr>
            <w:tcW w:w="2079" w:type="dxa"/>
            <w:vMerge w:val="restart"/>
            <w:tcBorders>
              <w:top w:val="single" w:sz="6" w:space="0" w:color="auto"/>
              <w:left w:val="single" w:sz="6" w:space="0" w:color="auto"/>
              <w:right w:val="single" w:sz="6" w:space="0" w:color="auto"/>
            </w:tcBorders>
          </w:tcPr>
          <w:p w14:paraId="1D44B8C2" w14:textId="7660025B" w:rsidR="00B64EA9" w:rsidRPr="00116EBE" w:rsidRDefault="003F06BD" w:rsidP="000D2379">
            <w:pPr>
              <w:spacing w:before="120" w:after="120"/>
              <w:rPr>
                <w:rFonts w:cs="Arial"/>
                <w:b/>
                <w:bCs/>
              </w:rPr>
            </w:pPr>
            <w:r>
              <w:rPr>
                <w:rFonts w:cs="Arial"/>
                <w:b/>
                <w:bCs/>
              </w:rPr>
              <w:t>Personal attributes</w:t>
            </w:r>
          </w:p>
        </w:tc>
        <w:tc>
          <w:tcPr>
            <w:tcW w:w="4394" w:type="dxa"/>
            <w:tcBorders>
              <w:top w:val="single" w:sz="6" w:space="0" w:color="auto"/>
              <w:left w:val="single" w:sz="6" w:space="0" w:color="auto"/>
              <w:bottom w:val="single" w:sz="6" w:space="0" w:color="auto"/>
              <w:right w:val="single" w:sz="6" w:space="0" w:color="auto"/>
            </w:tcBorders>
          </w:tcPr>
          <w:p w14:paraId="7070A6F1" w14:textId="55A28E22" w:rsidR="00B64EA9" w:rsidRPr="00116EBE" w:rsidRDefault="00E02C61" w:rsidP="006F3097">
            <w:pPr>
              <w:tabs>
                <w:tab w:val="left" w:pos="33"/>
              </w:tabs>
              <w:spacing w:before="120" w:after="120"/>
              <w:ind w:left="34" w:right="-2"/>
              <w:rPr>
                <w:rFonts w:cs="Arial"/>
              </w:rPr>
            </w:pPr>
            <w:r w:rsidRPr="00BE4068">
              <w:t>Demonstrates good interpersonal skills.</w:t>
            </w:r>
          </w:p>
        </w:tc>
        <w:tc>
          <w:tcPr>
            <w:tcW w:w="1417" w:type="dxa"/>
            <w:tcBorders>
              <w:top w:val="single" w:sz="6" w:space="0" w:color="auto"/>
              <w:left w:val="single" w:sz="6" w:space="0" w:color="auto"/>
              <w:bottom w:val="single" w:sz="6" w:space="0" w:color="auto"/>
              <w:right w:val="single" w:sz="6" w:space="0" w:color="auto"/>
            </w:tcBorders>
            <w:vAlign w:val="center"/>
          </w:tcPr>
          <w:p w14:paraId="2CC15BCB" w14:textId="419A5FC7" w:rsidR="00B64EA9" w:rsidRPr="003B5BFB" w:rsidRDefault="00E02C61" w:rsidP="00E02C61">
            <w:pPr>
              <w:spacing w:before="120" w:after="120"/>
              <w:jc w:val="center"/>
              <w:rPr>
                <w:rFonts w:cs="Arial"/>
                <w:b/>
                <w:bCs/>
              </w:rPr>
            </w:pPr>
            <w:r w:rsidRPr="003B5BFB">
              <w:rPr>
                <w:rFonts w:cs="Arial"/>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0EB587C" w14:textId="77777777" w:rsidR="00B64EA9" w:rsidRPr="003B5BFB" w:rsidRDefault="00B64EA9" w:rsidP="00E02C61">
            <w:pPr>
              <w:jc w:val="center"/>
              <w:rPr>
                <w:rFonts w:cs="Arial"/>
                <w:b/>
                <w:bCs/>
                <w:sz w:val="12"/>
                <w:szCs w:val="12"/>
              </w:rPr>
            </w:pPr>
          </w:p>
        </w:tc>
      </w:tr>
      <w:tr w:rsidR="00B64EA9" w:rsidRPr="00116EBE" w14:paraId="01B012CD" w14:textId="77777777" w:rsidTr="00444A8A">
        <w:tc>
          <w:tcPr>
            <w:tcW w:w="2079" w:type="dxa"/>
            <w:vMerge/>
            <w:tcBorders>
              <w:left w:val="single" w:sz="6" w:space="0" w:color="auto"/>
              <w:right w:val="single" w:sz="6" w:space="0" w:color="auto"/>
            </w:tcBorders>
          </w:tcPr>
          <w:p w14:paraId="4C4436F6" w14:textId="77777777" w:rsidR="00B64EA9" w:rsidRPr="00116EBE" w:rsidRDefault="00B64EA9"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FD5D12" w14:textId="4F0102FA" w:rsidR="00B64EA9" w:rsidRPr="00116EBE" w:rsidRDefault="00E02C61" w:rsidP="006F3097">
            <w:pPr>
              <w:tabs>
                <w:tab w:val="left" w:pos="33"/>
              </w:tabs>
              <w:spacing w:before="120" w:after="120"/>
              <w:ind w:left="34" w:right="-2"/>
              <w:rPr>
                <w:rFonts w:cs="Arial"/>
              </w:rPr>
            </w:pPr>
            <w:r w:rsidRPr="00BE4068">
              <w:t>Communicates effectively verbally, in writing and able to deliver clear, effective presentations.</w:t>
            </w:r>
          </w:p>
        </w:tc>
        <w:tc>
          <w:tcPr>
            <w:tcW w:w="1417" w:type="dxa"/>
            <w:tcBorders>
              <w:top w:val="single" w:sz="6" w:space="0" w:color="auto"/>
              <w:left w:val="single" w:sz="6" w:space="0" w:color="auto"/>
              <w:bottom w:val="single" w:sz="6" w:space="0" w:color="auto"/>
              <w:right w:val="single" w:sz="6" w:space="0" w:color="auto"/>
            </w:tcBorders>
            <w:vAlign w:val="center"/>
          </w:tcPr>
          <w:p w14:paraId="65E87658" w14:textId="5A593580" w:rsidR="00B64EA9" w:rsidRPr="003B5BFB" w:rsidRDefault="00E02C61" w:rsidP="00E02C61">
            <w:pPr>
              <w:spacing w:before="120" w:after="120"/>
              <w:jc w:val="center"/>
              <w:rPr>
                <w:b/>
                <w:bCs/>
              </w:rPr>
            </w:pPr>
            <w:r w:rsidRPr="003B5BFB">
              <w:rPr>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22110315" w14:textId="77777777" w:rsidR="00B64EA9" w:rsidRPr="003B5BFB" w:rsidRDefault="00B64EA9" w:rsidP="00E02C61">
            <w:pPr>
              <w:jc w:val="center"/>
              <w:rPr>
                <w:rFonts w:cs="Arial"/>
                <w:b/>
                <w:bCs/>
                <w:sz w:val="12"/>
                <w:szCs w:val="12"/>
              </w:rPr>
            </w:pPr>
          </w:p>
        </w:tc>
      </w:tr>
      <w:tr w:rsidR="00B64EA9" w:rsidRPr="00116EBE" w14:paraId="5E4F1031" w14:textId="77777777" w:rsidTr="00444A8A">
        <w:tc>
          <w:tcPr>
            <w:tcW w:w="2079" w:type="dxa"/>
            <w:vMerge/>
            <w:tcBorders>
              <w:left w:val="single" w:sz="6" w:space="0" w:color="auto"/>
              <w:right w:val="single" w:sz="6" w:space="0" w:color="auto"/>
            </w:tcBorders>
          </w:tcPr>
          <w:p w14:paraId="5ACDF19A" w14:textId="77777777" w:rsidR="00B64EA9" w:rsidRPr="00116EBE" w:rsidRDefault="00B64EA9"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9BA8474" w14:textId="46B8E70D" w:rsidR="00B64EA9" w:rsidRPr="00116EBE" w:rsidRDefault="00E02C61" w:rsidP="006F3097">
            <w:pPr>
              <w:tabs>
                <w:tab w:val="left" w:pos="33"/>
              </w:tabs>
              <w:spacing w:before="120" w:after="120"/>
              <w:ind w:left="34" w:right="-2"/>
              <w:rPr>
                <w:rFonts w:cs="Arial"/>
                <w:snapToGrid w:val="0"/>
              </w:rPr>
            </w:pPr>
            <w:r w:rsidRPr="00DD6637">
              <w:rPr>
                <w:rFonts w:cs="Arial"/>
                <w:bCs/>
              </w:rPr>
              <w:t>Occupational Requirement to have a command of spoken English sufficient for effective performance</w:t>
            </w:r>
            <w:r w:rsidRPr="00DD6637">
              <w:rPr>
                <w:rFonts w:cs="Arial"/>
                <w:bCs/>
                <w:sz w:val="22"/>
                <w:szCs w:val="22"/>
              </w:rPr>
              <w:t>. </w:t>
            </w:r>
          </w:p>
        </w:tc>
        <w:tc>
          <w:tcPr>
            <w:tcW w:w="1417" w:type="dxa"/>
            <w:tcBorders>
              <w:top w:val="single" w:sz="6" w:space="0" w:color="auto"/>
              <w:left w:val="single" w:sz="6" w:space="0" w:color="auto"/>
              <w:bottom w:val="single" w:sz="6" w:space="0" w:color="auto"/>
              <w:right w:val="single" w:sz="6" w:space="0" w:color="auto"/>
            </w:tcBorders>
            <w:vAlign w:val="center"/>
          </w:tcPr>
          <w:p w14:paraId="73782902" w14:textId="2B665208" w:rsidR="00B64EA9" w:rsidRPr="003B5BFB" w:rsidRDefault="00E02C61" w:rsidP="00E02C61">
            <w:pPr>
              <w:spacing w:before="120" w:after="120"/>
              <w:jc w:val="center"/>
              <w:rPr>
                <w:b/>
                <w:bCs/>
              </w:rPr>
            </w:pPr>
            <w:r w:rsidRPr="003B5BFB">
              <w:rPr>
                <w:b/>
                <w:bCs/>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3CA2DE2" w14:textId="77777777" w:rsidR="00B64EA9" w:rsidRPr="003B5BFB" w:rsidRDefault="00B64EA9" w:rsidP="00E02C61">
            <w:pPr>
              <w:jc w:val="center"/>
              <w:rPr>
                <w:rFonts w:cs="Arial"/>
                <w:b/>
                <w:bCs/>
                <w:sz w:val="12"/>
                <w:szCs w:val="12"/>
              </w:rPr>
            </w:pPr>
          </w:p>
        </w:tc>
      </w:tr>
      <w:tr w:rsidR="00B64EA9" w:rsidRPr="00116EBE" w14:paraId="53674B3C" w14:textId="77777777" w:rsidTr="00444A8A">
        <w:tc>
          <w:tcPr>
            <w:tcW w:w="2079" w:type="dxa"/>
            <w:vMerge/>
            <w:tcBorders>
              <w:left w:val="single" w:sz="6" w:space="0" w:color="auto"/>
              <w:bottom w:val="single" w:sz="6" w:space="0" w:color="auto"/>
              <w:right w:val="single" w:sz="6" w:space="0" w:color="auto"/>
            </w:tcBorders>
          </w:tcPr>
          <w:p w14:paraId="3B056C03" w14:textId="77777777" w:rsidR="00B64EA9" w:rsidRPr="00116EBE" w:rsidRDefault="00B64EA9" w:rsidP="000D2379">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5A0D784B" w14:textId="7043E0BC" w:rsidR="00B64EA9" w:rsidRPr="00116EBE" w:rsidRDefault="00B64EA9" w:rsidP="006F3097">
            <w:pPr>
              <w:widowControl w:val="0"/>
              <w:tabs>
                <w:tab w:val="left" w:pos="33"/>
                <w:tab w:val="left" w:pos="2552"/>
              </w:tabs>
              <w:spacing w:before="120" w:after="120"/>
              <w:ind w:left="34"/>
              <w:rPr>
                <w:rFonts w:cs="Arial"/>
                <w:snapToGrid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51CCC0D8" w14:textId="18C62B57" w:rsidR="00B64EA9" w:rsidRPr="003B5BFB" w:rsidRDefault="00B64EA9" w:rsidP="00E02C61">
            <w:pPr>
              <w:spacing w:before="120" w:after="120"/>
              <w:jc w:val="center"/>
              <w:rPr>
                <w:b/>
                <w:bCs/>
              </w:rPr>
            </w:pPr>
          </w:p>
        </w:tc>
        <w:tc>
          <w:tcPr>
            <w:tcW w:w="1466" w:type="dxa"/>
            <w:tcBorders>
              <w:top w:val="single" w:sz="6" w:space="0" w:color="auto"/>
              <w:left w:val="single" w:sz="6" w:space="0" w:color="auto"/>
              <w:bottom w:val="single" w:sz="6" w:space="0" w:color="auto"/>
              <w:right w:val="single" w:sz="6" w:space="0" w:color="auto"/>
            </w:tcBorders>
            <w:vAlign w:val="center"/>
          </w:tcPr>
          <w:p w14:paraId="370EF204" w14:textId="77777777" w:rsidR="00B64EA9" w:rsidRPr="003B5BFB" w:rsidRDefault="00B64EA9" w:rsidP="00E02C61">
            <w:pPr>
              <w:jc w:val="center"/>
              <w:rPr>
                <w:rFonts w:cs="Arial"/>
                <w:b/>
                <w:bCs/>
                <w:sz w:val="12"/>
                <w:szCs w:val="12"/>
              </w:rPr>
            </w:pPr>
          </w:p>
        </w:tc>
      </w:tr>
    </w:tbl>
    <w:p w14:paraId="3CBE1716" w14:textId="77777777" w:rsidR="00B64EA9" w:rsidRPr="00116EBE" w:rsidRDefault="00B64EA9"/>
    <w:p w14:paraId="63887C1C" w14:textId="77777777" w:rsidR="00B64EA9" w:rsidRPr="00116EBE" w:rsidRDefault="00B64EA9"/>
    <w:p w14:paraId="060E2534" w14:textId="77777777" w:rsidR="00B64EA9" w:rsidRPr="00116EBE" w:rsidRDefault="00B64EA9"/>
    <w:p w14:paraId="67B5E600" w14:textId="77777777" w:rsidR="00B64EA9" w:rsidRPr="00116EBE" w:rsidRDefault="00B64EA9"/>
    <w:p w14:paraId="48456AFC" w14:textId="77777777" w:rsidR="00B80BF5" w:rsidRPr="00116EBE" w:rsidRDefault="00B80BF5"/>
    <w:p w14:paraId="2A262F59" w14:textId="77777777" w:rsidR="00BB1029" w:rsidRPr="00116EBE" w:rsidRDefault="00BB1029">
      <w:pPr>
        <w:spacing w:after="160" w:line="259" w:lineRule="auto"/>
      </w:pPr>
      <w:r w:rsidRPr="00116EBE">
        <w:br w:type="page"/>
      </w:r>
    </w:p>
    <w:p w14:paraId="15F32F18" w14:textId="77777777" w:rsidR="00ED3E4D" w:rsidRPr="00116EBE" w:rsidRDefault="00ED3E4D"/>
    <w:tbl>
      <w:tblPr>
        <w:tblStyle w:val="TableGrid"/>
        <w:tblW w:w="0" w:type="auto"/>
        <w:tblLook w:val="04A0" w:firstRow="1" w:lastRow="0" w:firstColumn="1" w:lastColumn="0" w:noHBand="0" w:noVBand="1"/>
      </w:tblPr>
      <w:tblGrid>
        <w:gridCol w:w="4508"/>
        <w:gridCol w:w="4508"/>
      </w:tblGrid>
      <w:tr w:rsidR="00B80BF5" w:rsidRPr="00116EBE" w14:paraId="3288EBB9" w14:textId="77777777" w:rsidTr="00531350">
        <w:tc>
          <w:tcPr>
            <w:tcW w:w="9016" w:type="dxa"/>
            <w:gridSpan w:val="2"/>
            <w:tcBorders>
              <w:bottom w:val="single" w:sz="4" w:space="0" w:color="auto"/>
            </w:tcBorders>
            <w:shd w:val="clear" w:color="auto" w:fill="00B050"/>
          </w:tcPr>
          <w:p w14:paraId="2D626351" w14:textId="77777777" w:rsidR="00B80BF5" w:rsidRPr="00116EBE" w:rsidRDefault="003E115B" w:rsidP="003E115B">
            <w:pPr>
              <w:spacing w:before="120" w:after="120"/>
              <w:jc w:val="center"/>
              <w:rPr>
                <w:rFonts w:cs="Arial"/>
                <w:color w:val="FFFFFF" w:themeColor="background1"/>
              </w:rPr>
            </w:pPr>
            <w:r w:rsidRPr="00116EBE">
              <w:rPr>
                <w:rFonts w:cs="Arial"/>
                <w:b/>
                <w:bCs/>
                <w:color w:val="FFFFFF" w:themeColor="background1"/>
              </w:rPr>
              <w:t>PERSONAL VALUES &amp; BEHAVIOURS</w:t>
            </w:r>
          </w:p>
        </w:tc>
      </w:tr>
      <w:tr w:rsidR="005E3D6B" w:rsidRPr="00116EBE" w14:paraId="134B2E27" w14:textId="77777777" w:rsidTr="00531350">
        <w:tc>
          <w:tcPr>
            <w:tcW w:w="9016" w:type="dxa"/>
            <w:gridSpan w:val="2"/>
            <w:tcBorders>
              <w:top w:val="single" w:sz="4" w:space="0" w:color="auto"/>
              <w:left w:val="single" w:sz="4" w:space="0" w:color="auto"/>
              <w:bottom w:val="single" w:sz="4" w:space="0" w:color="auto"/>
              <w:right w:val="single" w:sz="4" w:space="0" w:color="auto"/>
            </w:tcBorders>
          </w:tcPr>
          <w:p w14:paraId="49C7F51E" w14:textId="77777777" w:rsidR="005E3D6B" w:rsidRPr="00116EBE" w:rsidRDefault="005E3D6B">
            <w:pPr>
              <w:rPr>
                <w:rFonts w:cs="Arial"/>
                <w:b/>
                <w:bCs/>
              </w:rPr>
            </w:pPr>
          </w:p>
          <w:p w14:paraId="171362BB" w14:textId="77777777" w:rsidR="003E115B" w:rsidRPr="00116EBE" w:rsidRDefault="003E115B">
            <w:pPr>
              <w:rPr>
                <w:rFonts w:cs="Arial"/>
                <w:b/>
                <w:bCs/>
              </w:rPr>
            </w:pPr>
            <w:r w:rsidRPr="00116EBE">
              <w:rPr>
                <w:rFonts w:cs="Arial"/>
                <w:b/>
                <w:bCs/>
              </w:rPr>
              <w:t>General Competencies</w:t>
            </w:r>
          </w:p>
          <w:p w14:paraId="5DBF69D0" w14:textId="77777777" w:rsidR="003E115B" w:rsidRPr="00116EBE" w:rsidRDefault="003E115B">
            <w:pPr>
              <w:rPr>
                <w:rFonts w:cs="Arial"/>
                <w:b/>
                <w:bCs/>
              </w:rPr>
            </w:pPr>
          </w:p>
        </w:tc>
      </w:tr>
      <w:tr w:rsidR="00B80BF5" w:rsidRPr="00116EBE" w14:paraId="0A10EBB0" w14:textId="77777777" w:rsidTr="00531350">
        <w:tc>
          <w:tcPr>
            <w:tcW w:w="4508" w:type="dxa"/>
            <w:tcBorders>
              <w:top w:val="single" w:sz="4" w:space="0" w:color="auto"/>
            </w:tcBorders>
            <w:shd w:val="clear" w:color="auto" w:fill="00B050"/>
            <w:vAlign w:val="center"/>
          </w:tcPr>
          <w:p w14:paraId="46363CA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Agile</w:t>
            </w:r>
          </w:p>
          <w:p w14:paraId="29C09148"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Embracing &amp; supporting change</w:t>
            </w:r>
          </w:p>
        </w:tc>
        <w:tc>
          <w:tcPr>
            <w:tcW w:w="4508" w:type="dxa"/>
            <w:tcBorders>
              <w:top w:val="single" w:sz="4" w:space="0" w:color="auto"/>
            </w:tcBorders>
            <w:shd w:val="clear" w:color="auto" w:fill="00B050"/>
            <w:vAlign w:val="center"/>
          </w:tcPr>
          <w:p w14:paraId="5B9231C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Caring</w:t>
            </w:r>
          </w:p>
          <w:p w14:paraId="128B6E3E"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Well being</w:t>
            </w:r>
          </w:p>
        </w:tc>
      </w:tr>
      <w:tr w:rsidR="00B80BF5" w:rsidRPr="00116EBE" w14:paraId="67FEEA2E" w14:textId="77777777" w:rsidTr="003E115B">
        <w:tc>
          <w:tcPr>
            <w:tcW w:w="4508" w:type="dxa"/>
          </w:tcPr>
          <w:p w14:paraId="462E640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positively to change and has a ‘can do’ outlook</w:t>
            </w:r>
          </w:p>
          <w:p w14:paraId="7CC03702"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Constantly looking to improve what we do</w:t>
            </w:r>
          </w:p>
          <w:p w14:paraId="750B391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Keeps up to date with job knowledge and undertakes learning and development</w:t>
            </w:r>
          </w:p>
          <w:p w14:paraId="4A9A20D0" w14:textId="77777777" w:rsidR="002621F3"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Learns from others and help other people learn</w:t>
            </w:r>
          </w:p>
        </w:tc>
        <w:tc>
          <w:tcPr>
            <w:tcW w:w="4508" w:type="dxa"/>
          </w:tcPr>
          <w:p w14:paraId="15E9B65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Looking after each other’s wellbeing</w:t>
            </w:r>
          </w:p>
          <w:p w14:paraId="4204D4DD"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Bringing a friendly, positive approach to work</w:t>
            </w:r>
          </w:p>
          <w:p w14:paraId="4E66F109"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Delivering the best possible outcome focussed service to our customers</w:t>
            </w:r>
          </w:p>
          <w:p w14:paraId="5E39BC70"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to customers positively, promptly and with courtesy</w:t>
            </w:r>
          </w:p>
        </w:tc>
      </w:tr>
      <w:tr w:rsidR="00B80BF5" w:rsidRPr="00116EBE" w14:paraId="5B20C369" w14:textId="77777777" w:rsidTr="00204444">
        <w:tc>
          <w:tcPr>
            <w:tcW w:w="4508" w:type="dxa"/>
            <w:shd w:val="clear" w:color="auto" w:fill="00B050"/>
            <w:vAlign w:val="center"/>
          </w:tcPr>
          <w:p w14:paraId="396ACA37"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High Performing</w:t>
            </w:r>
          </w:p>
          <w:p w14:paraId="50DC8236"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Performance focus</w:t>
            </w:r>
          </w:p>
        </w:tc>
        <w:tc>
          <w:tcPr>
            <w:tcW w:w="4508" w:type="dxa"/>
            <w:shd w:val="clear" w:color="auto" w:fill="00B050"/>
            <w:vAlign w:val="center"/>
          </w:tcPr>
          <w:p w14:paraId="367C307A"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Together</w:t>
            </w:r>
          </w:p>
          <w:p w14:paraId="555C9083"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Team working &amp; effective</w:t>
            </w:r>
          </w:p>
        </w:tc>
      </w:tr>
      <w:tr w:rsidR="00B80BF5" w:rsidRPr="00116EBE" w14:paraId="33E5EAE2" w14:textId="77777777" w:rsidTr="003E115B">
        <w:tc>
          <w:tcPr>
            <w:tcW w:w="4508" w:type="dxa"/>
          </w:tcPr>
          <w:p w14:paraId="12F57A7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w:t>
            </w:r>
            <w:r w:rsidR="00B80BF5" w:rsidRPr="00116EBE">
              <w:rPr>
                <w:rFonts w:ascii="Arial" w:hAnsi="Arial" w:cs="Arial"/>
              </w:rPr>
              <w:t>d to the work of our teams and of the Council</w:t>
            </w:r>
          </w:p>
          <w:p w14:paraId="6E6839F0"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Carries out work with quality and accuracy</w:t>
            </w:r>
          </w:p>
          <w:p w14:paraId="2F839F0E"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Focused on the clear goals we need to achieve</w:t>
            </w:r>
          </w:p>
          <w:p w14:paraId="6779A118"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Making efficient and effective use of resources</w:t>
            </w:r>
          </w:p>
          <w:p w14:paraId="4025FAB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Constantly striving to delivery best possible ‘value for money’</w:t>
            </w:r>
          </w:p>
        </w:tc>
        <w:tc>
          <w:tcPr>
            <w:tcW w:w="4508" w:type="dxa"/>
          </w:tcPr>
          <w:p w14:paraId="0C105F5B"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Actively building good working relationships within and across teams where appropriate</w:t>
            </w:r>
          </w:p>
          <w:p w14:paraId="6B26D8DC"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Offers help and co-operates with others to get the job done</w:t>
            </w:r>
          </w:p>
          <w:p w14:paraId="4C5A4F9B"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Ensuring everyone knows what they need to know and hear it from the right source</w:t>
            </w:r>
          </w:p>
          <w:p w14:paraId="3FACC580"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Being open and transparent about what we are doing</w:t>
            </w:r>
          </w:p>
          <w:p w14:paraId="62219152"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Committed to two-way communication</w:t>
            </w:r>
          </w:p>
          <w:p w14:paraId="3CD0DE1E" w14:textId="77777777" w:rsidR="002621F3"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Reflects and promotes Wealden’s culture and values</w:t>
            </w:r>
          </w:p>
        </w:tc>
      </w:tr>
    </w:tbl>
    <w:p w14:paraId="1670AC9B" w14:textId="77777777" w:rsidR="00CD7C81" w:rsidRPr="00116EBE" w:rsidRDefault="00CD7C81"/>
    <w:p w14:paraId="7B9A7B3D" w14:textId="77777777" w:rsidR="00CD7C81" w:rsidRPr="00116EBE" w:rsidRDefault="00CD7C81"/>
    <w:p w14:paraId="7076D78E" w14:textId="77777777" w:rsidR="003E115B" w:rsidRPr="00116EBE" w:rsidRDefault="003E115B">
      <w:pPr>
        <w:spacing w:after="160" w:line="259" w:lineRule="auto"/>
        <w:rPr>
          <w:b/>
        </w:rPr>
      </w:pPr>
      <w:r w:rsidRPr="00116EBE">
        <w:rPr>
          <w:b/>
        </w:rPr>
        <w:br w:type="page"/>
      </w:r>
    </w:p>
    <w:p w14:paraId="1A38614B" w14:textId="77777777" w:rsidR="00CD7C81" w:rsidRPr="00116EBE" w:rsidRDefault="00CD7C81">
      <w:pPr>
        <w:rPr>
          <w:b/>
        </w:rPr>
      </w:pPr>
      <w:r w:rsidRPr="00116EBE">
        <w:rPr>
          <w:b/>
        </w:rPr>
        <w:lastRenderedPageBreak/>
        <w:t>Manage</w:t>
      </w:r>
      <w:r w:rsidR="008E4B8C">
        <w:rPr>
          <w:b/>
        </w:rPr>
        <w:t>ment</w:t>
      </w:r>
      <w:r w:rsidRPr="00116EBE">
        <w:rPr>
          <w:b/>
        </w:rPr>
        <w:t xml:space="preserve"> Competencies</w:t>
      </w:r>
    </w:p>
    <w:p w14:paraId="7FF933B6" w14:textId="77777777" w:rsidR="00CD7C81" w:rsidRPr="00116EBE" w:rsidRDefault="00CD7C81"/>
    <w:tbl>
      <w:tblPr>
        <w:tblStyle w:val="TableGrid"/>
        <w:tblW w:w="0" w:type="auto"/>
        <w:tblLook w:val="04A0" w:firstRow="1" w:lastRow="0" w:firstColumn="1" w:lastColumn="0" w:noHBand="0" w:noVBand="1"/>
      </w:tblPr>
      <w:tblGrid>
        <w:gridCol w:w="4508"/>
        <w:gridCol w:w="4508"/>
      </w:tblGrid>
      <w:tr w:rsidR="00CD7C81" w:rsidRPr="00116EBE" w14:paraId="651D782D" w14:textId="77777777" w:rsidTr="00204444">
        <w:tc>
          <w:tcPr>
            <w:tcW w:w="4508" w:type="dxa"/>
            <w:shd w:val="clear" w:color="auto" w:fill="00B050"/>
            <w:vAlign w:val="center"/>
          </w:tcPr>
          <w:p w14:paraId="1641D989"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Mandatory training standards</w:t>
            </w:r>
          </w:p>
        </w:tc>
        <w:tc>
          <w:tcPr>
            <w:tcW w:w="4508" w:type="dxa"/>
            <w:shd w:val="clear" w:color="auto" w:fill="00B050"/>
            <w:vAlign w:val="center"/>
          </w:tcPr>
          <w:p w14:paraId="77431F87"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Other minimum core competencies and skills (where appropriate)</w:t>
            </w:r>
          </w:p>
        </w:tc>
      </w:tr>
      <w:tr w:rsidR="00CD7C81" w:rsidRPr="00116EBE" w14:paraId="5870A46B" w14:textId="77777777" w:rsidTr="00B80BF5">
        <w:tc>
          <w:tcPr>
            <w:tcW w:w="4508" w:type="dxa"/>
          </w:tcPr>
          <w:p w14:paraId="3698332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Performance Management (including appraisals)</w:t>
            </w:r>
          </w:p>
          <w:p w14:paraId="07F06DF1"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Recruitment and Selection</w:t>
            </w:r>
          </w:p>
          <w:p w14:paraId="2DB65E3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Risk Management</w:t>
            </w:r>
          </w:p>
          <w:p w14:paraId="484834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Stress Management</w:t>
            </w:r>
          </w:p>
          <w:p w14:paraId="15189C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Finance for budget holders</w:t>
            </w:r>
          </w:p>
          <w:p w14:paraId="6C3E45B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Sickness Absence monitoring</w:t>
            </w:r>
          </w:p>
          <w:p w14:paraId="2C04C31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Grievance, Disciplinary &amp; Capability Proceedings</w:t>
            </w:r>
          </w:p>
          <w:p w14:paraId="4DBDF658"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Health and Safety</w:t>
            </w:r>
          </w:p>
          <w:p w14:paraId="0BA05A66" w14:textId="77777777" w:rsidR="002A1FB4"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Ethics</w:t>
            </w:r>
          </w:p>
        </w:tc>
        <w:tc>
          <w:tcPr>
            <w:tcW w:w="4508" w:type="dxa"/>
          </w:tcPr>
          <w:p w14:paraId="21B8B90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Coaching employees</w:t>
            </w:r>
          </w:p>
          <w:p w14:paraId="469ED6F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change</w:t>
            </w:r>
          </w:p>
          <w:p w14:paraId="56A9E65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employees who work remotely</w:t>
            </w:r>
          </w:p>
          <w:p w14:paraId="4EF6C0A5"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Report writing</w:t>
            </w:r>
          </w:p>
          <w:p w14:paraId="6B494B6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Presentation skills</w:t>
            </w:r>
          </w:p>
          <w:p w14:paraId="75DDFFC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Having that difficult conversation</w:t>
            </w:r>
          </w:p>
          <w:p w14:paraId="60ABA94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Commercial awareness and acumen</w:t>
            </w:r>
          </w:p>
          <w:p w14:paraId="348AC79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Corporate</w:t>
            </w:r>
          </w:p>
          <w:p w14:paraId="4B18A74E"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Decision making</w:t>
            </w:r>
          </w:p>
          <w:p w14:paraId="0BD729F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Accountable</w:t>
            </w:r>
          </w:p>
        </w:tc>
      </w:tr>
      <w:tr w:rsidR="00CD7C81" w:rsidRPr="00116EBE" w14:paraId="734DA23C" w14:textId="77777777" w:rsidTr="00204444">
        <w:tc>
          <w:tcPr>
            <w:tcW w:w="4508" w:type="dxa"/>
            <w:shd w:val="clear" w:color="auto" w:fill="00B050"/>
            <w:vAlign w:val="center"/>
          </w:tcPr>
          <w:p w14:paraId="74607A9A"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Caring</w:t>
            </w:r>
          </w:p>
        </w:tc>
        <w:tc>
          <w:tcPr>
            <w:tcW w:w="4508" w:type="dxa"/>
            <w:shd w:val="clear" w:color="auto" w:fill="00B050"/>
            <w:vAlign w:val="center"/>
          </w:tcPr>
          <w:p w14:paraId="344C6F11"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High Performing</w:t>
            </w:r>
          </w:p>
        </w:tc>
      </w:tr>
      <w:tr w:rsidR="00CD7C81" w:rsidRPr="00116EBE" w14:paraId="714E6E78" w14:textId="77777777" w:rsidTr="00B80BF5">
        <w:tc>
          <w:tcPr>
            <w:tcW w:w="4508" w:type="dxa"/>
          </w:tcPr>
          <w:p w14:paraId="0455C772"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Understands customer needs</w:t>
            </w:r>
          </w:p>
          <w:p w14:paraId="69D1066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Regular 1-1s with employees (at least quarterly)</w:t>
            </w:r>
          </w:p>
          <w:p w14:paraId="12EF7AC8"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Gives recognition, praise and feedback to employees</w:t>
            </w:r>
          </w:p>
          <w:p w14:paraId="08460A93"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Promotes and delivers a safe and healthy environment</w:t>
            </w:r>
          </w:p>
          <w:p w14:paraId="02105A8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sickness absence management</w:t>
            </w:r>
          </w:p>
          <w:p w14:paraId="486ED96B"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Completion of job evaluation work</w:t>
            </w:r>
          </w:p>
          <w:p w14:paraId="5F97C3ED" w14:textId="77777777" w:rsidR="002A1FB4"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Supports new employees through induction and probation actions</w:t>
            </w:r>
          </w:p>
        </w:tc>
        <w:tc>
          <w:tcPr>
            <w:tcW w:w="4508" w:type="dxa"/>
          </w:tcPr>
          <w:p w14:paraId="5C4434B6"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100% completion of appraisals</w:t>
            </w:r>
          </w:p>
          <w:p w14:paraId="3FA70D3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Appraisal Action Plans reviewed</w:t>
            </w:r>
          </w:p>
          <w:p w14:paraId="06B40FA5"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budget management and control</w:t>
            </w:r>
          </w:p>
          <w:p w14:paraId="44C8D3AE"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Manager and employees attend mandatory training</w:t>
            </w:r>
          </w:p>
          <w:p w14:paraId="676D908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Report writing is completed in a timely fashion</w:t>
            </w:r>
          </w:p>
        </w:tc>
      </w:tr>
      <w:tr w:rsidR="00CD7C81" w:rsidRPr="00116EBE" w14:paraId="2FF99DB6" w14:textId="77777777" w:rsidTr="00204444">
        <w:tc>
          <w:tcPr>
            <w:tcW w:w="4508" w:type="dxa"/>
            <w:shd w:val="clear" w:color="auto" w:fill="00B050"/>
            <w:vAlign w:val="center"/>
          </w:tcPr>
          <w:p w14:paraId="68F0F33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Agile</w:t>
            </w:r>
          </w:p>
        </w:tc>
        <w:tc>
          <w:tcPr>
            <w:tcW w:w="4508" w:type="dxa"/>
            <w:shd w:val="clear" w:color="auto" w:fill="00B050"/>
            <w:vAlign w:val="center"/>
          </w:tcPr>
          <w:p w14:paraId="7EAF8E7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Together</w:t>
            </w:r>
          </w:p>
        </w:tc>
      </w:tr>
      <w:tr w:rsidR="00CD7C81" w:rsidRPr="00116EBE" w14:paraId="3D48B79E" w14:textId="77777777" w:rsidTr="00B80BF5">
        <w:tc>
          <w:tcPr>
            <w:tcW w:w="4508" w:type="dxa"/>
          </w:tcPr>
          <w:p w14:paraId="16241C5F"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Actions from service reviews implemented</w:t>
            </w:r>
          </w:p>
          <w:p w14:paraId="02612668"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Employees in their team have the right skills &amp; knowledge to do their job and deal with change</w:t>
            </w:r>
          </w:p>
          <w:p w14:paraId="640B189B"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Reviewing ways to improve how we work and/or do things differently</w:t>
            </w:r>
          </w:p>
        </w:tc>
        <w:tc>
          <w:tcPr>
            <w:tcW w:w="4508" w:type="dxa"/>
          </w:tcPr>
          <w:p w14:paraId="18BBCE53"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Regular team meetings and attendance (at least quarterly)</w:t>
            </w:r>
          </w:p>
          <w:p w14:paraId="77E712BA"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Communicating the Council’s Vision, Priorities and Service Objectives</w:t>
            </w:r>
          </w:p>
          <w:p w14:paraId="76C65BD5"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Attendance at manager/conferences and employees briefings</w:t>
            </w:r>
          </w:p>
          <w:p w14:paraId="32BDFABB" w14:textId="77777777" w:rsidR="002A1FB4"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Commitment to working in partnership</w:t>
            </w:r>
          </w:p>
        </w:tc>
      </w:tr>
    </w:tbl>
    <w:p w14:paraId="29B90084" w14:textId="77777777" w:rsidR="003E115B" w:rsidRPr="00116EBE" w:rsidRDefault="003E115B" w:rsidP="00B82E46"/>
    <w:p w14:paraId="395592CF" w14:textId="77777777" w:rsidR="007839A0" w:rsidRPr="00116EBE" w:rsidRDefault="007839A0" w:rsidP="007839A0">
      <w:pPr>
        <w:rPr>
          <w:b/>
        </w:rPr>
      </w:pPr>
    </w:p>
    <w:p w14:paraId="22EDD449" w14:textId="77777777" w:rsidR="007839A0" w:rsidRPr="00116EBE" w:rsidRDefault="007839A0" w:rsidP="007839A0">
      <w:pPr>
        <w:rPr>
          <w:b/>
        </w:rPr>
      </w:pPr>
    </w:p>
    <w:p w14:paraId="18F5BA21" w14:textId="77777777" w:rsidR="007839A0" w:rsidRPr="00116EBE" w:rsidRDefault="007839A0" w:rsidP="007839A0">
      <w:pPr>
        <w:rPr>
          <w:b/>
        </w:rPr>
      </w:pPr>
    </w:p>
    <w:p w14:paraId="25F25403" w14:textId="77777777" w:rsidR="007839A0" w:rsidRPr="00116EBE" w:rsidRDefault="007839A0" w:rsidP="007839A0">
      <w:pPr>
        <w:rPr>
          <w:b/>
        </w:rPr>
      </w:pPr>
    </w:p>
    <w:p w14:paraId="5C8DD0A1" w14:textId="77777777" w:rsidR="007839A0" w:rsidRPr="00116EBE" w:rsidRDefault="007839A0" w:rsidP="007839A0">
      <w:pPr>
        <w:rPr>
          <w:b/>
        </w:rPr>
      </w:pPr>
    </w:p>
    <w:p w14:paraId="47898CA6" w14:textId="77777777" w:rsidR="003E115B" w:rsidRPr="00116EBE" w:rsidRDefault="003E115B" w:rsidP="007839A0">
      <w:r w:rsidRPr="00116EBE">
        <w:rPr>
          <w:b/>
        </w:rPr>
        <w:lastRenderedPageBreak/>
        <w:t>Leadership Competencies</w:t>
      </w:r>
    </w:p>
    <w:p w14:paraId="02E5A62F" w14:textId="77777777" w:rsidR="003E115B" w:rsidRPr="00116EBE" w:rsidRDefault="003E115B" w:rsidP="003E115B"/>
    <w:tbl>
      <w:tblPr>
        <w:tblStyle w:val="TableGrid"/>
        <w:tblW w:w="0" w:type="auto"/>
        <w:tblLook w:val="04A0" w:firstRow="1" w:lastRow="0" w:firstColumn="1" w:lastColumn="0" w:noHBand="0" w:noVBand="1"/>
      </w:tblPr>
      <w:tblGrid>
        <w:gridCol w:w="4508"/>
        <w:gridCol w:w="4508"/>
      </w:tblGrid>
      <w:tr w:rsidR="003E115B" w:rsidRPr="00116EBE" w14:paraId="004034B9" w14:textId="77777777" w:rsidTr="00204444">
        <w:tc>
          <w:tcPr>
            <w:tcW w:w="4508" w:type="dxa"/>
            <w:shd w:val="clear" w:color="auto" w:fill="00B050"/>
            <w:vAlign w:val="center"/>
          </w:tcPr>
          <w:p w14:paraId="3F24FF70"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Skills</w:t>
            </w:r>
          </w:p>
        </w:tc>
        <w:tc>
          <w:tcPr>
            <w:tcW w:w="4508" w:type="dxa"/>
            <w:shd w:val="clear" w:color="auto" w:fill="00B050"/>
            <w:vAlign w:val="center"/>
          </w:tcPr>
          <w:p w14:paraId="09684588"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Other Behaviour Standards</w:t>
            </w:r>
          </w:p>
        </w:tc>
      </w:tr>
      <w:tr w:rsidR="003E115B" w:rsidRPr="00116EBE" w14:paraId="4560B104" w14:textId="77777777" w:rsidTr="00990174">
        <w:tc>
          <w:tcPr>
            <w:tcW w:w="4508" w:type="dxa"/>
          </w:tcPr>
          <w:p w14:paraId="3A33472B"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Leading the change process and people through change</w:t>
            </w:r>
          </w:p>
          <w:p w14:paraId="5C3E0BA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Building personal resilience</w:t>
            </w:r>
          </w:p>
          <w:p w14:paraId="53529F8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Fostering innovation &amp; commercial acumen</w:t>
            </w:r>
          </w:p>
          <w:p w14:paraId="23BFA47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Developing ‘political’ awareness</w:t>
            </w:r>
          </w:p>
        </w:tc>
        <w:tc>
          <w:tcPr>
            <w:tcW w:w="4508" w:type="dxa"/>
          </w:tcPr>
          <w:p w14:paraId="0A1429B8"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 Performing</w:t>
            </w:r>
          </w:p>
          <w:p w14:paraId="429120D4"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Delivery of financial efficiency goals</w:t>
            </w:r>
          </w:p>
          <w:p w14:paraId="54A54C91"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Together</w:t>
            </w:r>
          </w:p>
          <w:p w14:paraId="6477319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Engage with Members to enhance two way communications and keep relevant</w:t>
            </w:r>
          </w:p>
          <w:p w14:paraId="4BB547D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Strong ethical and governance standards</w:t>
            </w:r>
          </w:p>
          <w:p w14:paraId="0490E2FD"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Highly corporate</w:t>
            </w:r>
          </w:p>
        </w:tc>
      </w:tr>
    </w:tbl>
    <w:p w14:paraId="2973CDA2" w14:textId="77777777" w:rsidR="00DF7564" w:rsidRPr="00116EBE" w:rsidRDefault="00DF7564" w:rsidP="00B82E46"/>
    <w:sectPr w:rsidR="00DF7564" w:rsidRPr="00116EBE" w:rsidSect="00A4146A">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4F5A" w14:textId="77777777" w:rsidR="00CA7BC9" w:rsidRDefault="00CA7BC9" w:rsidP="00DF7564">
      <w:r>
        <w:separator/>
      </w:r>
    </w:p>
  </w:endnote>
  <w:endnote w:type="continuationSeparator" w:id="0">
    <w:p w14:paraId="7779EF40" w14:textId="77777777" w:rsidR="00CA7BC9" w:rsidRDefault="00CA7BC9"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D230" w14:textId="77777777" w:rsidR="00CA7BC9" w:rsidRDefault="00CA7BC9" w:rsidP="00DF7564">
      <w:r>
        <w:separator/>
      </w:r>
    </w:p>
  </w:footnote>
  <w:footnote w:type="continuationSeparator" w:id="0">
    <w:p w14:paraId="427C3436" w14:textId="77777777" w:rsidR="00CA7BC9" w:rsidRDefault="00CA7BC9"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1E9"/>
    <w:multiLevelType w:val="hybridMultilevel"/>
    <w:tmpl w:val="12CC81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0035E"/>
    <w:multiLevelType w:val="hybridMultilevel"/>
    <w:tmpl w:val="19AC6416"/>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0756D"/>
    <w:multiLevelType w:val="hybridMultilevel"/>
    <w:tmpl w:val="C4AC7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1A1908"/>
    <w:multiLevelType w:val="hybridMultilevel"/>
    <w:tmpl w:val="D84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B0FE6"/>
    <w:multiLevelType w:val="hybridMultilevel"/>
    <w:tmpl w:val="911459FE"/>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23C1639F"/>
    <w:multiLevelType w:val="hybridMultilevel"/>
    <w:tmpl w:val="4D88C9C4"/>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64763"/>
    <w:multiLevelType w:val="hybridMultilevel"/>
    <w:tmpl w:val="B3288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56A67"/>
    <w:multiLevelType w:val="hybridMultilevel"/>
    <w:tmpl w:val="89BC9A4C"/>
    <w:lvl w:ilvl="0" w:tplc="08090001">
      <w:start w:val="1"/>
      <w:numFmt w:val="bullet"/>
      <w:lvlText w:val=""/>
      <w:lvlJc w:val="left"/>
      <w:pPr>
        <w:ind w:left="360" w:hanging="360"/>
      </w:pPr>
      <w:rPr>
        <w:rFonts w:ascii="Symbol" w:hAnsi="Symbol"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0C3822"/>
    <w:multiLevelType w:val="hybridMultilevel"/>
    <w:tmpl w:val="6B1C97C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9" w15:restartNumberingAfterBreak="0">
    <w:nsid w:val="33895935"/>
    <w:multiLevelType w:val="hybridMultilevel"/>
    <w:tmpl w:val="169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65CA4"/>
    <w:multiLevelType w:val="hybridMultilevel"/>
    <w:tmpl w:val="69C4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E2CF1"/>
    <w:multiLevelType w:val="hybridMultilevel"/>
    <w:tmpl w:val="A99E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17F7C"/>
    <w:multiLevelType w:val="hybridMultilevel"/>
    <w:tmpl w:val="4DAC2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D7E41B7"/>
    <w:multiLevelType w:val="hybridMultilevel"/>
    <w:tmpl w:val="817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77C9B"/>
    <w:multiLevelType w:val="hybridMultilevel"/>
    <w:tmpl w:val="37CCDAB6"/>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65851"/>
    <w:multiLevelType w:val="hybridMultilevel"/>
    <w:tmpl w:val="3DD21B96"/>
    <w:lvl w:ilvl="0" w:tplc="E9286A0C">
      <w:start w:val="1"/>
      <w:numFmt w:val="decimal"/>
      <w:lvlText w:val="%1."/>
      <w:lvlJc w:val="left"/>
      <w:pPr>
        <w:ind w:left="360" w:hanging="360"/>
      </w:pPr>
      <w:rPr>
        <w:b/>
      </w:rPr>
    </w:lvl>
    <w:lvl w:ilvl="1" w:tplc="08090011">
      <w:start w:val="1"/>
      <w:numFmt w:val="decimal"/>
      <w:lvlText w:val="%2)"/>
      <w:lvlJc w:val="left"/>
      <w:pPr>
        <w:tabs>
          <w:tab w:val="num" w:pos="794"/>
        </w:tabs>
        <w:ind w:left="794" w:hanging="397"/>
      </w:pPr>
      <w:rPr>
        <w:rFonts w:hint="default"/>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233436"/>
    <w:multiLevelType w:val="hybridMultilevel"/>
    <w:tmpl w:val="48961DE4"/>
    <w:lvl w:ilvl="0" w:tplc="0809000F">
      <w:start w:val="1"/>
      <w:numFmt w:val="decimal"/>
      <w:lvlText w:val="%1."/>
      <w:lvlJc w:val="left"/>
      <w:pPr>
        <w:ind w:left="947" w:hanging="360"/>
      </w:pPr>
      <w:rPr>
        <w:rFonts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7" w15:restartNumberingAfterBreak="0">
    <w:nsid w:val="4F2920F1"/>
    <w:multiLevelType w:val="hybridMultilevel"/>
    <w:tmpl w:val="C9D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01DC8"/>
    <w:multiLevelType w:val="hybridMultilevel"/>
    <w:tmpl w:val="81D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32346"/>
    <w:multiLevelType w:val="hybridMultilevel"/>
    <w:tmpl w:val="0A70EED2"/>
    <w:lvl w:ilvl="0" w:tplc="F3D00084">
      <w:start w:val="1"/>
      <w:numFmt w:val="decimal"/>
      <w:lvlText w:val="(%1)"/>
      <w:lvlJc w:val="left"/>
      <w:pPr>
        <w:ind w:left="340" w:hanging="19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783C51"/>
    <w:multiLevelType w:val="hybridMultilevel"/>
    <w:tmpl w:val="4EE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E27CD"/>
    <w:multiLevelType w:val="hybridMultilevel"/>
    <w:tmpl w:val="60B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23D6C"/>
    <w:multiLevelType w:val="hybridMultilevel"/>
    <w:tmpl w:val="4BECF42E"/>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11035"/>
    <w:multiLevelType w:val="hybridMultilevel"/>
    <w:tmpl w:val="F036E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B6E3E"/>
    <w:multiLevelType w:val="hybridMultilevel"/>
    <w:tmpl w:val="0AE06D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1A4E95"/>
    <w:multiLevelType w:val="hybridMultilevel"/>
    <w:tmpl w:val="BE8C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95218"/>
    <w:multiLevelType w:val="hybridMultilevel"/>
    <w:tmpl w:val="6F2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B2A75"/>
    <w:multiLevelType w:val="hybridMultilevel"/>
    <w:tmpl w:val="202E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41EAF"/>
    <w:multiLevelType w:val="hybridMultilevel"/>
    <w:tmpl w:val="BDB2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7E4951"/>
    <w:multiLevelType w:val="hybridMultilevel"/>
    <w:tmpl w:val="154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D67BF"/>
    <w:multiLevelType w:val="hybridMultilevel"/>
    <w:tmpl w:val="C6A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03B0C"/>
    <w:multiLevelType w:val="hybridMultilevel"/>
    <w:tmpl w:val="07F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62DBD"/>
    <w:multiLevelType w:val="hybridMultilevel"/>
    <w:tmpl w:val="A94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030565">
    <w:abstractNumId w:val="28"/>
  </w:num>
  <w:num w:numId="2" w16cid:durableId="690381445">
    <w:abstractNumId w:val="33"/>
  </w:num>
  <w:num w:numId="3" w16cid:durableId="995383055">
    <w:abstractNumId w:val="34"/>
  </w:num>
  <w:num w:numId="4" w16cid:durableId="862791178">
    <w:abstractNumId w:val="20"/>
  </w:num>
  <w:num w:numId="5" w16cid:durableId="615645476">
    <w:abstractNumId w:val="29"/>
  </w:num>
  <w:num w:numId="6" w16cid:durableId="1087385500">
    <w:abstractNumId w:val="17"/>
  </w:num>
  <w:num w:numId="7" w16cid:durableId="657881975">
    <w:abstractNumId w:val="18"/>
  </w:num>
  <w:num w:numId="8" w16cid:durableId="27798502">
    <w:abstractNumId w:val="32"/>
  </w:num>
  <w:num w:numId="9" w16cid:durableId="568343245">
    <w:abstractNumId w:val="12"/>
  </w:num>
  <w:num w:numId="10" w16cid:durableId="1765227618">
    <w:abstractNumId w:val="30"/>
  </w:num>
  <w:num w:numId="11" w16cid:durableId="1921021250">
    <w:abstractNumId w:val="1"/>
  </w:num>
  <w:num w:numId="12" w16cid:durableId="1972055603">
    <w:abstractNumId w:val="23"/>
  </w:num>
  <w:num w:numId="13" w16cid:durableId="660041565">
    <w:abstractNumId w:val="24"/>
  </w:num>
  <w:num w:numId="14" w16cid:durableId="735785950">
    <w:abstractNumId w:val="31"/>
  </w:num>
  <w:num w:numId="15" w16cid:durableId="2107264904">
    <w:abstractNumId w:val="26"/>
  </w:num>
  <w:num w:numId="16" w16cid:durableId="829759795">
    <w:abstractNumId w:val="9"/>
  </w:num>
  <w:num w:numId="17" w16cid:durableId="2082673093">
    <w:abstractNumId w:val="13"/>
  </w:num>
  <w:num w:numId="18" w16cid:durableId="19597180">
    <w:abstractNumId w:val="21"/>
  </w:num>
  <w:num w:numId="19" w16cid:durableId="128134107">
    <w:abstractNumId w:val="25"/>
  </w:num>
  <w:num w:numId="20" w16cid:durableId="843782874">
    <w:abstractNumId w:val="4"/>
  </w:num>
  <w:num w:numId="21" w16cid:durableId="755442485">
    <w:abstractNumId w:val="14"/>
  </w:num>
  <w:num w:numId="22" w16cid:durableId="552427281">
    <w:abstractNumId w:val="5"/>
  </w:num>
  <w:num w:numId="23" w16cid:durableId="318118160">
    <w:abstractNumId w:val="10"/>
  </w:num>
  <w:num w:numId="24" w16cid:durableId="838617640">
    <w:abstractNumId w:val="27"/>
  </w:num>
  <w:num w:numId="25" w16cid:durableId="434640908">
    <w:abstractNumId w:val="16"/>
  </w:num>
  <w:num w:numId="26" w16cid:durableId="1429499223">
    <w:abstractNumId w:val="7"/>
  </w:num>
  <w:num w:numId="27" w16cid:durableId="881481381">
    <w:abstractNumId w:val="35"/>
  </w:num>
  <w:num w:numId="28" w16cid:durableId="2123845172">
    <w:abstractNumId w:val="3"/>
  </w:num>
  <w:num w:numId="29" w16cid:durableId="581259187">
    <w:abstractNumId w:val="6"/>
  </w:num>
  <w:num w:numId="30" w16cid:durableId="1847209203">
    <w:abstractNumId w:val="2"/>
  </w:num>
  <w:num w:numId="31" w16cid:durableId="2045132980">
    <w:abstractNumId w:val="0"/>
  </w:num>
  <w:num w:numId="32" w16cid:durableId="544173613">
    <w:abstractNumId w:val="11"/>
  </w:num>
  <w:num w:numId="33" w16cid:durableId="1603609150">
    <w:abstractNumId w:val="22"/>
  </w:num>
  <w:num w:numId="34" w16cid:durableId="931276867">
    <w:abstractNumId w:val="15"/>
  </w:num>
  <w:num w:numId="35" w16cid:durableId="1007632607">
    <w:abstractNumId w:val="19"/>
  </w:num>
  <w:num w:numId="36" w16cid:durableId="139481563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32C24"/>
    <w:rsid w:val="000A3A4E"/>
    <w:rsid w:val="000A5078"/>
    <w:rsid w:val="000A7AA2"/>
    <w:rsid w:val="000B772F"/>
    <w:rsid w:val="000D2379"/>
    <w:rsid w:val="000E2FBA"/>
    <w:rsid w:val="000F3796"/>
    <w:rsid w:val="00102355"/>
    <w:rsid w:val="001070B9"/>
    <w:rsid w:val="00114B5E"/>
    <w:rsid w:val="00116EBE"/>
    <w:rsid w:val="00120D01"/>
    <w:rsid w:val="001519CC"/>
    <w:rsid w:val="00160C4B"/>
    <w:rsid w:val="00166F5A"/>
    <w:rsid w:val="001908DE"/>
    <w:rsid w:val="001A701D"/>
    <w:rsid w:val="001E4ADC"/>
    <w:rsid w:val="00204444"/>
    <w:rsid w:val="00205AEE"/>
    <w:rsid w:val="002621F3"/>
    <w:rsid w:val="00264D08"/>
    <w:rsid w:val="00292533"/>
    <w:rsid w:val="002A1FB4"/>
    <w:rsid w:val="002C4913"/>
    <w:rsid w:val="002E2047"/>
    <w:rsid w:val="0030205F"/>
    <w:rsid w:val="0035459F"/>
    <w:rsid w:val="003A5C3D"/>
    <w:rsid w:val="003A67B1"/>
    <w:rsid w:val="003B5BFB"/>
    <w:rsid w:val="003D07EE"/>
    <w:rsid w:val="003D2E8A"/>
    <w:rsid w:val="003E115B"/>
    <w:rsid w:val="003F06BD"/>
    <w:rsid w:val="003F40C0"/>
    <w:rsid w:val="00400909"/>
    <w:rsid w:val="00425028"/>
    <w:rsid w:val="004341F6"/>
    <w:rsid w:val="00444A8A"/>
    <w:rsid w:val="0045035D"/>
    <w:rsid w:val="00461BB7"/>
    <w:rsid w:val="00465BEC"/>
    <w:rsid w:val="004A3504"/>
    <w:rsid w:val="004F0B96"/>
    <w:rsid w:val="00522D46"/>
    <w:rsid w:val="00523518"/>
    <w:rsid w:val="00531350"/>
    <w:rsid w:val="0056686F"/>
    <w:rsid w:val="005D01D9"/>
    <w:rsid w:val="005D77C8"/>
    <w:rsid w:val="005E3D6B"/>
    <w:rsid w:val="005F1B70"/>
    <w:rsid w:val="005F2949"/>
    <w:rsid w:val="005F5401"/>
    <w:rsid w:val="005F573D"/>
    <w:rsid w:val="0060621C"/>
    <w:rsid w:val="00611975"/>
    <w:rsid w:val="00614F12"/>
    <w:rsid w:val="0064409E"/>
    <w:rsid w:val="006650AC"/>
    <w:rsid w:val="00667278"/>
    <w:rsid w:val="00686D54"/>
    <w:rsid w:val="006C3A48"/>
    <w:rsid w:val="006D6393"/>
    <w:rsid w:val="006F3097"/>
    <w:rsid w:val="00720DC7"/>
    <w:rsid w:val="007218F9"/>
    <w:rsid w:val="007228B9"/>
    <w:rsid w:val="00725067"/>
    <w:rsid w:val="007501BC"/>
    <w:rsid w:val="00783599"/>
    <w:rsid w:val="007839A0"/>
    <w:rsid w:val="007B170E"/>
    <w:rsid w:val="007B4532"/>
    <w:rsid w:val="007C47BF"/>
    <w:rsid w:val="007D35A4"/>
    <w:rsid w:val="007E1D1D"/>
    <w:rsid w:val="007E6AC5"/>
    <w:rsid w:val="00800311"/>
    <w:rsid w:val="00834166"/>
    <w:rsid w:val="008378F4"/>
    <w:rsid w:val="00860412"/>
    <w:rsid w:val="008A4DA7"/>
    <w:rsid w:val="008B22E3"/>
    <w:rsid w:val="008B4F36"/>
    <w:rsid w:val="008C5F18"/>
    <w:rsid w:val="008D2106"/>
    <w:rsid w:val="008D29AE"/>
    <w:rsid w:val="008E4B8C"/>
    <w:rsid w:val="008F67B6"/>
    <w:rsid w:val="0091126A"/>
    <w:rsid w:val="0094121E"/>
    <w:rsid w:val="0095264A"/>
    <w:rsid w:val="0095289C"/>
    <w:rsid w:val="00962794"/>
    <w:rsid w:val="00963046"/>
    <w:rsid w:val="0097094A"/>
    <w:rsid w:val="00986E01"/>
    <w:rsid w:val="009956AC"/>
    <w:rsid w:val="009B5C5B"/>
    <w:rsid w:val="009D5E46"/>
    <w:rsid w:val="00A05A96"/>
    <w:rsid w:val="00A3317D"/>
    <w:rsid w:val="00A4146A"/>
    <w:rsid w:val="00A41CF3"/>
    <w:rsid w:val="00A939AA"/>
    <w:rsid w:val="00A958D2"/>
    <w:rsid w:val="00AB1001"/>
    <w:rsid w:val="00B05BFA"/>
    <w:rsid w:val="00B126CC"/>
    <w:rsid w:val="00B31D3F"/>
    <w:rsid w:val="00B6202D"/>
    <w:rsid w:val="00B6324C"/>
    <w:rsid w:val="00B64EA9"/>
    <w:rsid w:val="00B75090"/>
    <w:rsid w:val="00B80BF5"/>
    <w:rsid w:val="00B82E46"/>
    <w:rsid w:val="00B94588"/>
    <w:rsid w:val="00BA1895"/>
    <w:rsid w:val="00BB1029"/>
    <w:rsid w:val="00BB2096"/>
    <w:rsid w:val="00BD11BE"/>
    <w:rsid w:val="00BE4013"/>
    <w:rsid w:val="00BF0AAA"/>
    <w:rsid w:val="00BF2F32"/>
    <w:rsid w:val="00C04507"/>
    <w:rsid w:val="00C065EB"/>
    <w:rsid w:val="00C269E9"/>
    <w:rsid w:val="00C40B92"/>
    <w:rsid w:val="00C423E3"/>
    <w:rsid w:val="00C83692"/>
    <w:rsid w:val="00CA2B07"/>
    <w:rsid w:val="00CA7BC9"/>
    <w:rsid w:val="00CB12E3"/>
    <w:rsid w:val="00CC43F1"/>
    <w:rsid w:val="00CD0745"/>
    <w:rsid w:val="00CD7C81"/>
    <w:rsid w:val="00CE47FA"/>
    <w:rsid w:val="00CF15F4"/>
    <w:rsid w:val="00D1340B"/>
    <w:rsid w:val="00D24919"/>
    <w:rsid w:val="00D25A40"/>
    <w:rsid w:val="00D6342D"/>
    <w:rsid w:val="00D700F3"/>
    <w:rsid w:val="00D767BE"/>
    <w:rsid w:val="00D81219"/>
    <w:rsid w:val="00DB60AA"/>
    <w:rsid w:val="00DC39DB"/>
    <w:rsid w:val="00DC4044"/>
    <w:rsid w:val="00DD5B6B"/>
    <w:rsid w:val="00DF2318"/>
    <w:rsid w:val="00DF34DD"/>
    <w:rsid w:val="00DF7564"/>
    <w:rsid w:val="00E02C61"/>
    <w:rsid w:val="00E11A68"/>
    <w:rsid w:val="00E32FC9"/>
    <w:rsid w:val="00E4413A"/>
    <w:rsid w:val="00E53983"/>
    <w:rsid w:val="00E57603"/>
    <w:rsid w:val="00E660A7"/>
    <w:rsid w:val="00E671CB"/>
    <w:rsid w:val="00EC6AC8"/>
    <w:rsid w:val="00ED3E4D"/>
    <w:rsid w:val="00ED4ECE"/>
    <w:rsid w:val="00F02EAD"/>
    <w:rsid w:val="00F258F0"/>
    <w:rsid w:val="00F347B2"/>
    <w:rsid w:val="00F34B65"/>
    <w:rsid w:val="00F46205"/>
    <w:rsid w:val="00F66255"/>
    <w:rsid w:val="00F81BC7"/>
    <w:rsid w:val="00FA1813"/>
    <w:rsid w:val="00FA66D9"/>
    <w:rsid w:val="00FB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 w:type="character" w:customStyle="1" w:styleId="ui-provider">
    <w:name w:val="ui-provider"/>
    <w:basedOn w:val="DefaultParagraphFont"/>
    <w:rsid w:val="00FA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8993307A-B3E0-4748-A361-54E8A509DDA5}"/>
</file>

<file path=customXml/itemProps3.xml><?xml version="1.0" encoding="utf-8"?>
<ds:datastoreItem xmlns:ds="http://schemas.openxmlformats.org/officeDocument/2006/customXml" ds:itemID="{CB51D7BD-F33C-4EF2-B4D7-8CFFDA701541}"/>
</file>

<file path=customXml/itemProps4.xml><?xml version="1.0" encoding="utf-8"?>
<ds:datastoreItem xmlns:ds="http://schemas.openxmlformats.org/officeDocument/2006/customXml" ds:itemID="{2B5E63A8-9793-4683-BDF1-8B6C1F50B396}"/>
</file>

<file path=docProps/app.xml><?xml version="1.0" encoding="utf-8"?>
<Properties xmlns="http://schemas.openxmlformats.org/officeDocument/2006/extended-properties" xmlns:vt="http://schemas.openxmlformats.org/officeDocument/2006/docPropsVTypes">
  <Template>Normal.dotm</Template>
  <TotalTime>4</TotalTime>
  <Pages>11</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Caroline Blackledge</cp:lastModifiedBy>
  <cp:revision>3</cp:revision>
  <cp:lastPrinted>2019-08-07T11:36:00Z</cp:lastPrinted>
  <dcterms:created xsi:type="dcterms:W3CDTF">2025-09-25T14:04:00Z</dcterms:created>
  <dcterms:modified xsi:type="dcterms:W3CDTF">2025-09-25T14:07:00Z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