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B255" w14:textId="77777777" w:rsidR="00114B5E" w:rsidRDefault="007501BC" w:rsidP="00A4146A">
      <w:pPr>
        <w:jc w:val="right"/>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7298874C">
            <wp:simplePos x="0" y="0"/>
            <wp:positionH relativeFrom="column">
              <wp:posOffset>57150</wp:posOffset>
            </wp:positionH>
            <wp:positionV relativeFrom="paragraph">
              <wp:posOffset>0</wp:posOffset>
            </wp:positionV>
            <wp:extent cx="1372870" cy="904240"/>
            <wp:effectExtent l="0" t="0" r="0" b="0"/>
            <wp:wrapTight wrapText="bothSides">
              <wp:wrapPolygon edited="0">
                <wp:start x="0" y="0"/>
                <wp:lineTo x="0" y="20933"/>
                <wp:lineTo x="21280" y="20933"/>
                <wp:lineTo x="21280" y="0"/>
                <wp:lineTo x="0" y="0"/>
              </wp:wrapPolygon>
            </wp:wrapTight>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7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F12" w:rsidRPr="00116EBE">
        <w:rPr>
          <w:b/>
          <w:sz w:val="32"/>
        </w:rPr>
        <w:t xml:space="preserve"> </w:t>
      </w:r>
      <w:r w:rsidR="00DF7564" w:rsidRPr="00116EBE">
        <w:rPr>
          <w:b/>
          <w:sz w:val="32"/>
        </w:rPr>
        <w:br/>
      </w:r>
      <w:r w:rsidR="00DF7564" w:rsidRPr="00116EBE">
        <w:rPr>
          <w:b/>
          <w:sz w:val="32"/>
        </w:rPr>
        <w:br/>
      </w:r>
    </w:p>
    <w:p w14:paraId="78E10D04" w14:textId="77777777" w:rsidR="007501BC" w:rsidRPr="00116EBE" w:rsidRDefault="007501BC" w:rsidP="00A4146A">
      <w:pPr>
        <w:jc w:val="right"/>
        <w:rPr>
          <w:b/>
          <w:sz w:val="28"/>
          <w:szCs w:val="28"/>
        </w:rPr>
      </w:pPr>
    </w:p>
    <w:p w14:paraId="6CBD3DBF" w14:textId="77777777" w:rsidR="00114B5E" w:rsidRPr="00116EBE" w:rsidRDefault="00114B5E" w:rsidP="00114B5E">
      <w:pPr>
        <w:jc w:val="center"/>
        <w:rPr>
          <w:b/>
          <w:sz w:val="28"/>
          <w:szCs w:val="28"/>
        </w:rPr>
      </w:pP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2C34BD7E">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2C34BD7E">
        <w:tc>
          <w:tcPr>
            <w:tcW w:w="4530" w:type="dxa"/>
          </w:tcPr>
          <w:p w14:paraId="684A9A8C" w14:textId="11F944BA" w:rsidR="00A4146A" w:rsidRPr="00686D54" w:rsidRDefault="00657101" w:rsidP="00F46205">
            <w:pPr>
              <w:spacing w:before="120" w:after="120"/>
              <w:rPr>
                <w:rFonts w:cs="Arial"/>
                <w:b/>
              </w:rPr>
            </w:pPr>
            <w:r>
              <w:rPr>
                <w:rFonts w:cs="Arial"/>
                <w:b/>
              </w:rPr>
              <w:t>Housing Options Support Officer</w:t>
            </w:r>
          </w:p>
        </w:tc>
        <w:tc>
          <w:tcPr>
            <w:tcW w:w="4530" w:type="dxa"/>
          </w:tcPr>
          <w:p w14:paraId="1117CEA5" w14:textId="4C0FE675" w:rsidR="00A4146A" w:rsidRPr="00686D54" w:rsidRDefault="00657101" w:rsidP="2C34BD7E">
            <w:pPr>
              <w:spacing w:before="120" w:after="120"/>
              <w:rPr>
                <w:rFonts w:cs="Arial"/>
                <w:b/>
                <w:bCs/>
              </w:rPr>
            </w:pPr>
            <w:r w:rsidRPr="2C34BD7E">
              <w:rPr>
                <w:rFonts w:cs="Arial"/>
                <w:b/>
                <w:bCs/>
              </w:rPr>
              <w:t>D3013</w:t>
            </w:r>
            <w:r w:rsidR="5AC45B81" w:rsidRPr="2C34BD7E">
              <w:rPr>
                <w:rFonts w:cs="Arial"/>
                <w:b/>
                <w:bCs/>
              </w:rPr>
              <w:t xml:space="preserve">, D3033 </w:t>
            </w:r>
          </w:p>
        </w:tc>
      </w:tr>
      <w:tr w:rsidR="00114B5E" w:rsidRPr="00686D54" w14:paraId="214C10CE" w14:textId="77777777" w:rsidTr="2C34BD7E">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2C34BD7E">
        <w:tc>
          <w:tcPr>
            <w:tcW w:w="4530" w:type="dxa"/>
          </w:tcPr>
          <w:p w14:paraId="7E2D7018" w14:textId="3C07F1B1" w:rsidR="00114B5E" w:rsidRPr="00686D54" w:rsidRDefault="00657101" w:rsidP="00114B5E">
            <w:pPr>
              <w:spacing w:before="120" w:after="120"/>
              <w:rPr>
                <w:rFonts w:cs="Arial"/>
              </w:rPr>
            </w:pPr>
            <w:r>
              <w:rPr>
                <w:rFonts w:cs="Arial"/>
              </w:rPr>
              <w:t>Community</w:t>
            </w:r>
          </w:p>
        </w:tc>
        <w:tc>
          <w:tcPr>
            <w:tcW w:w="4530" w:type="dxa"/>
          </w:tcPr>
          <w:p w14:paraId="303250F1" w14:textId="107A2335" w:rsidR="00114B5E" w:rsidRPr="00686D54" w:rsidRDefault="00657101" w:rsidP="00114B5E">
            <w:pPr>
              <w:spacing w:before="120" w:after="120"/>
              <w:rPr>
                <w:rFonts w:cs="Arial"/>
              </w:rPr>
            </w:pPr>
            <w:r>
              <w:rPr>
                <w:rFonts w:cs="Arial"/>
              </w:rPr>
              <w:t>Council Offices, Hailsham &amp; Homeworking</w:t>
            </w:r>
          </w:p>
        </w:tc>
      </w:tr>
      <w:tr w:rsidR="00A4146A" w:rsidRPr="00686D54" w14:paraId="35DE6D38" w14:textId="77777777" w:rsidTr="2C34BD7E">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2C34BD7E">
        <w:tc>
          <w:tcPr>
            <w:tcW w:w="4530" w:type="dxa"/>
          </w:tcPr>
          <w:p w14:paraId="3110BDA2" w14:textId="54F67E05" w:rsidR="007E6AC5" w:rsidRPr="00657101" w:rsidRDefault="00A3532A" w:rsidP="007E6AC5">
            <w:pPr>
              <w:spacing w:before="120" w:after="120"/>
              <w:rPr>
                <w:rFonts w:cs="Arial"/>
                <w:b/>
                <w:bCs/>
              </w:rPr>
            </w:pPr>
            <w:r w:rsidRPr="00A3532A">
              <w:rPr>
                <w:rFonts w:cs="Arial"/>
                <w:b/>
                <w:bCs/>
              </w:rPr>
              <w:t>WDC3</w:t>
            </w:r>
          </w:p>
        </w:tc>
        <w:tc>
          <w:tcPr>
            <w:tcW w:w="4530" w:type="dxa"/>
          </w:tcPr>
          <w:p w14:paraId="5E31270F" w14:textId="2CA75317" w:rsidR="007E6AC5" w:rsidRPr="00894051" w:rsidRDefault="00894051" w:rsidP="00D700F3">
            <w:pPr>
              <w:pStyle w:val="ListParagraph"/>
              <w:spacing w:before="120" w:after="120"/>
              <w:ind w:left="357"/>
              <w:rPr>
                <w:rFonts w:ascii="Arial" w:hAnsi="Arial" w:cs="Arial"/>
              </w:rPr>
            </w:pPr>
            <w:r w:rsidRPr="00894051">
              <w:rPr>
                <w:rFonts w:ascii="Arial" w:hAnsi="Arial" w:cs="Arial"/>
              </w:rPr>
              <w:t>N/A</w:t>
            </w:r>
          </w:p>
        </w:tc>
      </w:tr>
      <w:tr w:rsidR="00A4146A" w:rsidRPr="00686D54" w14:paraId="3557FE7C" w14:textId="77777777" w:rsidTr="2C34BD7E">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2C34BD7E">
        <w:tc>
          <w:tcPr>
            <w:tcW w:w="4530" w:type="dxa"/>
          </w:tcPr>
          <w:p w14:paraId="0BCAA800" w14:textId="4D238A11" w:rsidR="00A4146A" w:rsidRPr="00D700F3" w:rsidRDefault="00A4146A" w:rsidP="00114B5E">
            <w:pPr>
              <w:spacing w:before="120" w:after="120"/>
              <w:rPr>
                <w:rFonts w:cs="Arial"/>
                <w:b/>
                <w:bCs/>
              </w:rPr>
            </w:pPr>
          </w:p>
        </w:tc>
        <w:tc>
          <w:tcPr>
            <w:tcW w:w="4530" w:type="dxa"/>
          </w:tcPr>
          <w:p w14:paraId="11031BA2" w14:textId="2863356F" w:rsidR="00657101" w:rsidRDefault="00657101" w:rsidP="00F46205">
            <w:pPr>
              <w:spacing w:before="120" w:after="120"/>
              <w:rPr>
                <w:rFonts w:cs="Arial"/>
              </w:rPr>
            </w:pPr>
            <w:r>
              <w:rPr>
                <w:rFonts w:cs="Arial"/>
                <w:b/>
              </w:rPr>
              <w:t xml:space="preserve">Internal </w:t>
            </w:r>
            <w:r>
              <w:rPr>
                <w:rFonts w:cs="Arial"/>
              </w:rPr>
              <w:t xml:space="preserve">– Officers, including Head of Housing &amp; Property Services, Housing Options &amp; Strategy Manager, Housing Options Team Leader, Housing Register &amp; Lettings Team Leader, Officers and Members of Council       </w:t>
            </w:r>
          </w:p>
          <w:p w14:paraId="789BD061" w14:textId="2F46C7E8" w:rsidR="00657101" w:rsidRPr="00686D54" w:rsidRDefault="00657101" w:rsidP="00F46205">
            <w:pPr>
              <w:spacing w:before="120" w:after="120"/>
              <w:rPr>
                <w:rFonts w:cs="Arial"/>
              </w:rPr>
            </w:pPr>
            <w:r>
              <w:rPr>
                <w:rFonts w:cs="Arial"/>
                <w:b/>
              </w:rPr>
              <w:t xml:space="preserve">External </w:t>
            </w:r>
            <w:r>
              <w:rPr>
                <w:rFonts w:cs="Arial"/>
              </w:rPr>
              <w:t>– Customers, other members of the public, officers and representatives of other organisations</w:t>
            </w:r>
          </w:p>
        </w:tc>
      </w:tr>
      <w:tr w:rsidR="008A4DA7" w:rsidRPr="00686D54" w14:paraId="34E1580D" w14:textId="77777777" w:rsidTr="2C34BD7E">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006B3632" w:rsidRPr="00686D54" w14:paraId="29E7CDE7" w14:textId="77777777" w:rsidTr="2C34BD7E">
        <w:tc>
          <w:tcPr>
            <w:tcW w:w="4530" w:type="dxa"/>
          </w:tcPr>
          <w:p w14:paraId="43FBB99F" w14:textId="6B949F8A" w:rsidR="006B3632" w:rsidRPr="002C4913" w:rsidRDefault="006B3632" w:rsidP="006B3632">
            <w:pPr>
              <w:spacing w:before="120" w:after="120"/>
              <w:rPr>
                <w:rFonts w:cs="Arial"/>
                <w:b/>
                <w:bCs/>
              </w:rPr>
            </w:pPr>
          </w:p>
        </w:tc>
        <w:tc>
          <w:tcPr>
            <w:tcW w:w="4530" w:type="dxa"/>
          </w:tcPr>
          <w:p w14:paraId="18218E51" w14:textId="77777777" w:rsidR="006B3632" w:rsidRPr="00AC3C42" w:rsidRDefault="006B3632" w:rsidP="006B3632">
            <w:pPr>
              <w:spacing w:before="60" w:after="60"/>
              <w:ind w:right="227"/>
              <w:jc w:val="both"/>
              <w:rPr>
                <w:rFonts w:cs="Arial"/>
              </w:rPr>
            </w:pPr>
            <w:r w:rsidRPr="00AC3C42">
              <w:rPr>
                <w:rFonts w:cs="Arial"/>
              </w:rPr>
              <w:t>The role does not include statutory duties, managerial or supervisory responsibility.</w:t>
            </w:r>
          </w:p>
          <w:p w14:paraId="5A5D7884" w14:textId="77777777" w:rsidR="006B3632" w:rsidRDefault="006B3632" w:rsidP="006B3632">
            <w:pPr>
              <w:spacing w:before="120" w:after="120"/>
              <w:rPr>
                <w:rFonts w:cs="Arial"/>
              </w:rPr>
            </w:pPr>
            <w:r>
              <w:rPr>
                <w:rFonts w:cs="Arial"/>
              </w:rPr>
              <w:t xml:space="preserve">The post holder is the first point of contact for the Housing Options &amp; Allocations team, often customers will be in significant housing need and/or vulnerable as generally this is the reason that housing assistance is required, therefore this role must balance the ability to give accurate, complex information and housing advice in a highly compassionate manner and in a way the customer understands. </w:t>
            </w:r>
          </w:p>
          <w:p w14:paraId="4EE5378B" w14:textId="77777777" w:rsidR="006B3632" w:rsidRDefault="006B3632" w:rsidP="006B3632">
            <w:pPr>
              <w:spacing w:before="120" w:after="120"/>
              <w:rPr>
                <w:rFonts w:cs="Arial"/>
              </w:rPr>
            </w:pPr>
            <w:r>
              <w:rPr>
                <w:rFonts w:cs="Arial"/>
              </w:rPr>
              <w:lastRenderedPageBreak/>
              <w:t>Dealing with customers original identity, financial and other sensitive documents is also part of this post holders responsibility, ensuring these are scanned and returned to customers in a secure way.</w:t>
            </w:r>
          </w:p>
          <w:p w14:paraId="4A90B64C" w14:textId="77777777" w:rsidR="006B3632" w:rsidRDefault="006B3632" w:rsidP="006B3632">
            <w:pPr>
              <w:spacing w:before="120" w:after="120"/>
              <w:rPr>
                <w:rFonts w:cs="Arial"/>
              </w:rPr>
            </w:pPr>
            <w:r>
              <w:rPr>
                <w:rFonts w:cs="Arial"/>
              </w:rPr>
              <w:t xml:space="preserve">Given the importance of this role and the vulnerability of our customers, if the right questions are not asked then, in extreme cases, we risk not make safeguarding reports when we should have done so. </w:t>
            </w:r>
          </w:p>
          <w:p w14:paraId="2CAE638B" w14:textId="77777777" w:rsidR="006B3632" w:rsidRDefault="006B3632" w:rsidP="006B3632">
            <w:pPr>
              <w:spacing w:before="120" w:after="120"/>
              <w:rPr>
                <w:rFonts w:cs="Arial"/>
              </w:rPr>
            </w:pPr>
            <w:r>
              <w:rPr>
                <w:rFonts w:cs="Arial"/>
              </w:rPr>
              <w:t xml:space="preserve">Incorrect advice could lead to reputational damage and considerable legal costs to the Council as we provide a statutory function. </w:t>
            </w:r>
          </w:p>
          <w:p w14:paraId="392D8E7C" w14:textId="77777777" w:rsidR="006B3632" w:rsidRDefault="006B3632" w:rsidP="006B3632">
            <w:pPr>
              <w:spacing w:before="120" w:after="120"/>
              <w:rPr>
                <w:rFonts w:cs="Arial"/>
              </w:rPr>
            </w:pPr>
            <w:r>
              <w:rPr>
                <w:rFonts w:cs="Arial"/>
              </w:rPr>
              <w:t>The post holder will also be responsible for the accurate production of invoices and financial reconciliation, the Housing Options Team is expected to spend in excess of £500,000 on emergency and temporary accommodation and therefore a keen eye for detail is required to ensure accurate processing of invoices for payment. This role acts as the point of contact for the Finance team to have a clear picture and assurance that payments are processed accurately and in a timely manner.</w:t>
            </w:r>
          </w:p>
          <w:p w14:paraId="2B0CECDE" w14:textId="77777777" w:rsidR="006B3632" w:rsidRPr="00686D54" w:rsidRDefault="006B3632" w:rsidP="006B3632">
            <w:pPr>
              <w:spacing w:before="120" w:after="120"/>
              <w:rPr>
                <w:rFonts w:cs="Arial"/>
              </w:rPr>
            </w:pPr>
          </w:p>
        </w:tc>
      </w:tr>
      <w:tr w:rsidR="006B3632" w:rsidRPr="00686D54" w14:paraId="7B9BB420" w14:textId="77777777" w:rsidTr="2C34BD7E">
        <w:tc>
          <w:tcPr>
            <w:tcW w:w="9060" w:type="dxa"/>
            <w:gridSpan w:val="2"/>
            <w:shd w:val="clear" w:color="auto" w:fill="00B050"/>
          </w:tcPr>
          <w:p w14:paraId="4C9B4465" w14:textId="48043331" w:rsidR="006B3632" w:rsidRPr="00686D54" w:rsidRDefault="006B3632" w:rsidP="006B3632">
            <w:pPr>
              <w:keepNext/>
              <w:spacing w:before="120" w:after="120"/>
              <w:outlineLvl w:val="1"/>
              <w:rPr>
                <w:rFonts w:cs="Arial"/>
                <w:b/>
                <w:bCs/>
                <w:color w:val="FFFFFF" w:themeColor="background1"/>
              </w:rPr>
            </w:pPr>
            <w:r>
              <w:rPr>
                <w:rFonts w:cs="Arial"/>
                <w:b/>
                <w:bCs/>
                <w:color w:val="FFFFFF" w:themeColor="background1"/>
              </w:rPr>
              <w:lastRenderedPageBreak/>
              <w:t>ROLE OVERVIEW</w:t>
            </w:r>
          </w:p>
        </w:tc>
      </w:tr>
      <w:tr w:rsidR="006B3632" w:rsidRPr="00686D54" w14:paraId="5F126A8E" w14:textId="6DCEE4DB" w:rsidTr="2C34BD7E">
        <w:tc>
          <w:tcPr>
            <w:tcW w:w="9060" w:type="dxa"/>
            <w:gridSpan w:val="2"/>
          </w:tcPr>
          <w:p w14:paraId="352EA6D0" w14:textId="4A954BAB" w:rsidR="006B3632" w:rsidRPr="00686D54" w:rsidRDefault="006B3632" w:rsidP="006B3632">
            <w:pPr>
              <w:spacing w:after="160" w:line="259" w:lineRule="auto"/>
              <w:rPr>
                <w:rFonts w:cs="Arial"/>
              </w:rPr>
            </w:pPr>
            <w:r w:rsidRPr="00657101">
              <w:rPr>
                <w:rFonts w:cs="Arial"/>
              </w:rPr>
              <w:t>To provide and maintain a high quality and reliable service to customers seeking access to housing options services and other Council services. To administer Council systems and provide administrative and clerical support to other staff within the authority, and to carry out specialist housing functions as required.  To provide administration for financial payments to and from the Housing Options team and to work closely with the Council’s financial services team. To provide and maintain a high quality and reliable service to customers seeking access to housing options services and other Council services. To provide administrative and clerical support to the Housing Options &amp; Allocations Team.</w:t>
            </w:r>
          </w:p>
        </w:tc>
      </w:tr>
      <w:tr w:rsidR="006B3632" w:rsidRPr="00686D54" w14:paraId="3728F3BC" w14:textId="77777777" w:rsidTr="2C34BD7E">
        <w:tc>
          <w:tcPr>
            <w:tcW w:w="9060" w:type="dxa"/>
            <w:gridSpan w:val="2"/>
            <w:shd w:val="clear" w:color="auto" w:fill="00B050"/>
          </w:tcPr>
          <w:p w14:paraId="6A115CFB" w14:textId="41B57E89" w:rsidR="006B3632" w:rsidRPr="00686D54" w:rsidRDefault="006B3632" w:rsidP="006B3632">
            <w:pPr>
              <w:keepNext/>
              <w:spacing w:before="120" w:after="120"/>
              <w:outlineLvl w:val="1"/>
              <w:rPr>
                <w:rFonts w:cs="Arial"/>
                <w:b/>
                <w:bCs/>
                <w:color w:val="FFFFFF" w:themeColor="background1"/>
              </w:rPr>
            </w:pPr>
            <w:r>
              <w:rPr>
                <w:rFonts w:cs="Arial"/>
                <w:b/>
                <w:bCs/>
                <w:color w:val="FFFFFF" w:themeColor="background1"/>
              </w:rPr>
              <w:t>SERVICE OVERVIEW</w:t>
            </w:r>
          </w:p>
        </w:tc>
      </w:tr>
      <w:tr w:rsidR="006B3632" w:rsidRPr="00686D54" w14:paraId="635A7833" w14:textId="77777777" w:rsidTr="2C34BD7E">
        <w:tc>
          <w:tcPr>
            <w:tcW w:w="9060" w:type="dxa"/>
            <w:gridSpan w:val="2"/>
          </w:tcPr>
          <w:p w14:paraId="25E0BC62" w14:textId="77777777" w:rsidR="006B3632" w:rsidRPr="00657101" w:rsidRDefault="006B3632" w:rsidP="006B3632">
            <w:pPr>
              <w:spacing w:after="160" w:line="259" w:lineRule="auto"/>
              <w:rPr>
                <w:rFonts w:cs="Arial"/>
              </w:rPr>
            </w:pPr>
            <w:r w:rsidRPr="00657101">
              <w:rPr>
                <w:rFonts w:cs="Arial"/>
              </w:rPr>
              <w:t>The Housing Options &amp; Allocations team are a busy team that provides statutory housing advice and assistance to all of our residents, and works to prevent homelessness in the District.</w:t>
            </w:r>
          </w:p>
          <w:p w14:paraId="39A7C555" w14:textId="77777777" w:rsidR="006B3632" w:rsidRPr="00657101" w:rsidRDefault="006B3632" w:rsidP="006B3632">
            <w:pPr>
              <w:spacing w:after="160" w:line="259" w:lineRule="auto"/>
              <w:rPr>
                <w:rFonts w:cs="Arial"/>
              </w:rPr>
            </w:pPr>
            <w:r w:rsidRPr="00657101">
              <w:rPr>
                <w:rFonts w:cs="Arial"/>
              </w:rPr>
              <w:lastRenderedPageBreak/>
              <w:t>The team also provide advice and assistance to residents who require help in accessing suitable accommodation, and assess statutory applications for housing and homelessness under Part 6 and Part 7 of the Housing act 1996 (as amended), fulfilling duties under the Homelessness Reduction Act 2018. This includes advice for rough sleepers, gypsies and travellers and those leaving care, prisons, youth detention or hospital. As well as for those with mental health issues or suffering domestic abuse and former members of the armed forces.</w:t>
            </w:r>
          </w:p>
          <w:p w14:paraId="391B3203" w14:textId="0840535E" w:rsidR="006B3632" w:rsidRPr="00686D54" w:rsidRDefault="006B3632" w:rsidP="006B3632">
            <w:pPr>
              <w:spacing w:after="160" w:line="259" w:lineRule="auto"/>
              <w:rPr>
                <w:rFonts w:cs="Arial"/>
              </w:rPr>
            </w:pPr>
            <w:r w:rsidRPr="00657101">
              <w:rPr>
                <w:rFonts w:cs="Arial"/>
              </w:rPr>
              <w:t>Many of our residents have complex issues and are facing difficult circumstances, we are experiencing an increase in demand on our service which has amounted to a growing number of homeless presentations and people requiring support to sustain their homes during the first quarter of 2023. We also processed over 2000 applications to the Housing Register in 2022.</w:t>
            </w:r>
          </w:p>
        </w:tc>
      </w:tr>
    </w:tbl>
    <w:p w14:paraId="309DD8AF" w14:textId="328E869F" w:rsidR="007218F9" w:rsidRDefault="007218F9"/>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71665CC9" w:rsidR="00425028" w:rsidRPr="00116EBE" w:rsidRDefault="002C4913" w:rsidP="003E115B">
            <w:pPr>
              <w:keepNext/>
              <w:spacing w:before="120" w:after="120"/>
              <w:jc w:val="center"/>
              <w:outlineLvl w:val="1"/>
              <w:rPr>
                <w:rFonts w:cs="Arial"/>
                <w:b/>
                <w:bCs/>
                <w:color w:val="FFFFFF" w:themeColor="background1"/>
              </w:rPr>
            </w:pPr>
            <w:r>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56A832B7" w14:textId="77777777" w:rsidR="00657101" w:rsidRDefault="00657101" w:rsidP="00657101">
            <w:pPr>
              <w:rPr>
                <w:rFonts w:cs="Arial"/>
                <w:b/>
              </w:rPr>
            </w:pPr>
            <w:r>
              <w:rPr>
                <w:rFonts w:cs="Arial"/>
                <w:b/>
              </w:rPr>
              <w:t>Administration Support</w:t>
            </w:r>
            <w:r>
              <w:rPr>
                <w:rFonts w:cs="Arial"/>
                <w:b/>
              </w:rPr>
              <w:br/>
            </w:r>
          </w:p>
          <w:p w14:paraId="0DAE6F6C" w14:textId="77777777" w:rsidR="00657101" w:rsidRPr="00B15E5A" w:rsidRDefault="00657101" w:rsidP="00657101">
            <w:pPr>
              <w:numPr>
                <w:ilvl w:val="0"/>
                <w:numId w:val="34"/>
              </w:numPr>
              <w:ind w:left="567" w:hanging="567"/>
              <w:jc w:val="both"/>
              <w:rPr>
                <w:rFonts w:cs="Arial"/>
              </w:rPr>
            </w:pPr>
            <w:r>
              <w:rPr>
                <w:rFonts w:cs="Arial"/>
              </w:rPr>
              <w:t xml:space="preserve">To provide clerical and administrative support to Housing Options officers and Allocations officers and to ensure delivery of service standards to customers, </w:t>
            </w:r>
            <w:bookmarkStart w:id="0" w:name="_Hlk134779681"/>
            <w:r w:rsidRPr="00B07427">
              <w:rPr>
                <w:rFonts w:cs="Arial"/>
              </w:rPr>
              <w:t>taking ownership of and solving the enquiry at the first point of contact, where possible</w:t>
            </w:r>
            <w:bookmarkEnd w:id="0"/>
          </w:p>
          <w:p w14:paraId="77F54D02" w14:textId="77777777" w:rsidR="00657101" w:rsidRPr="00B15E5A" w:rsidRDefault="00657101" w:rsidP="00657101">
            <w:pPr>
              <w:numPr>
                <w:ilvl w:val="0"/>
                <w:numId w:val="34"/>
              </w:numPr>
              <w:ind w:left="567" w:hanging="567"/>
              <w:jc w:val="both"/>
              <w:rPr>
                <w:rFonts w:cs="Arial"/>
              </w:rPr>
            </w:pPr>
            <w:r w:rsidRPr="000B6A30">
              <w:rPr>
                <w:rFonts w:cs="Arial"/>
              </w:rPr>
              <w:t>To deal with and distribute post</w:t>
            </w:r>
            <w:r>
              <w:rPr>
                <w:rFonts w:cs="Arial"/>
              </w:rPr>
              <w:t xml:space="preserve"> and emails</w:t>
            </w:r>
            <w:r w:rsidRPr="000B6A30">
              <w:rPr>
                <w:rFonts w:cs="Arial"/>
              </w:rPr>
              <w:t xml:space="preserve">, log and scan all post correspondence for the </w:t>
            </w:r>
            <w:r>
              <w:rPr>
                <w:rFonts w:cs="Arial"/>
              </w:rPr>
              <w:t>H</w:t>
            </w:r>
            <w:r w:rsidRPr="000B6A30">
              <w:rPr>
                <w:rFonts w:cs="Arial"/>
              </w:rPr>
              <w:t xml:space="preserve">ousing </w:t>
            </w:r>
            <w:r>
              <w:rPr>
                <w:rFonts w:cs="Arial"/>
              </w:rPr>
              <w:t>O</w:t>
            </w:r>
            <w:r w:rsidRPr="000B6A30">
              <w:rPr>
                <w:rFonts w:cs="Arial"/>
              </w:rPr>
              <w:t>ptions team and</w:t>
            </w:r>
            <w:r>
              <w:rPr>
                <w:rFonts w:cs="Arial"/>
              </w:rPr>
              <w:t xml:space="preserve"> disseminate to relevant staff and ensure document attachments are appended to customer records.</w:t>
            </w:r>
          </w:p>
          <w:p w14:paraId="18985092" w14:textId="77777777" w:rsidR="00657101" w:rsidRPr="00B15E5A" w:rsidRDefault="00657101" w:rsidP="00657101">
            <w:pPr>
              <w:numPr>
                <w:ilvl w:val="0"/>
                <w:numId w:val="34"/>
              </w:numPr>
              <w:ind w:left="567" w:hanging="567"/>
              <w:jc w:val="both"/>
              <w:rPr>
                <w:rFonts w:cs="Arial"/>
              </w:rPr>
            </w:pPr>
            <w:r>
              <w:rPr>
                <w:rFonts w:cs="Arial"/>
              </w:rPr>
              <w:t>To receive incoming supporting information from customers applying for housing, ensuring this is recorded and logged in their application.</w:t>
            </w:r>
          </w:p>
          <w:p w14:paraId="2657BAD8" w14:textId="77777777" w:rsidR="00657101" w:rsidRDefault="00657101" w:rsidP="00657101">
            <w:pPr>
              <w:numPr>
                <w:ilvl w:val="0"/>
                <w:numId w:val="34"/>
              </w:numPr>
              <w:ind w:left="567" w:hanging="567"/>
              <w:jc w:val="both"/>
              <w:rPr>
                <w:rFonts w:cs="Arial"/>
              </w:rPr>
            </w:pPr>
            <w:r>
              <w:rPr>
                <w:rFonts w:cs="Arial"/>
              </w:rPr>
              <w:t>To support Allocations staff to send reminders to housing applicants for supporting information, to ensure new applications are registered within the target time.</w:t>
            </w:r>
          </w:p>
          <w:p w14:paraId="0EA7C717" w14:textId="77777777" w:rsidR="00657101" w:rsidRPr="00B07427" w:rsidRDefault="00657101" w:rsidP="00657101">
            <w:pPr>
              <w:numPr>
                <w:ilvl w:val="0"/>
                <w:numId w:val="34"/>
              </w:numPr>
              <w:ind w:left="567" w:hanging="567"/>
              <w:jc w:val="both"/>
              <w:rPr>
                <w:rFonts w:cs="Arial"/>
                <w:highlight w:val="yellow"/>
              </w:rPr>
            </w:pPr>
            <w:r>
              <w:rPr>
                <w:rFonts w:cs="Arial"/>
              </w:rPr>
              <w:t>To provide practical support to customers applying for housing online, either in person in reception or over the telephone</w:t>
            </w:r>
            <w:r w:rsidRPr="00B07427">
              <w:rPr>
                <w:rFonts w:cs="Arial"/>
              </w:rPr>
              <w:t xml:space="preserve">, </w:t>
            </w:r>
            <w:bookmarkStart w:id="1" w:name="_Hlk134779734"/>
            <w:r w:rsidRPr="00B07427">
              <w:rPr>
                <w:rFonts w:cs="Arial"/>
              </w:rPr>
              <w:t>responding promptly and accurately to customer enquiries at the same time, ensuring the needs of the customer and the Council are balanced.</w:t>
            </w:r>
            <w:bookmarkEnd w:id="1"/>
          </w:p>
          <w:p w14:paraId="558D6FEE" w14:textId="77777777" w:rsidR="00657101" w:rsidRPr="006B6BD6" w:rsidRDefault="00657101" w:rsidP="00657101">
            <w:pPr>
              <w:ind w:left="567" w:hanging="567"/>
              <w:jc w:val="both"/>
              <w:rPr>
                <w:rFonts w:cs="Arial"/>
              </w:rPr>
            </w:pPr>
          </w:p>
          <w:p w14:paraId="2E0BEE9B" w14:textId="77777777" w:rsidR="00657101" w:rsidRPr="00B15E5A" w:rsidRDefault="00657101" w:rsidP="00657101">
            <w:pPr>
              <w:numPr>
                <w:ilvl w:val="0"/>
                <w:numId w:val="34"/>
              </w:numPr>
              <w:ind w:left="567" w:hanging="567"/>
              <w:jc w:val="both"/>
              <w:rPr>
                <w:rFonts w:cs="Arial"/>
              </w:rPr>
            </w:pPr>
            <w:r w:rsidRPr="00ED2733">
              <w:rPr>
                <w:rFonts w:cs="Arial"/>
              </w:rPr>
              <w:t xml:space="preserve">To provide </w:t>
            </w:r>
            <w:r>
              <w:rPr>
                <w:rFonts w:cs="Arial"/>
              </w:rPr>
              <w:t xml:space="preserve">any other </w:t>
            </w:r>
            <w:r w:rsidRPr="00ED2733">
              <w:rPr>
                <w:rFonts w:cs="Arial"/>
              </w:rPr>
              <w:t xml:space="preserve">administrative support to </w:t>
            </w:r>
            <w:r>
              <w:rPr>
                <w:rFonts w:cs="Arial"/>
              </w:rPr>
              <w:t xml:space="preserve">the </w:t>
            </w:r>
            <w:r w:rsidRPr="00ED2733">
              <w:rPr>
                <w:rFonts w:cs="Arial"/>
              </w:rPr>
              <w:t xml:space="preserve">Housing Options </w:t>
            </w:r>
            <w:r>
              <w:rPr>
                <w:rFonts w:cs="Arial"/>
              </w:rPr>
              <w:t>and Allocations team</w:t>
            </w:r>
            <w:r w:rsidRPr="00ED2733">
              <w:rPr>
                <w:rFonts w:cs="Arial"/>
              </w:rPr>
              <w:t xml:space="preserve"> as </w:t>
            </w:r>
            <w:r>
              <w:rPr>
                <w:rFonts w:cs="Arial"/>
              </w:rPr>
              <w:t>directed</w:t>
            </w:r>
            <w:r w:rsidRPr="00ED2733">
              <w:rPr>
                <w:rFonts w:cs="Arial"/>
              </w:rPr>
              <w:t>.</w:t>
            </w:r>
          </w:p>
          <w:p w14:paraId="1ACD6E6D" w14:textId="77777777" w:rsidR="00657101" w:rsidRPr="00B15E5A" w:rsidRDefault="00657101" w:rsidP="00657101">
            <w:pPr>
              <w:numPr>
                <w:ilvl w:val="0"/>
                <w:numId w:val="34"/>
              </w:numPr>
              <w:ind w:left="567" w:hanging="567"/>
              <w:jc w:val="both"/>
              <w:rPr>
                <w:rFonts w:cs="Arial"/>
              </w:rPr>
            </w:pPr>
            <w:r>
              <w:rPr>
                <w:rFonts w:cs="Arial"/>
              </w:rPr>
              <w:t>To provide occasional personal assistant support to senior managers as required to include assistance in organising meetings, note taking, booking appointments, and responding to enquiries and correspondence.</w:t>
            </w:r>
          </w:p>
          <w:p w14:paraId="56121553" w14:textId="77777777" w:rsidR="00657101" w:rsidRPr="00B15E5A" w:rsidRDefault="00657101" w:rsidP="00657101">
            <w:pPr>
              <w:numPr>
                <w:ilvl w:val="0"/>
                <w:numId w:val="34"/>
              </w:numPr>
              <w:ind w:left="567" w:hanging="567"/>
              <w:jc w:val="both"/>
              <w:rPr>
                <w:rFonts w:cs="Arial"/>
              </w:rPr>
            </w:pPr>
            <w:r>
              <w:rPr>
                <w:rFonts w:cs="Arial"/>
              </w:rPr>
              <w:t>To participate in a rota alongside the Housing Options team to provide lunch and late cover.</w:t>
            </w:r>
          </w:p>
          <w:p w14:paraId="0EC9072B" w14:textId="77777777" w:rsidR="00657101" w:rsidRPr="00B15E5A" w:rsidRDefault="00657101" w:rsidP="00657101">
            <w:pPr>
              <w:numPr>
                <w:ilvl w:val="0"/>
                <w:numId w:val="34"/>
              </w:numPr>
              <w:ind w:left="567" w:hanging="567"/>
              <w:jc w:val="both"/>
              <w:rPr>
                <w:rFonts w:cs="Arial"/>
              </w:rPr>
            </w:pPr>
            <w:r w:rsidRPr="005718E3">
              <w:rPr>
                <w:rFonts w:cs="Arial"/>
              </w:rPr>
              <w:t xml:space="preserve">To keep all systems up to date for homelessness, housing advice, the housing register and lettings; including updating of customer records and housing applications, and other systems used by the service.  </w:t>
            </w:r>
          </w:p>
          <w:p w14:paraId="5124B351" w14:textId="77777777" w:rsidR="00657101" w:rsidRDefault="00657101" w:rsidP="00657101">
            <w:pPr>
              <w:numPr>
                <w:ilvl w:val="0"/>
                <w:numId w:val="34"/>
              </w:numPr>
              <w:ind w:left="567" w:hanging="567"/>
              <w:jc w:val="both"/>
              <w:rPr>
                <w:rFonts w:cs="Arial"/>
              </w:rPr>
            </w:pPr>
            <w:r w:rsidRPr="00F633A8">
              <w:rPr>
                <w:rFonts w:cs="Arial"/>
              </w:rPr>
              <w:t>To be responsible for maintenance of accurate records, includ</w:t>
            </w:r>
            <w:r>
              <w:rPr>
                <w:rFonts w:cs="Arial"/>
              </w:rPr>
              <w:t>ing</w:t>
            </w:r>
            <w:r w:rsidRPr="00F633A8">
              <w:rPr>
                <w:rFonts w:cs="Arial"/>
              </w:rPr>
              <w:t xml:space="preserve"> customer enquiries, files, file notes, written correspondence and electronic communications, storage and retrieval of data, for performance and financial monitoring purposes.</w:t>
            </w:r>
            <w:r>
              <w:rPr>
                <w:rFonts w:cs="Arial"/>
              </w:rPr>
              <w:t xml:space="preserve"> </w:t>
            </w:r>
          </w:p>
          <w:p w14:paraId="08001B32" w14:textId="77777777" w:rsidR="00657101" w:rsidRPr="00B07427" w:rsidRDefault="00657101" w:rsidP="00657101">
            <w:pPr>
              <w:numPr>
                <w:ilvl w:val="0"/>
                <w:numId w:val="34"/>
              </w:numPr>
              <w:ind w:left="567" w:hanging="567"/>
              <w:jc w:val="both"/>
              <w:rPr>
                <w:rFonts w:cs="Arial"/>
              </w:rPr>
            </w:pPr>
            <w:bookmarkStart w:id="2" w:name="_Hlk134779750"/>
            <w:r w:rsidRPr="00B07427">
              <w:rPr>
                <w:rFonts w:cs="Arial"/>
              </w:rPr>
              <w:lastRenderedPageBreak/>
              <w:t xml:space="preserve">Deliver services to customers and others in a manner that actively minimises complaints and reduces unnecessary contact. </w:t>
            </w:r>
          </w:p>
          <w:bookmarkEnd w:id="2"/>
          <w:p w14:paraId="39FC4299" w14:textId="77777777" w:rsidR="007218F9" w:rsidRDefault="007218F9" w:rsidP="006F3097">
            <w:pPr>
              <w:spacing w:before="60" w:after="60"/>
              <w:ind w:left="794" w:right="227" w:hanging="567"/>
              <w:jc w:val="both"/>
              <w:rPr>
                <w:rFonts w:cs="Arial"/>
                <w:b/>
                <w:bCs/>
                <w:color w:val="FFFFFF" w:themeColor="background1"/>
              </w:rPr>
            </w:pPr>
          </w:p>
          <w:p w14:paraId="14C0578C" w14:textId="77777777" w:rsidR="00657101" w:rsidRDefault="00657101" w:rsidP="00657101">
            <w:pPr>
              <w:pStyle w:val="Heading1"/>
              <w:jc w:val="both"/>
              <w:rPr>
                <w:rFonts w:ascii="Arial" w:hAnsi="Arial" w:cs="Arial"/>
              </w:rPr>
            </w:pPr>
            <w:r w:rsidRPr="00A9344B">
              <w:rPr>
                <w:rFonts w:ascii="Arial" w:hAnsi="Arial" w:cs="Arial"/>
              </w:rPr>
              <w:t>Finance</w:t>
            </w:r>
            <w:r>
              <w:rPr>
                <w:rFonts w:ascii="Arial" w:hAnsi="Arial" w:cs="Arial"/>
              </w:rPr>
              <w:t xml:space="preserve"> and systems support</w:t>
            </w:r>
          </w:p>
          <w:p w14:paraId="31EB4FDB" w14:textId="77777777" w:rsidR="00657101" w:rsidRDefault="00657101" w:rsidP="00657101">
            <w:pPr>
              <w:jc w:val="both"/>
              <w:rPr>
                <w:rFonts w:cs="Arial"/>
              </w:rPr>
            </w:pPr>
          </w:p>
          <w:p w14:paraId="2B634EAA" w14:textId="77777777" w:rsidR="00657101" w:rsidRPr="003259B8" w:rsidRDefault="00657101" w:rsidP="00657101">
            <w:pPr>
              <w:rPr>
                <w:rFonts w:cs="Arial"/>
              </w:rPr>
            </w:pPr>
            <w:r>
              <w:rPr>
                <w:rFonts w:cs="Arial"/>
              </w:rPr>
              <w:t xml:space="preserve">(12)  To assist with ensuring the Housing Options team discharges its responsibilities regarding </w:t>
            </w:r>
            <w:r w:rsidRPr="00F633A8">
              <w:rPr>
                <w:rFonts w:cs="Arial"/>
              </w:rPr>
              <w:t xml:space="preserve">creditors, debtors and purchasing, liaising with suppliers and the Council’s Financial Services team to ensure </w:t>
            </w:r>
            <w:r>
              <w:rPr>
                <w:rFonts w:cs="Arial"/>
              </w:rPr>
              <w:t>invoices are paid</w:t>
            </w:r>
            <w:r w:rsidRPr="00F633A8">
              <w:rPr>
                <w:rFonts w:cs="Arial"/>
              </w:rPr>
              <w:t xml:space="preserve"> within given timescales.</w:t>
            </w:r>
          </w:p>
          <w:p w14:paraId="1BCD9BE3" w14:textId="77777777" w:rsidR="00657101" w:rsidRPr="003259B8" w:rsidRDefault="00657101" w:rsidP="00657101">
            <w:pPr>
              <w:rPr>
                <w:rFonts w:cs="Arial"/>
              </w:rPr>
            </w:pPr>
            <w:r>
              <w:rPr>
                <w:rFonts w:cs="Arial"/>
              </w:rPr>
              <w:t xml:space="preserve">(13)  </w:t>
            </w:r>
            <w:r w:rsidRPr="00ED2733">
              <w:rPr>
                <w:rFonts w:cs="Arial"/>
              </w:rPr>
              <w:t xml:space="preserve">To process payments and </w:t>
            </w:r>
            <w:r>
              <w:rPr>
                <w:rFonts w:cs="Arial"/>
              </w:rPr>
              <w:t>invoices</w:t>
            </w:r>
            <w:r w:rsidRPr="00ED2733">
              <w:rPr>
                <w:rFonts w:cs="Arial"/>
              </w:rPr>
              <w:t xml:space="preserve"> </w:t>
            </w:r>
            <w:r>
              <w:rPr>
                <w:rFonts w:cs="Arial"/>
              </w:rPr>
              <w:t>for</w:t>
            </w:r>
            <w:r w:rsidRPr="00ED2733">
              <w:rPr>
                <w:rFonts w:cs="Arial"/>
              </w:rPr>
              <w:t xml:space="preserve"> the Housing Options team, using the Council’s e-financials system.</w:t>
            </w:r>
          </w:p>
          <w:p w14:paraId="39E21BEC" w14:textId="77777777" w:rsidR="00657101" w:rsidRPr="003259B8" w:rsidRDefault="00657101" w:rsidP="00657101">
            <w:pPr>
              <w:rPr>
                <w:rFonts w:cs="Arial"/>
              </w:rPr>
            </w:pPr>
            <w:r>
              <w:rPr>
                <w:rFonts w:cs="Arial"/>
              </w:rPr>
              <w:t xml:space="preserve">(14)  To provide administration and financial support to the Housing Options team, including completing necessary paperwork and updating systems to enable payments to be made </w:t>
            </w:r>
            <w:r w:rsidRPr="00F633A8">
              <w:rPr>
                <w:rFonts w:cs="Arial"/>
              </w:rPr>
              <w:t xml:space="preserve">for </w:t>
            </w:r>
            <w:r>
              <w:rPr>
                <w:rFonts w:cs="Arial"/>
              </w:rPr>
              <w:t>emergency accommodation, deposit schemes, tenancy sustainment, homeless prevention purposes, Ukrainian Resettlement Programme or other as directed.</w:t>
            </w:r>
          </w:p>
          <w:p w14:paraId="3255F903" w14:textId="77777777" w:rsidR="00657101" w:rsidRDefault="00657101" w:rsidP="00657101">
            <w:pPr>
              <w:rPr>
                <w:rFonts w:cs="Arial"/>
              </w:rPr>
            </w:pPr>
            <w:r>
              <w:rPr>
                <w:rFonts w:cs="Arial"/>
              </w:rPr>
              <w:t xml:space="preserve">(15) </w:t>
            </w:r>
            <w:r w:rsidRPr="00F633A8">
              <w:rPr>
                <w:rFonts w:cs="Arial"/>
              </w:rPr>
              <w:t xml:space="preserve">To support the Financial Services department in the administration of </w:t>
            </w:r>
            <w:r>
              <w:rPr>
                <w:rFonts w:cs="Arial"/>
              </w:rPr>
              <w:t xml:space="preserve">rent deposit </w:t>
            </w:r>
            <w:r w:rsidRPr="00F633A8">
              <w:rPr>
                <w:rFonts w:cs="Arial"/>
              </w:rPr>
              <w:t>debtors</w:t>
            </w:r>
            <w:r>
              <w:rPr>
                <w:rFonts w:cs="Arial"/>
              </w:rPr>
              <w:t>.</w:t>
            </w:r>
            <w:r w:rsidRPr="00F633A8">
              <w:rPr>
                <w:rFonts w:cs="Arial"/>
              </w:rPr>
              <w:t xml:space="preserve"> </w:t>
            </w:r>
          </w:p>
          <w:p w14:paraId="45A45E1C" w14:textId="77777777" w:rsidR="007218F9" w:rsidRPr="002C4913" w:rsidRDefault="007218F9" w:rsidP="002C4913">
            <w:pPr>
              <w:pStyle w:val="ListParagraph"/>
              <w:numPr>
                <w:ilvl w:val="0"/>
                <w:numId w:val="33"/>
              </w:numPr>
              <w:spacing w:before="60" w:after="60"/>
              <w:ind w:right="227"/>
              <w:jc w:val="both"/>
              <w:rPr>
                <w:rFonts w:cs="Arial"/>
                <w:b/>
                <w:bCs/>
                <w:color w:val="FFFFFF" w:themeColor="background1"/>
              </w:rPr>
            </w:pPr>
          </w:p>
          <w:p w14:paraId="54B113D4" w14:textId="77777777" w:rsidR="00657101" w:rsidRDefault="00657101" w:rsidP="00657101">
            <w:pPr>
              <w:rPr>
                <w:rFonts w:cs="Arial"/>
                <w:b/>
              </w:rPr>
            </w:pPr>
            <w:r>
              <w:rPr>
                <w:rFonts w:cs="Arial"/>
                <w:b/>
              </w:rPr>
              <w:t>Service Development</w:t>
            </w:r>
            <w:r>
              <w:rPr>
                <w:rFonts w:cs="Arial"/>
                <w:b/>
              </w:rPr>
              <w:br/>
            </w:r>
          </w:p>
          <w:p w14:paraId="28528050" w14:textId="77777777" w:rsidR="00657101" w:rsidRDefault="00657101" w:rsidP="00657101">
            <w:pPr>
              <w:ind w:left="142"/>
              <w:jc w:val="both"/>
              <w:rPr>
                <w:rFonts w:cs="Arial"/>
              </w:rPr>
            </w:pPr>
            <w:r>
              <w:rPr>
                <w:rFonts w:cs="Arial"/>
              </w:rPr>
              <w:t xml:space="preserve">(23) </w:t>
            </w:r>
            <w:r w:rsidRPr="00AC703A">
              <w:rPr>
                <w:rFonts w:cs="Arial"/>
              </w:rPr>
              <w:t>To fully participate in individual and team training and development exercises to ensure the dissemination of best practice in service delivery.</w:t>
            </w:r>
          </w:p>
          <w:p w14:paraId="00113DCE" w14:textId="77777777" w:rsidR="00657101" w:rsidRPr="00AC703A" w:rsidRDefault="00657101" w:rsidP="00657101">
            <w:pPr>
              <w:ind w:left="142"/>
              <w:jc w:val="both"/>
              <w:rPr>
                <w:rFonts w:cs="Arial"/>
              </w:rPr>
            </w:pPr>
            <w:r>
              <w:rPr>
                <w:rFonts w:cs="Arial"/>
                <w:snapToGrid w:val="0"/>
                <w:lang w:val="en-US"/>
              </w:rPr>
              <w:t xml:space="preserve">(24) </w:t>
            </w:r>
            <w:r w:rsidRPr="00AC703A">
              <w:rPr>
                <w:rFonts w:cs="Arial"/>
                <w:snapToGrid w:val="0"/>
                <w:lang w:val="en-US"/>
              </w:rPr>
              <w:t xml:space="preserve">To undertake such further duties commensurate with the level of the post as </w:t>
            </w:r>
            <w:r w:rsidRPr="00AC703A">
              <w:rPr>
                <w:rFonts w:cs="Arial"/>
                <w:snapToGrid w:val="0"/>
                <w:lang w:val="en-US"/>
              </w:rPr>
              <w:tab/>
              <w:t>may be required from time to time</w:t>
            </w:r>
            <w:r w:rsidRPr="00AC703A">
              <w:rPr>
                <w:rFonts w:cs="Arial"/>
              </w:rPr>
              <w:t xml:space="preserve">. </w:t>
            </w:r>
          </w:p>
          <w:p w14:paraId="1FF66039" w14:textId="77777777" w:rsidR="007218F9" w:rsidRDefault="007218F9" w:rsidP="00657101">
            <w:pPr>
              <w:spacing w:before="60" w:after="60"/>
              <w:ind w:right="227"/>
              <w:jc w:val="both"/>
              <w:rPr>
                <w:rFonts w:cs="Arial"/>
                <w:b/>
                <w:bCs/>
                <w:color w:val="FFFFFF" w:themeColor="background1"/>
              </w:rPr>
            </w:pPr>
          </w:p>
          <w:p w14:paraId="481A5839" w14:textId="77777777" w:rsidR="00657101" w:rsidRDefault="00657101" w:rsidP="00657101">
            <w:pPr>
              <w:jc w:val="both"/>
              <w:rPr>
                <w:rFonts w:cs="Arial"/>
                <w:b/>
                <w:bCs/>
              </w:rPr>
            </w:pPr>
            <w:r>
              <w:rPr>
                <w:rFonts w:cs="Arial"/>
                <w:b/>
                <w:bCs/>
              </w:rPr>
              <w:t>General</w:t>
            </w:r>
            <w:r>
              <w:rPr>
                <w:rFonts w:cs="Arial"/>
                <w:b/>
                <w:bCs/>
              </w:rPr>
              <w:br/>
            </w:r>
          </w:p>
          <w:p w14:paraId="35B76FBB" w14:textId="77777777" w:rsidR="00657101" w:rsidRDefault="00657101" w:rsidP="00657101">
            <w:pPr>
              <w:pStyle w:val="BodyTextIndent"/>
              <w:ind w:left="142"/>
              <w:rPr>
                <w:rFonts w:cs="Arial"/>
              </w:rPr>
            </w:pPr>
            <w:r>
              <w:rPr>
                <w:rFonts w:cs="Arial"/>
              </w:rPr>
              <w:t>(25) To abide by the Council’s Equal Opportunity Policy Statement that makes commitment to promote equal opportunities and race equality in Wealden.</w:t>
            </w:r>
          </w:p>
          <w:p w14:paraId="5946176C" w14:textId="77777777" w:rsidR="00657101" w:rsidRDefault="00657101" w:rsidP="00657101">
            <w:pPr>
              <w:pStyle w:val="BodyTextIndent"/>
              <w:numPr>
                <w:ilvl w:val="0"/>
                <w:numId w:val="35"/>
              </w:numPr>
              <w:rPr>
                <w:rFonts w:cs="Arial"/>
              </w:rPr>
            </w:pPr>
            <w:r>
              <w:rPr>
                <w:rFonts w:cs="Arial"/>
              </w:rPr>
              <w:t xml:space="preserve">  </w:t>
            </w:r>
            <w:r w:rsidRPr="00AC703A">
              <w:rPr>
                <w:rFonts w:cs="Arial"/>
              </w:rPr>
              <w:t>To comply with GDPR</w:t>
            </w:r>
            <w:r>
              <w:rPr>
                <w:rFonts w:cs="Arial"/>
              </w:rPr>
              <w:t>,</w:t>
            </w:r>
            <w:r w:rsidRPr="00AC703A">
              <w:rPr>
                <w:rFonts w:cs="Arial"/>
              </w:rPr>
              <w:t xml:space="preserve"> ensuring customers’ data is protected and the Council’s obligations are met.</w:t>
            </w:r>
          </w:p>
          <w:p w14:paraId="70FD76CE" w14:textId="77777777" w:rsidR="00657101" w:rsidRPr="00FF6C38" w:rsidRDefault="00657101" w:rsidP="00657101">
            <w:pPr>
              <w:pStyle w:val="BodyTextIndent"/>
              <w:numPr>
                <w:ilvl w:val="0"/>
                <w:numId w:val="35"/>
              </w:numPr>
              <w:rPr>
                <w:rFonts w:cs="Arial"/>
              </w:rPr>
            </w:pPr>
            <w:r>
              <w:rPr>
                <w:rFonts w:cs="Arial"/>
                <w:bCs/>
              </w:rPr>
              <w:t xml:space="preserve">  </w:t>
            </w:r>
            <w:r w:rsidRPr="00AC703A">
              <w:rPr>
                <w:rFonts w:cs="Arial"/>
                <w:bCs/>
              </w:rPr>
              <w:t>To act in accordance with the Council’s Health and Safety Policy to take reasonable care for your own health and safety and that of others who may be affected by your work activity.</w:t>
            </w:r>
          </w:p>
          <w:p w14:paraId="46C39E3E" w14:textId="77777777" w:rsidR="00657101" w:rsidRPr="00C3750B" w:rsidRDefault="00657101" w:rsidP="00657101">
            <w:pPr>
              <w:pStyle w:val="BodyTextIndent"/>
              <w:numPr>
                <w:ilvl w:val="0"/>
                <w:numId w:val="35"/>
              </w:numPr>
              <w:ind w:left="709" w:hanging="709"/>
              <w:rPr>
                <w:rFonts w:cs="Arial"/>
              </w:rPr>
            </w:pPr>
            <w:r>
              <w:rPr>
                <w:rFonts w:cs="Arial"/>
              </w:rPr>
              <w:t>Comply with the Council's policy on safeguarding children and vulnerable adults.</w:t>
            </w:r>
          </w:p>
          <w:p w14:paraId="7A9F30A6" w14:textId="77777777" w:rsidR="00657101" w:rsidRDefault="00657101" w:rsidP="00657101">
            <w:pPr>
              <w:spacing w:before="60" w:after="60"/>
              <w:ind w:right="227"/>
              <w:jc w:val="both"/>
              <w:rPr>
                <w:rFonts w:cs="Arial"/>
                <w:b/>
                <w:bCs/>
                <w:color w:val="FFFFFF" w:themeColor="background1"/>
              </w:rPr>
            </w:pPr>
          </w:p>
          <w:p w14:paraId="7945CDC0" w14:textId="77777777" w:rsidR="00657101" w:rsidRDefault="00657101" w:rsidP="00657101">
            <w:pPr>
              <w:spacing w:before="60" w:after="60"/>
              <w:ind w:right="227"/>
              <w:jc w:val="both"/>
              <w:rPr>
                <w:rFonts w:cs="Arial"/>
                <w:b/>
                <w:bCs/>
                <w:color w:val="FFFFFF" w:themeColor="background1"/>
              </w:rPr>
            </w:pPr>
          </w:p>
          <w:p w14:paraId="39224249" w14:textId="77777777" w:rsidR="007218F9" w:rsidRDefault="007218F9" w:rsidP="006F3097">
            <w:pPr>
              <w:spacing w:before="60" w:after="60"/>
              <w:ind w:left="794" w:right="227" w:hanging="567"/>
              <w:jc w:val="both"/>
              <w:rPr>
                <w:rFonts w:cs="Arial"/>
                <w:b/>
                <w:bCs/>
                <w:color w:val="FFFFFF" w:themeColor="background1"/>
              </w:rPr>
            </w:pPr>
          </w:p>
          <w:p w14:paraId="4579FD6A" w14:textId="4F4C87CD" w:rsidR="007218F9" w:rsidRPr="00686D54" w:rsidRDefault="007218F9" w:rsidP="00657101">
            <w:pPr>
              <w:spacing w:before="60" w:after="60"/>
              <w:ind w:right="227"/>
              <w:jc w:val="both"/>
              <w:rPr>
                <w:rFonts w:cs="Arial"/>
                <w:b/>
                <w:bCs/>
                <w:color w:val="FFFFFF" w:themeColor="background1"/>
              </w:rPr>
            </w:pPr>
          </w:p>
        </w:tc>
      </w:tr>
    </w:tbl>
    <w:p w14:paraId="678277BF" w14:textId="77777777" w:rsidR="00686D54" w:rsidRPr="00686D54" w:rsidRDefault="00686D54" w:rsidP="00686D54">
      <w:pPr>
        <w:keepNext/>
        <w:spacing w:before="120" w:after="120"/>
        <w:ind w:left="360" w:right="227"/>
        <w:jc w:val="both"/>
        <w:outlineLvl w:val="2"/>
        <w:rPr>
          <w:rFonts w:cs="Arial"/>
          <w:b/>
          <w:bCs/>
          <w:color w:val="0D0D0D" w:themeColor="text1" w:themeTint="F2"/>
        </w:rPr>
      </w:pPr>
    </w:p>
    <w:tbl>
      <w:tblPr>
        <w:tblStyle w:val="TableGrid"/>
        <w:tblW w:w="9065" w:type="dxa"/>
        <w:tblInd w:w="-5" w:type="dxa"/>
        <w:tblLook w:val="04A0" w:firstRow="1" w:lastRow="0" w:firstColumn="1" w:lastColumn="0" w:noHBand="0" w:noVBand="1"/>
      </w:tblPr>
      <w:tblGrid>
        <w:gridCol w:w="9065"/>
      </w:tblGrid>
      <w:tr w:rsidR="00444A8A" w:rsidRPr="00116EBE" w14:paraId="2C822AD5" w14:textId="77777777" w:rsidTr="00204444">
        <w:tc>
          <w:tcPr>
            <w:tcW w:w="9065" w:type="dxa"/>
          </w:tcPr>
          <w:p w14:paraId="00AF0250" w14:textId="20EFF151" w:rsidR="00444A8A" w:rsidRPr="00116EBE" w:rsidRDefault="00444A8A" w:rsidP="00444A8A">
            <w:pPr>
              <w:keepNext/>
              <w:shd w:val="clear" w:color="auto" w:fill="00B050"/>
              <w:spacing w:before="120" w:after="120"/>
              <w:ind w:left="680" w:right="113" w:hanging="567"/>
              <w:outlineLvl w:val="2"/>
              <w:rPr>
                <w:rFonts w:cs="Arial"/>
                <w:b/>
                <w:bCs/>
              </w:rPr>
            </w:pPr>
            <w:r>
              <w:rPr>
                <w:rFonts w:cs="Arial"/>
                <w:b/>
                <w:bCs/>
              </w:rPr>
              <w:t>S</w:t>
            </w:r>
            <w:r w:rsidRPr="00116EBE">
              <w:rPr>
                <w:rFonts w:cs="Arial"/>
                <w:b/>
                <w:bCs/>
              </w:rPr>
              <w:t>pecial Conditions</w:t>
            </w:r>
            <w:r>
              <w:rPr>
                <w:rFonts w:cs="Arial"/>
                <w:b/>
                <w:bCs/>
              </w:rPr>
              <w:t xml:space="preserve"> (as relevant to role)  JE Factor K  Working</w:t>
            </w:r>
            <w:r w:rsidR="008F67B6">
              <w:rPr>
                <w:rFonts w:cs="Arial"/>
                <w:b/>
                <w:bCs/>
              </w:rPr>
              <w:t xml:space="preserve"> </w:t>
            </w:r>
            <w:r>
              <w:rPr>
                <w:rFonts w:cs="Arial"/>
                <w:b/>
                <w:bCs/>
              </w:rPr>
              <w:t>Environment</w:t>
            </w:r>
          </w:p>
          <w:p w14:paraId="2481ED2F" w14:textId="77777777" w:rsidR="00657101" w:rsidRDefault="00657101" w:rsidP="00657101">
            <w:pPr>
              <w:jc w:val="both"/>
              <w:rPr>
                <w:rFonts w:cs="Arial"/>
              </w:rPr>
            </w:pPr>
            <w:r>
              <w:rPr>
                <w:rFonts w:cs="Arial"/>
              </w:rPr>
              <w:t xml:space="preserve">The duties of the post may on ad hoc occasions require members of staff to work in other locations within the district and work outside normal office hours (for example attendance at tenants meetings or consultation exercises), </w:t>
            </w:r>
            <w:bookmarkStart w:id="3" w:name="_Hlk134779777"/>
            <w:r w:rsidRPr="00B07427">
              <w:rPr>
                <w:rFonts w:cs="Arial"/>
              </w:rPr>
              <w:t>and to be on duty during office opening hours.</w:t>
            </w:r>
            <w:bookmarkEnd w:id="3"/>
          </w:p>
          <w:p w14:paraId="1EA7F581" w14:textId="18902EA7" w:rsidR="00657101" w:rsidRDefault="00657101" w:rsidP="00444A8A">
            <w:pPr>
              <w:pStyle w:val="reportnormal"/>
              <w:tabs>
                <w:tab w:val="left" w:pos="567"/>
                <w:tab w:val="left" w:pos="1134"/>
              </w:tabs>
              <w:spacing w:before="60" w:after="60"/>
              <w:ind w:right="227"/>
              <w:rPr>
                <w:snapToGrid w:val="0"/>
              </w:rPr>
            </w:pPr>
          </w:p>
        </w:tc>
      </w:tr>
    </w:tbl>
    <w:p w14:paraId="4A422665" w14:textId="77777777" w:rsidR="00444A8A" w:rsidRDefault="00444A8A" w:rsidP="00444A8A"/>
    <w:p w14:paraId="26ED21DF" w14:textId="15CBE5F8" w:rsidR="00444A8A" w:rsidRDefault="00444A8A" w:rsidP="00444A8A">
      <w:r>
        <w:t>This is an outline job description designed to summarise the key responsibilities of the role and is not intended to cover every task that may be required.  You will be expected to be flexible to respond to change and organisational need.</w:t>
      </w:r>
      <w:r>
        <w:rPr>
          <w:sz w:val="20"/>
        </w:rPr>
        <w:t xml:space="preserve"> </w:t>
      </w:r>
    </w:p>
    <w:p w14:paraId="7239284C" w14:textId="77777777" w:rsidR="00444A8A" w:rsidRDefault="00444A8A" w:rsidP="00444A8A"/>
    <w:tbl>
      <w:tblPr>
        <w:tblStyle w:val="TableGrid0"/>
        <w:tblW w:w="10684" w:type="dxa"/>
        <w:jc w:val="center"/>
        <w:tblInd w:w="0" w:type="dxa"/>
        <w:tblCellMar>
          <w:left w:w="107" w:type="dxa"/>
          <w:right w:w="67" w:type="dxa"/>
        </w:tblCellMar>
        <w:tblLook w:val="04A0" w:firstRow="1" w:lastRow="0" w:firstColumn="1" w:lastColumn="0" w:noHBand="0" w:noVBand="1"/>
      </w:tblPr>
      <w:tblGrid>
        <w:gridCol w:w="2113"/>
        <w:gridCol w:w="8571"/>
      </w:tblGrid>
      <w:tr w:rsidR="003F06BD" w14:paraId="64E334EF" w14:textId="77777777" w:rsidTr="003F06BD">
        <w:trPr>
          <w:trHeight w:val="743"/>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2C416C44" w14:textId="66C7DF95" w:rsidR="003F06BD" w:rsidRDefault="00444A8A" w:rsidP="0048417D">
            <w:pPr>
              <w:spacing w:line="259" w:lineRule="auto"/>
              <w:ind w:right="58"/>
              <w:jc w:val="center"/>
            </w:pPr>
            <w:r>
              <w:rPr>
                <w:lang w:eastAsia="en-US"/>
              </w:rPr>
              <w:br w:type="page"/>
            </w:r>
            <w:r w:rsidR="003F06BD">
              <w:rPr>
                <w:rFonts w:eastAsia="Arial" w:cs="Arial"/>
                <w:b/>
                <w:color w:val="F2F2F2"/>
              </w:rPr>
              <w:t xml:space="preserve">Additional Information </w:t>
            </w:r>
          </w:p>
        </w:tc>
      </w:tr>
      <w:tr w:rsidR="003F06BD" w14:paraId="4FBCA067" w14:textId="77777777" w:rsidTr="007C47BF">
        <w:trPr>
          <w:trHeight w:val="126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B72928E" w14:textId="2E221640" w:rsidR="003F06BD" w:rsidRDefault="003F06BD" w:rsidP="007B170E">
            <w:pPr>
              <w:spacing w:line="259" w:lineRule="auto"/>
              <w:jc w:val="center"/>
            </w:pPr>
            <w:r>
              <w:rPr>
                <w:color w:val="FFFFFF"/>
              </w:rPr>
              <w:t xml:space="preserve">Standards of  </w:t>
            </w:r>
            <w:r w:rsidR="007C47BF">
              <w:rPr>
                <w:color w:val="FFFFFF"/>
              </w:rPr>
              <w:t>C</w:t>
            </w:r>
            <w:r>
              <w:rPr>
                <w:color w:val="FFFFFF"/>
              </w:rPr>
              <w:t>onduct</w:t>
            </w:r>
          </w:p>
        </w:tc>
        <w:tc>
          <w:tcPr>
            <w:tcW w:w="8571" w:type="dxa"/>
            <w:tcBorders>
              <w:top w:val="single" w:sz="4" w:space="0" w:color="000000"/>
              <w:left w:val="single" w:sz="4" w:space="0" w:color="000000"/>
              <w:bottom w:val="single" w:sz="4" w:space="0" w:color="000000"/>
              <w:right w:val="single" w:sz="4" w:space="0" w:color="000000"/>
            </w:tcBorders>
            <w:vAlign w:val="center"/>
          </w:tcPr>
          <w:p w14:paraId="3940044C" w14:textId="1D8A87EE" w:rsidR="003F06BD" w:rsidRDefault="003F06BD" w:rsidP="007C47BF">
            <w:pPr>
              <w:spacing w:after="242"/>
            </w:pPr>
            <w:r>
              <w:t xml:space="preserve">You will be required to comply with the Council’s Standing Orders and Standing Financial Instructions, and at all times deal honestly with the Council, </w:t>
            </w:r>
            <w:r w:rsidR="007C47BF">
              <w:t>Members,</w:t>
            </w:r>
            <w:r>
              <w:t xml:space="preserve"> </w:t>
            </w:r>
            <w:r w:rsidR="007C47BF">
              <w:t>C</w:t>
            </w:r>
            <w:r>
              <w:t xml:space="preserve">olleagues and all those who have dealings with the </w:t>
            </w:r>
            <w:r w:rsidR="007B170E">
              <w:t>Council</w:t>
            </w:r>
            <w:r>
              <w:t xml:space="preserve">, including customers and suppliers. </w:t>
            </w:r>
          </w:p>
          <w:p w14:paraId="7882DF47" w14:textId="00D55808" w:rsidR="007C47BF" w:rsidRDefault="007C47BF" w:rsidP="007C47BF">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3F06BD" w14:paraId="2B8B8EA1" w14:textId="77777777" w:rsidTr="003F06BD">
        <w:trPr>
          <w:trHeight w:val="1500"/>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6261C4" w14:textId="6CBC70A9" w:rsidR="003F06BD" w:rsidRDefault="00E660A7" w:rsidP="007B170E">
            <w:pPr>
              <w:spacing w:line="259" w:lineRule="auto"/>
              <w:ind w:left="58"/>
              <w:jc w:val="center"/>
            </w:pPr>
            <w:r>
              <w:rPr>
                <w:color w:val="FFFFFF"/>
              </w:rPr>
              <w:t>Health &amp; Safety/</w:t>
            </w:r>
            <w:r w:rsidR="003F06BD">
              <w:rPr>
                <w:color w:val="FFFFFF"/>
              </w:rPr>
              <w:t>Risk Management</w:t>
            </w:r>
          </w:p>
        </w:tc>
        <w:tc>
          <w:tcPr>
            <w:tcW w:w="8571" w:type="dxa"/>
            <w:tcBorders>
              <w:top w:val="single" w:sz="4" w:space="0" w:color="000000"/>
              <w:left w:val="single" w:sz="4" w:space="0" w:color="000000"/>
              <w:bottom w:val="single" w:sz="4" w:space="0" w:color="000000"/>
              <w:right w:val="single" w:sz="4" w:space="0" w:color="000000"/>
            </w:tcBorders>
            <w:vAlign w:val="center"/>
          </w:tcPr>
          <w:p w14:paraId="70C313AA" w14:textId="1AB8C3EC" w:rsidR="00E660A7" w:rsidRPr="00E660A7" w:rsidRDefault="00E660A7" w:rsidP="00E660A7">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sidR="003D2E8A">
              <w:rPr>
                <w:rFonts w:cs="Arial"/>
              </w:rPr>
              <w:t>, in line with the H&amp;S policies</w:t>
            </w:r>
            <w:r w:rsidRPr="00E660A7">
              <w:rPr>
                <w:rFonts w:cs="Arial"/>
              </w:rPr>
              <w:t>.</w:t>
            </w:r>
          </w:p>
          <w:p w14:paraId="40DCC6CA" w14:textId="77777777" w:rsidR="00E660A7" w:rsidRDefault="00E660A7" w:rsidP="0048417D">
            <w:pPr>
              <w:spacing w:line="259" w:lineRule="auto"/>
            </w:pPr>
          </w:p>
          <w:p w14:paraId="634D6794" w14:textId="03111199" w:rsidR="003F06BD" w:rsidRDefault="003F06BD" w:rsidP="0048417D">
            <w:pPr>
              <w:spacing w:line="259" w:lineRule="auto"/>
            </w:pPr>
            <w:r>
              <w:t xml:space="preserve">You will need to be compliant with the </w:t>
            </w:r>
            <w:r w:rsidR="007C47BF">
              <w:t>Council’</w:t>
            </w:r>
            <w:r>
              <w:t xml:space="preserve">s risk management policies and procedures. These describe the </w:t>
            </w:r>
            <w:r w:rsidR="007C47BF">
              <w:t>Council’</w:t>
            </w:r>
            <w:r>
              <w:t xml:space="preserve">s commitment to risk management, the recognition that our aim is to protect colleagues and visitors from harm, and stress that all colleagues have a responsibility to minimise risk. </w:t>
            </w:r>
          </w:p>
        </w:tc>
      </w:tr>
      <w:tr w:rsidR="003F06BD" w14:paraId="2CADBC77" w14:textId="77777777" w:rsidTr="003F06BD">
        <w:trPr>
          <w:trHeight w:val="99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3EB859D" w14:textId="143AF451" w:rsidR="003F06BD" w:rsidRDefault="003F06BD" w:rsidP="007B170E">
            <w:pPr>
              <w:spacing w:line="259" w:lineRule="auto"/>
              <w:jc w:val="center"/>
            </w:pPr>
            <w:r>
              <w:rPr>
                <w:color w:val="FFFFFF"/>
              </w:rPr>
              <w:t>Governance Standards</w:t>
            </w:r>
          </w:p>
        </w:tc>
        <w:tc>
          <w:tcPr>
            <w:tcW w:w="8571" w:type="dxa"/>
            <w:tcBorders>
              <w:top w:val="single" w:sz="4" w:space="0" w:color="000000"/>
              <w:left w:val="single" w:sz="4" w:space="0" w:color="000000"/>
              <w:bottom w:val="single" w:sz="4" w:space="0" w:color="000000"/>
              <w:right w:val="single" w:sz="4" w:space="0" w:color="000000"/>
            </w:tcBorders>
            <w:vAlign w:val="center"/>
          </w:tcPr>
          <w:p w14:paraId="1D71AAAF" w14:textId="65AE2295" w:rsidR="003F06BD" w:rsidRDefault="003F06BD" w:rsidP="0048417D">
            <w:pPr>
              <w:spacing w:line="259" w:lineRule="auto"/>
            </w:pPr>
            <w:r>
              <w:t xml:space="preserve">Comply with the relevant governance standards applicable to the </w:t>
            </w:r>
            <w:r w:rsidR="007C47BF">
              <w:t>Council a</w:t>
            </w:r>
            <w:r>
              <w:t xml:space="preserve">s communicated to the post-holder from time to time. </w:t>
            </w:r>
          </w:p>
        </w:tc>
      </w:tr>
      <w:tr w:rsidR="003F06BD" w14:paraId="1866E327" w14:textId="77777777" w:rsidTr="003F06BD">
        <w:trPr>
          <w:trHeight w:val="994"/>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23E03F" w14:textId="34BB70B6" w:rsidR="003F06BD" w:rsidRDefault="003F06BD" w:rsidP="007B170E">
            <w:pPr>
              <w:spacing w:line="259" w:lineRule="auto"/>
              <w:ind w:right="39"/>
              <w:jc w:val="center"/>
            </w:pPr>
            <w:r>
              <w:rPr>
                <w:color w:val="FFFFFF"/>
              </w:rPr>
              <w:t>Data Protection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1B5EA183" w14:textId="2D336C70" w:rsidR="003F06BD" w:rsidRDefault="003F06BD" w:rsidP="0048417D">
            <w:pPr>
              <w:spacing w:line="259" w:lineRule="auto"/>
            </w:pPr>
            <w:r>
              <w:t xml:space="preserve">To comply with </w:t>
            </w:r>
            <w:r w:rsidR="007C47BF">
              <w:t>Council</w:t>
            </w:r>
            <w:r>
              <w:t xml:space="preserve"> Policies and the Data Protection Act in all respects, with particular relevance to the protection and use of </w:t>
            </w:r>
            <w:r w:rsidR="007C47BF">
              <w:t>staff and customer i</w:t>
            </w:r>
            <w:r>
              <w:t xml:space="preserve">nformation. </w:t>
            </w:r>
          </w:p>
        </w:tc>
      </w:tr>
      <w:tr w:rsidR="003F06BD" w14:paraId="04470C2B" w14:textId="77777777" w:rsidTr="003F06BD">
        <w:trPr>
          <w:trHeight w:val="201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E250A5D" w14:textId="15DFD32E" w:rsidR="003F06BD" w:rsidRDefault="003F06BD" w:rsidP="007B170E">
            <w:pPr>
              <w:spacing w:line="259" w:lineRule="auto"/>
              <w:ind w:right="40"/>
              <w:jc w:val="center"/>
            </w:pPr>
            <w:r>
              <w:rPr>
                <w:color w:val="FFFFFF"/>
              </w:rPr>
              <w:lastRenderedPageBreak/>
              <w:t>Confidentiality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2E0B584B" w14:textId="65C4EE00" w:rsidR="003F06BD" w:rsidRDefault="007C47BF" w:rsidP="0048417D">
            <w:pPr>
              <w:spacing w:line="259" w:lineRule="auto"/>
            </w:pPr>
            <w:r>
              <w:t>Council</w:t>
            </w:r>
            <w:r w:rsidR="003F06BD">
              <w:t xml:space="preserve"> colleagues are required to ensure that information about </w:t>
            </w:r>
            <w:r>
              <w:t>customers</w:t>
            </w:r>
            <w:r w:rsidR="003F06BD">
              <w:t xml:space="preserve"> and staff is safeguarded to maintain confidentiality and is kept securely in accordance with General Data Protection Regulations (GDPR), Data Protection Act 2018 (DPA18). The </w:t>
            </w:r>
            <w:r>
              <w:t>Council</w:t>
            </w:r>
            <w:r w:rsidR="003F06BD">
              <w:t>’s Data Security and Protection policy I</w:t>
            </w:r>
            <w:r>
              <w:t xml:space="preserve">CT policies </w:t>
            </w:r>
            <w:r w:rsidR="003F06BD">
              <w:t xml:space="preserve">provide guidance on how this can be achieved. </w:t>
            </w:r>
          </w:p>
        </w:tc>
      </w:tr>
      <w:tr w:rsidR="003F06BD" w14:paraId="30A8AA45" w14:textId="77777777" w:rsidTr="003F06BD">
        <w:trPr>
          <w:trHeight w:val="2007"/>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AA75B5" w14:textId="4CA4D5F6" w:rsidR="003F06BD" w:rsidRPr="00E660A7" w:rsidRDefault="00E660A7" w:rsidP="007B170E">
            <w:pPr>
              <w:spacing w:line="259" w:lineRule="auto"/>
              <w:jc w:val="center"/>
              <w:rPr>
                <w:color w:val="FFFFFF" w:themeColor="background1"/>
              </w:rPr>
            </w:pPr>
            <w:r w:rsidRPr="00E660A7">
              <w:rPr>
                <w:color w:val="FFFFFF" w:themeColor="background1"/>
              </w:rPr>
              <w:t>Communication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13D8929B" w14:textId="356E1258" w:rsidR="00E660A7" w:rsidRPr="00E660A7" w:rsidRDefault="00E660A7" w:rsidP="00E660A7">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65DB7F1F" w14:textId="767D0678" w:rsidR="003F06BD" w:rsidRDefault="003F06BD" w:rsidP="0048417D">
            <w:pPr>
              <w:spacing w:line="259" w:lineRule="auto"/>
              <w:ind w:right="106"/>
            </w:pPr>
          </w:p>
        </w:tc>
      </w:tr>
      <w:tr w:rsidR="003F06BD" w14:paraId="4308DC36" w14:textId="77777777" w:rsidTr="00E660A7">
        <w:trPr>
          <w:trHeight w:val="996"/>
          <w:jc w:val="center"/>
        </w:trPr>
        <w:tc>
          <w:tcPr>
            <w:tcW w:w="2113" w:type="dxa"/>
            <w:tcBorders>
              <w:top w:val="single" w:sz="4" w:space="0" w:color="000000"/>
              <w:left w:val="single" w:sz="4" w:space="0" w:color="000000"/>
              <w:bottom w:val="single" w:sz="4" w:space="0" w:color="auto"/>
              <w:right w:val="single" w:sz="4" w:space="0" w:color="000000"/>
            </w:tcBorders>
            <w:shd w:val="clear" w:color="auto" w:fill="00B050"/>
            <w:vAlign w:val="center"/>
          </w:tcPr>
          <w:p w14:paraId="6CCBA882" w14:textId="77777777" w:rsidR="001070B9" w:rsidRDefault="00E660A7" w:rsidP="007B170E">
            <w:pPr>
              <w:spacing w:line="259" w:lineRule="auto"/>
              <w:jc w:val="center"/>
              <w:rPr>
                <w:color w:val="FFFFFF"/>
              </w:rPr>
            </w:pPr>
            <w:r>
              <w:rPr>
                <w:color w:val="FFFFFF"/>
              </w:rPr>
              <w:t>Digital/</w:t>
            </w:r>
          </w:p>
          <w:p w14:paraId="32EC806B" w14:textId="46B5561D" w:rsidR="003F06BD" w:rsidRDefault="003F06BD" w:rsidP="007B170E">
            <w:pPr>
              <w:spacing w:line="259" w:lineRule="auto"/>
              <w:jc w:val="center"/>
              <w:rPr>
                <w:color w:val="FFFFFF"/>
              </w:rPr>
            </w:pPr>
            <w:r>
              <w:rPr>
                <w:color w:val="FFFFFF"/>
              </w:rPr>
              <w:t>Records</w:t>
            </w:r>
            <w:r w:rsidR="001070B9">
              <w:rPr>
                <w:color w:val="FFFFFF"/>
              </w:rPr>
              <w:t xml:space="preserve"> </w:t>
            </w:r>
            <w:r>
              <w:rPr>
                <w:color w:val="FFFFFF"/>
              </w:rPr>
              <w:t>Management</w:t>
            </w:r>
          </w:p>
          <w:p w14:paraId="53D2F841" w14:textId="77777777" w:rsidR="007C47BF" w:rsidRDefault="007C47BF" w:rsidP="007B170E">
            <w:pPr>
              <w:spacing w:line="259" w:lineRule="auto"/>
              <w:jc w:val="center"/>
              <w:rPr>
                <w:color w:val="FFFFFF"/>
              </w:rPr>
            </w:pPr>
          </w:p>
          <w:p w14:paraId="688AAF04" w14:textId="77777777" w:rsidR="007C47BF" w:rsidRDefault="007C47BF" w:rsidP="007B170E">
            <w:pPr>
              <w:spacing w:line="259" w:lineRule="auto"/>
              <w:jc w:val="center"/>
              <w:rPr>
                <w:color w:val="FFFFFF"/>
              </w:rPr>
            </w:pPr>
          </w:p>
          <w:p w14:paraId="5198E305" w14:textId="5F8ABD3D" w:rsidR="007C47BF" w:rsidRDefault="007C47BF" w:rsidP="007B170E">
            <w:pPr>
              <w:spacing w:line="259" w:lineRule="auto"/>
              <w:jc w:val="center"/>
            </w:pPr>
          </w:p>
        </w:tc>
        <w:tc>
          <w:tcPr>
            <w:tcW w:w="8571" w:type="dxa"/>
            <w:tcBorders>
              <w:top w:val="single" w:sz="4" w:space="0" w:color="000000"/>
              <w:left w:val="single" w:sz="4" w:space="0" w:color="000000"/>
              <w:bottom w:val="single" w:sz="4" w:space="0" w:color="auto"/>
              <w:right w:val="single" w:sz="4" w:space="0" w:color="000000"/>
            </w:tcBorders>
            <w:vAlign w:val="center"/>
          </w:tcPr>
          <w:p w14:paraId="7880D63B" w14:textId="77777777" w:rsidR="00E660A7" w:rsidRPr="00E660A7" w:rsidRDefault="00E660A7" w:rsidP="00E660A7">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32F19228" w14:textId="77777777" w:rsidR="00E660A7" w:rsidRDefault="00E660A7" w:rsidP="0048417D">
            <w:pPr>
              <w:spacing w:line="259" w:lineRule="auto"/>
            </w:pPr>
          </w:p>
          <w:p w14:paraId="714A1B5E" w14:textId="3EC33303" w:rsidR="003F06BD" w:rsidRDefault="003F06BD" w:rsidP="0048417D">
            <w:pPr>
              <w:spacing w:line="259" w:lineRule="auto"/>
            </w:pPr>
            <w:r>
              <w:t xml:space="preserve">To maintain </w:t>
            </w:r>
            <w:r w:rsidR="007C47BF">
              <w:t>Council customer</w:t>
            </w:r>
            <w:r>
              <w:t xml:space="preserve"> and staff records (both paper and electronic) in accordance with </w:t>
            </w:r>
            <w:r w:rsidR="001070B9">
              <w:t xml:space="preserve">Council </w:t>
            </w:r>
            <w:r>
              <w:t xml:space="preserve">policies. </w:t>
            </w:r>
          </w:p>
        </w:tc>
      </w:tr>
      <w:tr w:rsidR="00E660A7" w14:paraId="359E3783" w14:textId="77777777" w:rsidTr="00E660A7">
        <w:trPr>
          <w:trHeight w:val="1489"/>
          <w:jc w:val="center"/>
        </w:trPr>
        <w:tc>
          <w:tcPr>
            <w:tcW w:w="2113" w:type="dxa"/>
            <w:tcBorders>
              <w:top w:val="single" w:sz="4" w:space="0" w:color="auto"/>
              <w:left w:val="single" w:sz="4" w:space="0" w:color="auto"/>
              <w:bottom w:val="single" w:sz="4" w:space="0" w:color="auto"/>
              <w:right w:val="single" w:sz="4" w:space="0" w:color="000000"/>
            </w:tcBorders>
            <w:shd w:val="clear" w:color="auto" w:fill="00B050"/>
            <w:vAlign w:val="bottom"/>
          </w:tcPr>
          <w:p w14:paraId="7E9E8985" w14:textId="3A4D5ED7" w:rsidR="00E660A7" w:rsidRDefault="00E660A7" w:rsidP="007B170E">
            <w:pPr>
              <w:spacing w:line="259" w:lineRule="auto"/>
              <w:ind w:right="49"/>
              <w:jc w:val="center"/>
            </w:pPr>
            <w:r>
              <w:rPr>
                <w:color w:val="FFFFFF"/>
              </w:rPr>
              <w:t>Freedom of</w:t>
            </w:r>
          </w:p>
          <w:p w14:paraId="45F4CF38" w14:textId="563883E0" w:rsidR="00E660A7" w:rsidRDefault="00E660A7" w:rsidP="007B170E">
            <w:pPr>
              <w:tabs>
                <w:tab w:val="center" w:pos="949"/>
              </w:tabs>
              <w:spacing w:line="259" w:lineRule="auto"/>
              <w:jc w:val="center"/>
            </w:pPr>
            <w:r>
              <w:rPr>
                <w:color w:val="FFFFFF"/>
              </w:rPr>
              <w:t>Information</w:t>
            </w:r>
          </w:p>
        </w:tc>
        <w:tc>
          <w:tcPr>
            <w:tcW w:w="8571" w:type="dxa"/>
            <w:tcBorders>
              <w:top w:val="single" w:sz="4" w:space="0" w:color="auto"/>
              <w:left w:val="single" w:sz="4" w:space="0" w:color="000000"/>
              <w:bottom w:val="single" w:sz="4" w:space="0" w:color="auto"/>
              <w:right w:val="single" w:sz="4" w:space="0" w:color="auto"/>
            </w:tcBorders>
            <w:vAlign w:val="bottom"/>
          </w:tcPr>
          <w:p w14:paraId="5BBE7BBF" w14:textId="31C5C8E5" w:rsidR="00E660A7" w:rsidRDefault="00E660A7" w:rsidP="001070B9">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3F06BD" w14:paraId="1BA2154B" w14:textId="77777777" w:rsidTr="00E660A7">
        <w:trPr>
          <w:trHeight w:val="1249"/>
          <w:jc w:val="center"/>
        </w:trPr>
        <w:tc>
          <w:tcPr>
            <w:tcW w:w="2113" w:type="dxa"/>
            <w:tcBorders>
              <w:top w:val="single" w:sz="4" w:space="0" w:color="auto"/>
              <w:left w:val="single" w:sz="4" w:space="0" w:color="000000"/>
              <w:bottom w:val="single" w:sz="4" w:space="0" w:color="000000"/>
              <w:right w:val="single" w:sz="4" w:space="0" w:color="000000"/>
            </w:tcBorders>
            <w:shd w:val="clear" w:color="auto" w:fill="00B050"/>
            <w:vAlign w:val="center"/>
          </w:tcPr>
          <w:p w14:paraId="650E1B53" w14:textId="35B57E89" w:rsidR="003F06BD" w:rsidRDefault="003F06BD" w:rsidP="007B170E">
            <w:pPr>
              <w:spacing w:line="259" w:lineRule="auto"/>
              <w:ind w:right="17"/>
              <w:jc w:val="center"/>
            </w:pPr>
            <w:r>
              <w:rPr>
                <w:color w:val="FFFFFF"/>
              </w:rPr>
              <w:t>Security</w:t>
            </w:r>
          </w:p>
        </w:tc>
        <w:tc>
          <w:tcPr>
            <w:tcW w:w="8571" w:type="dxa"/>
            <w:tcBorders>
              <w:top w:val="single" w:sz="4" w:space="0" w:color="auto"/>
              <w:left w:val="single" w:sz="4" w:space="0" w:color="000000"/>
              <w:bottom w:val="single" w:sz="4" w:space="0" w:color="000000"/>
              <w:right w:val="single" w:sz="4" w:space="0" w:color="000000"/>
            </w:tcBorders>
            <w:vAlign w:val="center"/>
          </w:tcPr>
          <w:p w14:paraId="693B1BB0" w14:textId="6B44C624" w:rsidR="003F06BD" w:rsidRDefault="003F06BD" w:rsidP="0048417D">
            <w:pPr>
              <w:spacing w:line="259" w:lineRule="auto"/>
              <w:ind w:left="4"/>
            </w:pPr>
            <w:r>
              <w:t xml:space="preserve">To comply with </w:t>
            </w:r>
            <w:r w:rsidR="007C47BF">
              <w:t xml:space="preserve">Council </w:t>
            </w:r>
            <w:r>
              <w:t xml:space="preserve">policies to ensure there is a safe and secure environment that protects </w:t>
            </w:r>
            <w:r w:rsidR="007C47BF">
              <w:t>Members,</w:t>
            </w:r>
            <w:r>
              <w:t xml:space="preserve"> staff and visitors and their property, and the physical assets and the information of the organisation. </w:t>
            </w:r>
          </w:p>
        </w:tc>
      </w:tr>
      <w:tr w:rsidR="003F06BD" w14:paraId="2E00315A" w14:textId="77777777" w:rsidTr="003F06BD">
        <w:trPr>
          <w:trHeight w:val="125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17965E" w14:textId="7C1172AD" w:rsidR="003F06BD" w:rsidRDefault="00E660A7" w:rsidP="007B170E">
            <w:pPr>
              <w:spacing w:line="259" w:lineRule="auto"/>
              <w:ind w:right="12"/>
              <w:jc w:val="center"/>
            </w:pPr>
            <w:r w:rsidRPr="00E660A7">
              <w:rPr>
                <w:color w:val="FFFFFF" w:themeColor="background1"/>
              </w:rPr>
              <w:t>Other duties</w:t>
            </w:r>
          </w:p>
        </w:tc>
        <w:tc>
          <w:tcPr>
            <w:tcW w:w="8571" w:type="dxa"/>
            <w:tcBorders>
              <w:top w:val="single" w:sz="4" w:space="0" w:color="000000"/>
              <w:left w:val="single" w:sz="4" w:space="0" w:color="000000"/>
              <w:bottom w:val="single" w:sz="4" w:space="0" w:color="000000"/>
              <w:right w:val="single" w:sz="4" w:space="0" w:color="000000"/>
            </w:tcBorders>
            <w:vAlign w:val="center"/>
          </w:tcPr>
          <w:p w14:paraId="07F06FDD" w14:textId="50D6F0EC" w:rsidR="003F06BD" w:rsidRDefault="00E660A7" w:rsidP="00E660A7">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3F06BD" w14:paraId="112319E4" w14:textId="77777777" w:rsidTr="003F06BD">
        <w:trPr>
          <w:trHeight w:val="124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9C7DE9D" w14:textId="0EC42C1C" w:rsidR="003F06BD" w:rsidRDefault="003F06BD" w:rsidP="007B170E">
            <w:pPr>
              <w:spacing w:line="259" w:lineRule="auto"/>
              <w:ind w:left="43"/>
              <w:jc w:val="center"/>
            </w:pPr>
            <w:r>
              <w:rPr>
                <w:color w:val="FFFFFF"/>
              </w:rPr>
              <w:t>Freedom to Speak Up</w:t>
            </w:r>
          </w:p>
          <w:p w14:paraId="73B3ED78" w14:textId="16DCD596" w:rsidR="003F06BD" w:rsidRDefault="003F06BD" w:rsidP="007B170E">
            <w:pPr>
              <w:spacing w:line="259" w:lineRule="auto"/>
              <w:ind w:right="12"/>
              <w:jc w:val="center"/>
            </w:pPr>
            <w:r>
              <w:rPr>
                <w:color w:val="FFFFFF"/>
              </w:rPr>
              <w:t>(Whistleblowing)</w:t>
            </w:r>
          </w:p>
        </w:tc>
        <w:tc>
          <w:tcPr>
            <w:tcW w:w="8571" w:type="dxa"/>
            <w:tcBorders>
              <w:top w:val="single" w:sz="4" w:space="0" w:color="000000"/>
              <w:left w:val="single" w:sz="4" w:space="0" w:color="000000"/>
              <w:bottom w:val="single" w:sz="4" w:space="0" w:color="000000"/>
              <w:right w:val="single" w:sz="4" w:space="0" w:color="000000"/>
            </w:tcBorders>
            <w:vAlign w:val="center"/>
          </w:tcPr>
          <w:p w14:paraId="58AA1CE3" w14:textId="798D9E7E" w:rsidR="003F06BD" w:rsidRDefault="003F06BD" w:rsidP="0048417D">
            <w:pPr>
              <w:spacing w:line="259" w:lineRule="auto"/>
              <w:ind w:left="4"/>
            </w:pPr>
            <w:r>
              <w:t xml:space="preserve">You </w:t>
            </w:r>
            <w:r w:rsidR="007C47BF">
              <w:t xml:space="preserve">have </w:t>
            </w:r>
            <w:r>
              <w:t xml:space="preserve">responsibility for </w:t>
            </w:r>
            <w:r w:rsidR="007C47BF">
              <w:t>customer</w:t>
            </w:r>
            <w:r>
              <w:t xml:space="preserve"> and staff welfare and should raise any concerns relating to a breach of </w:t>
            </w:r>
            <w:r w:rsidR="007C47BF">
              <w:t>Council</w:t>
            </w:r>
            <w:r>
              <w:t xml:space="preserve"> policies and procedures with </w:t>
            </w:r>
            <w:r w:rsidR="001070B9">
              <w:t xml:space="preserve">your </w:t>
            </w:r>
            <w:r>
              <w:t xml:space="preserve">manager or refer to </w:t>
            </w:r>
            <w:r w:rsidR="007C47BF">
              <w:t>HR</w:t>
            </w:r>
            <w:r>
              <w:t xml:space="preserve"> for alternative options. </w:t>
            </w:r>
          </w:p>
        </w:tc>
      </w:tr>
      <w:tr w:rsidR="003F06BD" w14:paraId="6034894C" w14:textId="77777777" w:rsidTr="003F06BD">
        <w:trPr>
          <w:trHeight w:val="150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AA5091D" w14:textId="30FAA3CD" w:rsidR="003F06BD" w:rsidRDefault="003F06BD" w:rsidP="007B170E">
            <w:pPr>
              <w:spacing w:line="259" w:lineRule="auto"/>
              <w:jc w:val="center"/>
            </w:pPr>
            <w:r>
              <w:rPr>
                <w:color w:val="FFFFFF"/>
              </w:rPr>
              <w:t>Environmental Impact</w:t>
            </w:r>
          </w:p>
        </w:tc>
        <w:tc>
          <w:tcPr>
            <w:tcW w:w="8571" w:type="dxa"/>
            <w:tcBorders>
              <w:top w:val="single" w:sz="4" w:space="0" w:color="000000"/>
              <w:left w:val="single" w:sz="4" w:space="0" w:color="000000"/>
              <w:bottom w:val="single" w:sz="4" w:space="0" w:color="000000"/>
              <w:right w:val="single" w:sz="4" w:space="0" w:color="000000"/>
            </w:tcBorders>
            <w:vAlign w:val="center"/>
          </w:tcPr>
          <w:p w14:paraId="785B435F" w14:textId="7B8B9BFF" w:rsidR="003F06BD" w:rsidRDefault="003F06BD" w:rsidP="0048417D">
            <w:pPr>
              <w:spacing w:line="259" w:lineRule="auto"/>
              <w:ind w:left="4" w:right="15"/>
            </w:pPr>
            <w:r>
              <w:t xml:space="preserve">You will ensure compliance with the </w:t>
            </w:r>
            <w:r w:rsidR="007C47BF">
              <w:t>Council’</w:t>
            </w:r>
            <w:r>
              <w:t xml:space="preserve">s environmental management policies and procedures. These describe the </w:t>
            </w:r>
            <w:r w:rsidR="007C47BF">
              <w:t>Council</w:t>
            </w:r>
            <w:r>
              <w:t xml:space="preserve">’s commitment to climate change and carbon management, the recognition that our aim is to protect the environment and the use of natural resources that all staff have a responsibility towards. </w:t>
            </w:r>
          </w:p>
        </w:tc>
      </w:tr>
      <w:tr w:rsidR="003F06BD" w14:paraId="33BA97D0" w14:textId="77777777" w:rsidTr="003F06BD">
        <w:trPr>
          <w:trHeight w:val="250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841721" w14:textId="1A6AADD1" w:rsidR="003F06BD" w:rsidRDefault="003F06BD" w:rsidP="007B170E">
            <w:pPr>
              <w:spacing w:line="259" w:lineRule="auto"/>
              <w:jc w:val="center"/>
            </w:pPr>
            <w:r>
              <w:rPr>
                <w:color w:val="FFFFFF"/>
              </w:rPr>
              <w:lastRenderedPageBreak/>
              <w:t>Performance review</w:t>
            </w:r>
          </w:p>
        </w:tc>
        <w:tc>
          <w:tcPr>
            <w:tcW w:w="8571" w:type="dxa"/>
            <w:tcBorders>
              <w:top w:val="single" w:sz="4" w:space="0" w:color="000000"/>
              <w:left w:val="single" w:sz="4" w:space="0" w:color="000000"/>
              <w:bottom w:val="single" w:sz="4" w:space="0" w:color="000000"/>
              <w:right w:val="single" w:sz="4" w:space="0" w:color="000000"/>
            </w:tcBorders>
            <w:vAlign w:val="center"/>
          </w:tcPr>
          <w:p w14:paraId="187823C2" w14:textId="77777777" w:rsidR="003F06BD" w:rsidRDefault="003F06BD" w:rsidP="0048417D">
            <w:pPr>
              <w:spacing w:after="245" w:line="236" w:lineRule="auto"/>
              <w:ind w:left="4"/>
            </w:pPr>
            <w:r>
              <w:t xml:space="preserve">This Job Description will be used as a basis for individual performance review between you and your line manager. </w:t>
            </w:r>
          </w:p>
          <w:p w14:paraId="540089FD" w14:textId="64FC628B" w:rsidR="003F06BD" w:rsidRDefault="003F06BD" w:rsidP="0048417D">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w:t>
            </w:r>
            <w:r w:rsidR="007C47BF">
              <w:t>Council</w:t>
            </w:r>
            <w:r>
              <w:t xml:space="preserve"> policies and procedures. </w:t>
            </w:r>
          </w:p>
        </w:tc>
      </w:tr>
      <w:tr w:rsidR="003F06BD" w14:paraId="14EC4C9E" w14:textId="77777777" w:rsidTr="003F06BD">
        <w:trPr>
          <w:trHeight w:val="175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85EC56E" w14:textId="099AE333" w:rsidR="003F06BD" w:rsidRDefault="003F06BD" w:rsidP="007B170E">
            <w:pPr>
              <w:spacing w:line="259" w:lineRule="auto"/>
              <w:jc w:val="center"/>
            </w:pPr>
            <w:r>
              <w:rPr>
                <w:color w:val="FFFFFF"/>
              </w:rPr>
              <w:t>Equality and Diversity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6017C976" w14:textId="77777777" w:rsidR="00E660A7" w:rsidRPr="00E660A7" w:rsidRDefault="00E660A7" w:rsidP="00E660A7">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60D2E01B" w14:textId="2BB529F8" w:rsidR="003F06BD" w:rsidRDefault="003F06BD" w:rsidP="007C47BF">
            <w:pPr>
              <w:spacing w:line="249" w:lineRule="auto"/>
              <w:ind w:left="4"/>
            </w:pPr>
          </w:p>
        </w:tc>
      </w:tr>
    </w:tbl>
    <w:p w14:paraId="1C56C17A" w14:textId="208AB89F" w:rsidR="002C4913" w:rsidRDefault="002C4913" w:rsidP="003E115B"/>
    <w:p w14:paraId="04D97F16" w14:textId="77777777" w:rsidR="00444A8A" w:rsidRPr="00116EBE" w:rsidRDefault="00444A8A" w:rsidP="003E115B"/>
    <w:tbl>
      <w:tblPr>
        <w:tblStyle w:val="TableGrid"/>
        <w:tblW w:w="10632" w:type="dxa"/>
        <w:tblInd w:w="-714" w:type="dxa"/>
        <w:tblLook w:val="04A0" w:firstRow="1" w:lastRow="0" w:firstColumn="1" w:lastColumn="0" w:noHBand="0" w:noVBand="1"/>
      </w:tblPr>
      <w:tblGrid>
        <w:gridCol w:w="10632"/>
      </w:tblGrid>
      <w:tr w:rsidR="00120D01" w14:paraId="49729281" w14:textId="77777777" w:rsidTr="00D700F3">
        <w:tc>
          <w:tcPr>
            <w:tcW w:w="10632" w:type="dxa"/>
            <w:shd w:val="clear" w:color="auto" w:fill="00B050"/>
          </w:tcPr>
          <w:p w14:paraId="3B23048E" w14:textId="5C58BAA0" w:rsidR="00120D01" w:rsidRPr="00120D01" w:rsidRDefault="00D700F3" w:rsidP="00120D01">
            <w:pPr>
              <w:jc w:val="center"/>
            </w:pPr>
            <w:r>
              <w:t>EVALUATION FACTOR</w:t>
            </w:r>
            <w:r w:rsidR="002C4913">
              <w:t xml:space="preserve"> GUIDE</w:t>
            </w:r>
          </w:p>
        </w:tc>
      </w:tr>
      <w:tr w:rsidR="00D700F3" w:rsidRPr="00B10AD9" w14:paraId="24EF6C3C" w14:textId="77777777" w:rsidTr="00D700F3">
        <w:tc>
          <w:tcPr>
            <w:tcW w:w="10632" w:type="dxa"/>
          </w:tcPr>
          <w:p w14:paraId="61D78AA9" w14:textId="77777777" w:rsidR="00D700F3" w:rsidRPr="00B10AD9" w:rsidRDefault="00D700F3" w:rsidP="0048417D">
            <w:pPr>
              <w:rPr>
                <w:sz w:val="22"/>
                <w:lang w:eastAsia="en-GB"/>
              </w:rPr>
            </w:pPr>
            <w:r w:rsidRPr="00B10AD9">
              <w:rPr>
                <w:b/>
                <w:bCs/>
                <w:sz w:val="22"/>
                <w:lang w:eastAsia="en-GB"/>
              </w:rPr>
              <w:t>A – Education</w:t>
            </w:r>
            <w:r w:rsidRPr="00B10AD9">
              <w:rPr>
                <w:sz w:val="22"/>
                <w:lang w:eastAsia="en-GB"/>
              </w:rPr>
              <w:t> You should identify the minimum requirements for the job for the job to be performed competently.</w:t>
            </w:r>
          </w:p>
        </w:tc>
      </w:tr>
      <w:tr w:rsidR="00D700F3" w:rsidRPr="00B10AD9" w14:paraId="016F22AD" w14:textId="77777777" w:rsidTr="00D700F3">
        <w:tc>
          <w:tcPr>
            <w:tcW w:w="10632" w:type="dxa"/>
          </w:tcPr>
          <w:p w14:paraId="1017F06C" w14:textId="77777777" w:rsidR="00D700F3" w:rsidRPr="00B10AD9" w:rsidRDefault="00D700F3" w:rsidP="0048417D">
            <w:pPr>
              <w:rPr>
                <w:b/>
                <w:bCs/>
                <w:sz w:val="22"/>
                <w:lang w:eastAsia="en-GB"/>
              </w:rPr>
            </w:pPr>
            <w:r w:rsidRPr="00B10AD9">
              <w:rPr>
                <w:sz w:val="22"/>
                <w:shd w:val="clear" w:color="auto" w:fill="FFFFFF"/>
              </w:rPr>
              <w:t>This factor relates to the level of education/formal training/qualification that indicate the "mental ability" required for the job to be performed competently. This does not necessarily mean that a specific jobholder has obtained the qualifications referred to (they may have acquired the knowledge by another route), nor that a specific jobholder has only the qualifications referred to.</w:t>
            </w:r>
          </w:p>
        </w:tc>
      </w:tr>
      <w:tr w:rsidR="00D700F3" w:rsidRPr="00B10AD9" w14:paraId="3B3AB67C" w14:textId="77777777" w:rsidTr="00D700F3">
        <w:tc>
          <w:tcPr>
            <w:tcW w:w="10632" w:type="dxa"/>
          </w:tcPr>
          <w:p w14:paraId="1F91E63F" w14:textId="096C4E78" w:rsidR="00D700F3" w:rsidRPr="00B10AD9" w:rsidRDefault="00D700F3" w:rsidP="0048417D">
            <w:pPr>
              <w:rPr>
                <w:sz w:val="22"/>
                <w:lang w:eastAsia="en-GB"/>
              </w:rPr>
            </w:pPr>
            <w:r w:rsidRPr="00B10AD9">
              <w:rPr>
                <w:b/>
                <w:bCs/>
                <w:sz w:val="22"/>
                <w:lang w:eastAsia="en-GB"/>
              </w:rPr>
              <w:t>B - Proven Ability</w:t>
            </w:r>
            <w:r w:rsidRPr="00B10AD9">
              <w:rPr>
                <w:sz w:val="22"/>
                <w:lang w:eastAsia="en-GB"/>
              </w:rPr>
              <w:t> This factor gauges the skills and aptitudes needed for the jobholder successfully to apply the mental ability assessed under Factor A so as to perform the job competently.</w:t>
            </w:r>
          </w:p>
        </w:tc>
      </w:tr>
      <w:tr w:rsidR="00D700F3" w:rsidRPr="00B10AD9" w14:paraId="43D63D11" w14:textId="77777777" w:rsidTr="00D700F3">
        <w:tc>
          <w:tcPr>
            <w:tcW w:w="10632" w:type="dxa"/>
          </w:tcPr>
          <w:p w14:paraId="56778FD8" w14:textId="084BD3B1" w:rsidR="00D700F3" w:rsidRPr="00B10AD9" w:rsidRDefault="00D700F3" w:rsidP="0048417D">
            <w:pPr>
              <w:rPr>
                <w:b/>
                <w:bCs/>
                <w:sz w:val="22"/>
                <w:lang w:eastAsia="en-GB"/>
              </w:rPr>
            </w:pPr>
            <w:r w:rsidRPr="00B10AD9">
              <w:rPr>
                <w:sz w:val="22"/>
                <w:shd w:val="clear" w:color="auto" w:fill="FFFFFF"/>
              </w:rPr>
              <w:t>. These attributes may have been gained through successful exposure to work of a similar type or order, but may equally well have been acquired via some other route altogether.</w:t>
            </w:r>
          </w:p>
        </w:tc>
      </w:tr>
      <w:tr w:rsidR="00D700F3" w:rsidRPr="00B10AD9" w14:paraId="2916E8FD" w14:textId="77777777" w:rsidTr="00D700F3">
        <w:tc>
          <w:tcPr>
            <w:tcW w:w="10632" w:type="dxa"/>
          </w:tcPr>
          <w:p w14:paraId="0CF188B9" w14:textId="0283F645" w:rsidR="00D700F3" w:rsidRPr="00B10AD9" w:rsidRDefault="00D700F3" w:rsidP="0048417D">
            <w:pPr>
              <w:rPr>
                <w:sz w:val="22"/>
                <w:lang w:eastAsia="en-GB"/>
              </w:rPr>
            </w:pPr>
            <w:r w:rsidRPr="00B10AD9">
              <w:rPr>
                <w:b/>
                <w:bCs/>
                <w:sz w:val="22"/>
                <w:lang w:eastAsia="en-GB"/>
              </w:rPr>
              <w:t>C - Managerial and Supervisory Responsibility</w:t>
            </w:r>
            <w:r w:rsidRPr="00B10AD9">
              <w:rPr>
                <w:sz w:val="22"/>
                <w:lang w:eastAsia="en-GB"/>
              </w:rPr>
              <w:t> This takes account of the degree to which the job holder is expected to manage people and the requirement to perform or act in a specialist “advisory” capacity.</w:t>
            </w:r>
          </w:p>
        </w:tc>
      </w:tr>
      <w:tr w:rsidR="00D700F3" w:rsidRPr="00B10AD9" w14:paraId="49E1D5A5" w14:textId="77777777" w:rsidTr="00D700F3">
        <w:tc>
          <w:tcPr>
            <w:tcW w:w="10632" w:type="dxa"/>
          </w:tcPr>
          <w:p w14:paraId="6EF50C32" w14:textId="51C950AB" w:rsidR="00D700F3" w:rsidRPr="00B10AD9" w:rsidRDefault="00D700F3" w:rsidP="0048417D">
            <w:pPr>
              <w:rPr>
                <w:b/>
                <w:bCs/>
                <w:sz w:val="22"/>
                <w:lang w:eastAsia="en-GB"/>
              </w:rPr>
            </w:pPr>
            <w:r w:rsidRPr="00B10AD9">
              <w:rPr>
                <w:sz w:val="22"/>
                <w:shd w:val="clear" w:color="auto" w:fill="FFFFFF"/>
              </w:rPr>
              <w:t>This factor examines managerial and staff responsibilities, with balance being struck between controlling a large number of staff carrying out routine tasks and a small team carrying out complex assignments requiring professional skills.</w:t>
            </w:r>
            <w:r w:rsidR="007B170E">
              <w:rPr>
                <w:sz w:val="22"/>
                <w:shd w:val="clear" w:color="auto" w:fill="FFFFFF"/>
              </w:rPr>
              <w:t xml:space="preserve">  </w:t>
            </w:r>
            <w:r w:rsidR="007B170E">
              <w:rPr>
                <w:sz w:val="22"/>
                <w:lang w:eastAsia="en-GB"/>
              </w:rPr>
              <w:t>It may also include staff without a formal management responsibility but who delegate some work to more junior staff.</w:t>
            </w:r>
          </w:p>
        </w:tc>
      </w:tr>
      <w:tr w:rsidR="00D700F3" w:rsidRPr="00B10AD9" w14:paraId="352E5791" w14:textId="77777777" w:rsidTr="00D700F3">
        <w:tc>
          <w:tcPr>
            <w:tcW w:w="10632" w:type="dxa"/>
          </w:tcPr>
          <w:p w14:paraId="77CE01F7" w14:textId="77777777" w:rsidR="00D700F3" w:rsidRPr="00B10AD9" w:rsidRDefault="00D700F3" w:rsidP="0048417D">
            <w:pPr>
              <w:rPr>
                <w:sz w:val="22"/>
                <w:lang w:eastAsia="en-GB"/>
              </w:rPr>
            </w:pPr>
            <w:r w:rsidRPr="00B10AD9">
              <w:rPr>
                <w:b/>
                <w:bCs/>
                <w:sz w:val="22"/>
                <w:lang w:eastAsia="en-GB"/>
              </w:rPr>
              <w:t>D - Accountability</w:t>
            </w:r>
            <w:r w:rsidRPr="00B10AD9">
              <w:rPr>
                <w:sz w:val="22"/>
                <w:lang w:eastAsia="en-GB"/>
              </w:rPr>
              <w:t> The level of accountability is related to what extent the job holder is answerable for their actions and the consequences. It is important to recognise the difference between responsibility and accountability.</w:t>
            </w:r>
          </w:p>
        </w:tc>
      </w:tr>
      <w:tr w:rsidR="00D700F3" w:rsidRPr="00B10AD9" w14:paraId="79C426EE" w14:textId="77777777" w:rsidTr="00D700F3">
        <w:tc>
          <w:tcPr>
            <w:tcW w:w="10632" w:type="dxa"/>
          </w:tcPr>
          <w:p w14:paraId="4DE232D0" w14:textId="77777777" w:rsidR="00D700F3" w:rsidRPr="00B10AD9" w:rsidRDefault="00D700F3" w:rsidP="0048417D">
            <w:pPr>
              <w:rPr>
                <w:b/>
                <w:bCs/>
                <w:sz w:val="22"/>
                <w:lang w:eastAsia="en-GB"/>
              </w:rPr>
            </w:pPr>
            <w:r w:rsidRPr="00B10AD9">
              <w:rPr>
                <w:sz w:val="22"/>
                <w:shd w:val="clear" w:color="auto" w:fill="FFFFFF"/>
              </w:rPr>
              <w:t>This factor examines accountability for operations, equipment, procedures and projects, some of which may not carry managerial or staff responsibilities. The level of responsibility is related to the impact of the job on end results and the consequence of errors.</w:t>
            </w:r>
          </w:p>
        </w:tc>
      </w:tr>
      <w:tr w:rsidR="00D700F3" w:rsidRPr="00B10AD9" w14:paraId="7BA1122C" w14:textId="77777777" w:rsidTr="00D700F3">
        <w:tc>
          <w:tcPr>
            <w:tcW w:w="10632" w:type="dxa"/>
          </w:tcPr>
          <w:p w14:paraId="751682B3" w14:textId="77777777" w:rsidR="00D700F3" w:rsidRPr="00B10AD9" w:rsidRDefault="00D700F3" w:rsidP="0048417D">
            <w:pPr>
              <w:rPr>
                <w:sz w:val="22"/>
                <w:lang w:eastAsia="en-GB"/>
              </w:rPr>
            </w:pPr>
            <w:r w:rsidRPr="00B10AD9">
              <w:rPr>
                <w:b/>
                <w:bCs/>
                <w:sz w:val="22"/>
                <w:lang w:eastAsia="en-GB"/>
              </w:rPr>
              <w:t>E - Independence of Action</w:t>
            </w:r>
            <w:r w:rsidRPr="00B10AD9">
              <w:rPr>
                <w:sz w:val="22"/>
                <w:lang w:eastAsia="en-GB"/>
              </w:rPr>
              <w:t> This factor takes account of the freedom to act, the extent to which procedures are followed and the involvement/input into the formulation of strategy.</w:t>
            </w:r>
          </w:p>
        </w:tc>
      </w:tr>
      <w:tr w:rsidR="00D700F3" w:rsidRPr="00B10AD9" w14:paraId="423BABED" w14:textId="77777777" w:rsidTr="00D700F3">
        <w:tc>
          <w:tcPr>
            <w:tcW w:w="10632" w:type="dxa"/>
          </w:tcPr>
          <w:p w14:paraId="6D4319A4" w14:textId="77777777" w:rsidR="00D700F3" w:rsidRPr="00B10AD9" w:rsidRDefault="00D700F3" w:rsidP="0048417D">
            <w:pPr>
              <w:rPr>
                <w:b/>
                <w:bCs/>
                <w:sz w:val="22"/>
                <w:lang w:eastAsia="en-GB"/>
              </w:rPr>
            </w:pPr>
            <w:r w:rsidRPr="00B10AD9">
              <w:rPr>
                <w:sz w:val="22"/>
                <w:shd w:val="clear" w:color="auto" w:fill="FFFFFF"/>
              </w:rPr>
              <w:t>This factor examines the extent to which initiative can be used and decisions taken by job-holders. In essence, this covers freedom to operate.</w:t>
            </w:r>
          </w:p>
        </w:tc>
      </w:tr>
      <w:tr w:rsidR="00D700F3" w:rsidRPr="00B10AD9" w14:paraId="4F0FF92F" w14:textId="77777777" w:rsidTr="00D700F3">
        <w:tc>
          <w:tcPr>
            <w:tcW w:w="10632" w:type="dxa"/>
          </w:tcPr>
          <w:p w14:paraId="063F8CFA" w14:textId="77777777" w:rsidR="00D700F3" w:rsidRPr="00B10AD9" w:rsidRDefault="00D700F3" w:rsidP="0048417D">
            <w:pPr>
              <w:rPr>
                <w:sz w:val="22"/>
                <w:lang w:eastAsia="en-GB"/>
              </w:rPr>
            </w:pPr>
            <w:r w:rsidRPr="00B10AD9">
              <w:rPr>
                <w:b/>
                <w:bCs/>
                <w:sz w:val="22"/>
                <w:lang w:eastAsia="en-GB"/>
              </w:rPr>
              <w:t>F - Complexity</w:t>
            </w:r>
            <w:r w:rsidRPr="00B10AD9">
              <w:rPr>
                <w:sz w:val="22"/>
                <w:lang w:eastAsia="en-GB"/>
              </w:rPr>
              <w:t> This factor relates to the spread and types of different skills/activities involved in the job and considers the depth and degree of complexity required versus the routine nature of the job.</w:t>
            </w:r>
          </w:p>
        </w:tc>
      </w:tr>
      <w:tr w:rsidR="00D700F3" w:rsidRPr="00B10AD9" w14:paraId="0AA137AF" w14:textId="77777777" w:rsidTr="00D700F3">
        <w:tc>
          <w:tcPr>
            <w:tcW w:w="10632" w:type="dxa"/>
          </w:tcPr>
          <w:p w14:paraId="32D759EA" w14:textId="77777777" w:rsidR="00D700F3" w:rsidRPr="00B10AD9" w:rsidRDefault="00D700F3" w:rsidP="0048417D">
            <w:pPr>
              <w:rPr>
                <w:b/>
                <w:bCs/>
                <w:sz w:val="22"/>
                <w:lang w:eastAsia="en-GB"/>
              </w:rPr>
            </w:pPr>
            <w:r w:rsidRPr="00B10AD9">
              <w:rPr>
                <w:sz w:val="22"/>
                <w:shd w:val="clear" w:color="auto" w:fill="FFFFFF"/>
              </w:rPr>
              <w:t>This factor examines the variety and diversity of tasks and challenges faced by the job-holder linked to the range of skills required.</w:t>
            </w:r>
          </w:p>
        </w:tc>
      </w:tr>
      <w:tr w:rsidR="00D700F3" w:rsidRPr="00B10AD9" w14:paraId="267ECD2C" w14:textId="77777777" w:rsidTr="00D700F3">
        <w:tc>
          <w:tcPr>
            <w:tcW w:w="10632" w:type="dxa"/>
          </w:tcPr>
          <w:p w14:paraId="65E1E799" w14:textId="77777777" w:rsidR="00D700F3" w:rsidRPr="00B10AD9" w:rsidRDefault="00D700F3" w:rsidP="0048417D">
            <w:pPr>
              <w:rPr>
                <w:sz w:val="22"/>
                <w:lang w:eastAsia="en-GB"/>
              </w:rPr>
            </w:pPr>
            <w:r w:rsidRPr="00B10AD9">
              <w:rPr>
                <w:b/>
                <w:bCs/>
                <w:sz w:val="22"/>
                <w:lang w:eastAsia="en-GB"/>
              </w:rPr>
              <w:t>G - Relationships</w:t>
            </w:r>
            <w:r w:rsidRPr="00B10AD9">
              <w:rPr>
                <w:sz w:val="22"/>
                <w:lang w:eastAsia="en-GB"/>
              </w:rPr>
              <w:t> This factor takes account of the degree of people contact in the context of internal/external, the level and the nature.</w:t>
            </w:r>
          </w:p>
        </w:tc>
      </w:tr>
      <w:tr w:rsidR="00D700F3" w:rsidRPr="00B10AD9" w14:paraId="1BCE0AA4" w14:textId="77777777" w:rsidTr="00D700F3">
        <w:tc>
          <w:tcPr>
            <w:tcW w:w="10632" w:type="dxa"/>
          </w:tcPr>
          <w:p w14:paraId="6991DCBC" w14:textId="77777777" w:rsidR="00D700F3" w:rsidRPr="00B10AD9" w:rsidRDefault="00D700F3" w:rsidP="0048417D">
            <w:pPr>
              <w:rPr>
                <w:b/>
                <w:bCs/>
                <w:sz w:val="22"/>
                <w:lang w:eastAsia="en-GB"/>
              </w:rPr>
            </w:pPr>
            <w:r w:rsidRPr="00B10AD9">
              <w:rPr>
                <w:sz w:val="22"/>
                <w:shd w:val="clear" w:color="auto" w:fill="FFFFFF"/>
              </w:rPr>
              <w:lastRenderedPageBreak/>
              <w:t>This factor examines the extent to which the work involves contact with people inside and outside the organisation, the level and importance of these contacts and the impact of the results of the relationship on the reputation and performance of the organisation.</w:t>
            </w:r>
          </w:p>
        </w:tc>
      </w:tr>
      <w:tr w:rsidR="00D700F3" w:rsidRPr="00B10AD9" w14:paraId="6959C399" w14:textId="77777777" w:rsidTr="00D700F3">
        <w:tc>
          <w:tcPr>
            <w:tcW w:w="10632" w:type="dxa"/>
          </w:tcPr>
          <w:p w14:paraId="4A7AF019" w14:textId="77777777" w:rsidR="00D700F3" w:rsidRPr="00B10AD9" w:rsidRDefault="00D700F3" w:rsidP="0048417D">
            <w:pPr>
              <w:rPr>
                <w:sz w:val="22"/>
                <w:lang w:eastAsia="en-GB"/>
              </w:rPr>
            </w:pPr>
            <w:r w:rsidRPr="00B10AD9">
              <w:rPr>
                <w:b/>
                <w:bCs/>
                <w:sz w:val="22"/>
                <w:lang w:eastAsia="en-GB"/>
              </w:rPr>
              <w:t>H - Direction</w:t>
            </w:r>
            <w:r w:rsidRPr="00B10AD9">
              <w:rPr>
                <w:sz w:val="22"/>
                <w:lang w:eastAsia="en-GB"/>
              </w:rPr>
              <w:t> This factor assesses how the work is generated and the frequency of checking/review against progress.</w:t>
            </w:r>
          </w:p>
        </w:tc>
      </w:tr>
      <w:tr w:rsidR="00D700F3" w:rsidRPr="00B10AD9" w14:paraId="45362BEF" w14:textId="77777777" w:rsidTr="00D700F3">
        <w:tc>
          <w:tcPr>
            <w:tcW w:w="10632" w:type="dxa"/>
          </w:tcPr>
          <w:p w14:paraId="33B1C097" w14:textId="77777777" w:rsidR="00D700F3" w:rsidRPr="00B10AD9" w:rsidRDefault="00D700F3" w:rsidP="0048417D">
            <w:pPr>
              <w:rPr>
                <w:b/>
                <w:bCs/>
                <w:sz w:val="22"/>
                <w:lang w:eastAsia="en-GB"/>
              </w:rPr>
            </w:pPr>
            <w:r w:rsidRPr="00B10AD9">
              <w:rPr>
                <w:sz w:val="22"/>
                <w:shd w:val="clear" w:color="auto" w:fill="FFFFFF"/>
              </w:rPr>
              <w:t>This factor is akin to independence. It is, in fact, the opposite of independence and examines the constraints that are in place to act as a check on jobs.</w:t>
            </w:r>
          </w:p>
        </w:tc>
      </w:tr>
      <w:tr w:rsidR="00D700F3" w:rsidRPr="00B10AD9" w14:paraId="1F5C902C" w14:textId="77777777" w:rsidTr="00D700F3">
        <w:tc>
          <w:tcPr>
            <w:tcW w:w="10632" w:type="dxa"/>
          </w:tcPr>
          <w:p w14:paraId="4A4049D0" w14:textId="77777777" w:rsidR="00D700F3" w:rsidRPr="00B10AD9" w:rsidRDefault="00D700F3" w:rsidP="0048417D">
            <w:pPr>
              <w:rPr>
                <w:sz w:val="22"/>
                <w:lang w:eastAsia="en-GB"/>
              </w:rPr>
            </w:pPr>
            <w:r w:rsidRPr="00B10AD9">
              <w:rPr>
                <w:b/>
                <w:bCs/>
                <w:sz w:val="22"/>
                <w:lang w:eastAsia="en-GB"/>
              </w:rPr>
              <w:t>J - Pressure of Work</w:t>
            </w:r>
            <w:r w:rsidRPr="00B10AD9">
              <w:rPr>
                <w:sz w:val="22"/>
                <w:lang w:eastAsia="en-GB"/>
              </w:rPr>
              <w:t> This factor relates to the mental and physical pressure. It is important to recognise that work volume is not considered within this factor.</w:t>
            </w:r>
          </w:p>
        </w:tc>
      </w:tr>
      <w:tr w:rsidR="00D700F3" w:rsidRPr="00B10AD9" w14:paraId="38B21C54" w14:textId="77777777" w:rsidTr="00D700F3">
        <w:tc>
          <w:tcPr>
            <w:tcW w:w="10632" w:type="dxa"/>
          </w:tcPr>
          <w:p w14:paraId="3D13B922" w14:textId="77777777" w:rsidR="00D700F3" w:rsidRPr="00B10AD9" w:rsidRDefault="00D700F3" w:rsidP="0048417D">
            <w:pPr>
              <w:rPr>
                <w:b/>
                <w:bCs/>
                <w:sz w:val="22"/>
                <w:lang w:eastAsia="en-GB"/>
              </w:rPr>
            </w:pPr>
            <w:r w:rsidRPr="00B10AD9">
              <w:rPr>
                <w:sz w:val="22"/>
                <w:shd w:val="clear" w:color="auto" w:fill="FFFFFF"/>
              </w:rPr>
              <w:t>This factor examines the mental and physical stress inherent in jobs.</w:t>
            </w:r>
          </w:p>
        </w:tc>
      </w:tr>
      <w:tr w:rsidR="00D700F3" w:rsidRPr="00B10AD9" w14:paraId="1D518534" w14:textId="77777777" w:rsidTr="00D700F3">
        <w:tc>
          <w:tcPr>
            <w:tcW w:w="10632" w:type="dxa"/>
          </w:tcPr>
          <w:p w14:paraId="23F5873A" w14:textId="77777777" w:rsidR="00D700F3" w:rsidRPr="00B10AD9" w:rsidRDefault="00D700F3" w:rsidP="0048417D">
            <w:pPr>
              <w:rPr>
                <w:sz w:val="22"/>
                <w:lang w:eastAsia="en-GB"/>
              </w:rPr>
            </w:pPr>
            <w:r w:rsidRPr="00B10AD9">
              <w:rPr>
                <w:b/>
                <w:bCs/>
                <w:sz w:val="22"/>
                <w:lang w:eastAsia="en-GB"/>
              </w:rPr>
              <w:t>K - Working Environment</w:t>
            </w:r>
            <w:r w:rsidRPr="00B10AD9">
              <w:rPr>
                <w:sz w:val="22"/>
                <w:lang w:eastAsia="en-GB"/>
              </w:rPr>
              <w:t> This factor takes account of the working conditions normally encountered when carrying out the job. A consistent assessment should be considered for discrete groups of employees.</w:t>
            </w:r>
          </w:p>
        </w:tc>
      </w:tr>
      <w:tr w:rsidR="00D700F3" w:rsidRPr="00B10AD9" w14:paraId="6D110832" w14:textId="77777777" w:rsidTr="00D700F3">
        <w:tc>
          <w:tcPr>
            <w:tcW w:w="10632" w:type="dxa"/>
          </w:tcPr>
          <w:p w14:paraId="5B6FDA28" w14:textId="77777777" w:rsidR="00D700F3" w:rsidRPr="00B10AD9" w:rsidRDefault="00D700F3" w:rsidP="0048417D">
            <w:pPr>
              <w:rPr>
                <w:b/>
                <w:bCs/>
                <w:sz w:val="22"/>
                <w:lang w:eastAsia="en-GB"/>
              </w:rPr>
            </w:pPr>
            <w:r w:rsidRPr="00B10AD9">
              <w:rPr>
                <w:sz w:val="22"/>
                <w:shd w:val="clear" w:color="auto" w:fill="FFFFFF"/>
              </w:rPr>
              <w:t>This factor examines the physical environment within which jobs operate together with other physical factors, such as mileage, overseas travel etc.</w:t>
            </w:r>
          </w:p>
        </w:tc>
      </w:tr>
    </w:tbl>
    <w:p w14:paraId="21279BD1" w14:textId="77777777" w:rsidR="00D700F3" w:rsidRDefault="00D700F3" w:rsidP="00D700F3"/>
    <w:p w14:paraId="7195B497" w14:textId="77777777" w:rsidR="00D700F3" w:rsidRDefault="00D700F3" w:rsidP="00D700F3"/>
    <w:p w14:paraId="191BDB28" w14:textId="77777777" w:rsidR="006F3097" w:rsidRDefault="006F3097">
      <w:pPr>
        <w:spacing w:after="160" w:line="259" w:lineRule="auto"/>
      </w:pPr>
      <w:r>
        <w:br w:type="page"/>
      </w:r>
    </w:p>
    <w:p w14:paraId="5CB34401" w14:textId="77777777" w:rsidR="00CD0745" w:rsidRPr="00116EBE" w:rsidRDefault="00CD0745" w:rsidP="003E115B"/>
    <w:tbl>
      <w:tblPr>
        <w:tblStyle w:val="TableGrid"/>
        <w:tblW w:w="9351" w:type="dxa"/>
        <w:tblLook w:val="04A0" w:firstRow="1" w:lastRow="0" w:firstColumn="1" w:lastColumn="0" w:noHBand="0" w:noVBand="1"/>
      </w:tblPr>
      <w:tblGrid>
        <w:gridCol w:w="9351"/>
      </w:tblGrid>
      <w:tr w:rsidR="003E115B" w:rsidRPr="00116EBE" w14:paraId="3B0F9D12" w14:textId="77777777" w:rsidTr="00444A8A">
        <w:tc>
          <w:tcPr>
            <w:tcW w:w="9351"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t>PERSON SPECIFICATION</w:t>
            </w:r>
          </w:p>
        </w:tc>
      </w:tr>
    </w:tbl>
    <w:tbl>
      <w:tblPr>
        <w:tblW w:w="9356" w:type="dxa"/>
        <w:tblInd w:w="-8" w:type="dxa"/>
        <w:tblLayout w:type="fixed"/>
        <w:tblLook w:val="0000" w:firstRow="0" w:lastRow="0" w:firstColumn="0" w:lastColumn="0" w:noHBand="0" w:noVBand="0"/>
      </w:tblPr>
      <w:tblGrid>
        <w:gridCol w:w="2079"/>
        <w:gridCol w:w="4394"/>
        <w:gridCol w:w="1417"/>
        <w:gridCol w:w="1466"/>
      </w:tblGrid>
      <w:tr w:rsidR="00102355" w:rsidRPr="00116EBE" w14:paraId="1FD63E99" w14:textId="77777777" w:rsidTr="00444A8A">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CRITERIA</w:t>
            </w:r>
          </w:p>
        </w:tc>
        <w:tc>
          <w:tcPr>
            <w:tcW w:w="4394"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102355" w:rsidRPr="00444A8A" w:rsidRDefault="00102355" w:rsidP="00444A8A">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7"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466"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DESIRABLE</w:t>
            </w:r>
          </w:p>
        </w:tc>
      </w:tr>
      <w:tr w:rsidR="00894051" w:rsidRPr="00116EBE" w14:paraId="057D952C" w14:textId="77777777" w:rsidTr="00444A8A">
        <w:tc>
          <w:tcPr>
            <w:tcW w:w="2079" w:type="dxa"/>
            <w:vMerge w:val="restart"/>
            <w:tcBorders>
              <w:top w:val="single" w:sz="6" w:space="0" w:color="auto"/>
              <w:left w:val="single" w:sz="6" w:space="0" w:color="auto"/>
              <w:right w:val="single" w:sz="6" w:space="0" w:color="auto"/>
            </w:tcBorders>
          </w:tcPr>
          <w:p w14:paraId="792C35AA" w14:textId="63ACF52E" w:rsidR="00894051" w:rsidRPr="00116EBE" w:rsidRDefault="00894051" w:rsidP="00894051">
            <w:pPr>
              <w:spacing w:before="120"/>
              <w:rPr>
                <w:rFonts w:cs="Arial"/>
                <w:b/>
                <w:bCs/>
                <w:color w:val="0D0D0D" w:themeColor="text1" w:themeTint="F2"/>
              </w:rPr>
            </w:pPr>
            <w:r>
              <w:rPr>
                <w:rFonts w:cs="Arial"/>
                <w:b/>
                <w:bCs/>
                <w:color w:val="0D0D0D" w:themeColor="text1" w:themeTint="F2"/>
              </w:rPr>
              <w:t>E</w:t>
            </w:r>
            <w:r w:rsidRPr="00116EBE">
              <w:rPr>
                <w:rFonts w:cs="Arial"/>
                <w:b/>
                <w:bCs/>
                <w:color w:val="0D0D0D" w:themeColor="text1" w:themeTint="F2"/>
              </w:rPr>
              <w:t>xperience</w:t>
            </w:r>
          </w:p>
        </w:tc>
        <w:tc>
          <w:tcPr>
            <w:tcW w:w="4394" w:type="dxa"/>
            <w:tcBorders>
              <w:top w:val="single" w:sz="6" w:space="0" w:color="auto"/>
              <w:left w:val="single" w:sz="6" w:space="0" w:color="auto"/>
              <w:bottom w:val="single" w:sz="6" w:space="0" w:color="auto"/>
              <w:right w:val="single" w:sz="6" w:space="0" w:color="auto"/>
            </w:tcBorders>
          </w:tcPr>
          <w:p w14:paraId="6DAC7BE0" w14:textId="2CAD78BD" w:rsidR="00894051" w:rsidRPr="00D700F3" w:rsidRDefault="00894051" w:rsidP="00894051">
            <w:pPr>
              <w:widowControl w:val="0"/>
              <w:tabs>
                <w:tab w:val="left" w:pos="567"/>
                <w:tab w:val="left" w:pos="1134"/>
                <w:tab w:val="left" w:pos="2552"/>
              </w:tabs>
              <w:spacing w:after="120"/>
              <w:rPr>
                <w:rFonts w:cs="Arial"/>
                <w:snapToGrid w:val="0"/>
                <w:color w:val="0D0D0D" w:themeColor="text1" w:themeTint="F2"/>
              </w:rPr>
            </w:pPr>
            <w:r>
              <w:rPr>
                <w:rFonts w:cs="Arial"/>
              </w:rPr>
              <w:t>Experience of using computer systems.</w:t>
            </w:r>
          </w:p>
        </w:tc>
        <w:tc>
          <w:tcPr>
            <w:tcW w:w="1417" w:type="dxa"/>
            <w:tcBorders>
              <w:top w:val="single" w:sz="6" w:space="0" w:color="auto"/>
              <w:left w:val="single" w:sz="6" w:space="0" w:color="auto"/>
              <w:bottom w:val="single" w:sz="6" w:space="0" w:color="auto"/>
              <w:right w:val="single" w:sz="6" w:space="0" w:color="auto"/>
            </w:tcBorders>
            <w:vAlign w:val="center"/>
          </w:tcPr>
          <w:p w14:paraId="0D192E86" w14:textId="40FE2FFA" w:rsidR="00894051" w:rsidRPr="00116EBE" w:rsidRDefault="00894051" w:rsidP="00894051">
            <w:pPr>
              <w:jc w:val="center"/>
              <w:rPr>
                <w:rFonts w:cs="Arial"/>
              </w:rPr>
            </w:pPr>
            <w:r>
              <w:rPr>
                <w:rFonts w:ascii="Wingdings" w:eastAsia="Wingdings" w:hAnsi="Wingdings" w:cs="Wingdings"/>
              </w:rPr>
              <w:t>ü</w:t>
            </w:r>
          </w:p>
        </w:tc>
        <w:tc>
          <w:tcPr>
            <w:tcW w:w="1466" w:type="dxa"/>
            <w:tcBorders>
              <w:top w:val="single" w:sz="6" w:space="0" w:color="auto"/>
              <w:left w:val="single" w:sz="6" w:space="0" w:color="auto"/>
              <w:bottom w:val="single" w:sz="6" w:space="0" w:color="auto"/>
              <w:right w:val="single" w:sz="6" w:space="0" w:color="auto"/>
            </w:tcBorders>
            <w:vAlign w:val="center"/>
          </w:tcPr>
          <w:p w14:paraId="1A1A7EC2" w14:textId="77777777" w:rsidR="00894051" w:rsidRPr="00116EBE" w:rsidRDefault="00894051" w:rsidP="00894051">
            <w:pPr>
              <w:rPr>
                <w:rFonts w:cs="Arial"/>
                <w:sz w:val="10"/>
                <w:szCs w:val="10"/>
              </w:rPr>
            </w:pPr>
          </w:p>
        </w:tc>
      </w:tr>
      <w:tr w:rsidR="00894051" w:rsidRPr="00116EBE" w14:paraId="120A533D" w14:textId="77777777" w:rsidTr="00444A8A">
        <w:tc>
          <w:tcPr>
            <w:tcW w:w="2079" w:type="dxa"/>
            <w:vMerge/>
            <w:tcBorders>
              <w:left w:val="single" w:sz="6" w:space="0" w:color="auto"/>
              <w:right w:val="single" w:sz="6" w:space="0" w:color="auto"/>
            </w:tcBorders>
          </w:tcPr>
          <w:p w14:paraId="3DD07168" w14:textId="77777777" w:rsidR="00894051" w:rsidRPr="00116EBE" w:rsidRDefault="00894051" w:rsidP="00894051">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CB2BFC0" w14:textId="66EA17D2" w:rsidR="00894051" w:rsidRDefault="00894051" w:rsidP="00894051">
            <w:pPr>
              <w:widowControl w:val="0"/>
              <w:tabs>
                <w:tab w:val="left" w:pos="1134"/>
              </w:tabs>
              <w:rPr>
                <w:rFonts w:cs="Arial"/>
                <w:snapToGrid w:val="0"/>
              </w:rPr>
            </w:pPr>
            <w:r>
              <w:rPr>
                <w:rFonts w:cs="Arial"/>
              </w:rPr>
              <w:t>Experience of dealing with customers in a front line social housing or similar local authority environment.</w:t>
            </w:r>
          </w:p>
          <w:p w14:paraId="26EA374A" w14:textId="5B60D406" w:rsidR="00894051" w:rsidRPr="00F258F0" w:rsidRDefault="00894051" w:rsidP="00894051">
            <w:pPr>
              <w:widowControl w:val="0"/>
              <w:tabs>
                <w:tab w:val="left" w:pos="1134"/>
              </w:tabs>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0257E6DB" w14:textId="5624A9C9" w:rsidR="00894051" w:rsidRPr="00116EBE" w:rsidRDefault="00894051" w:rsidP="00894051">
            <w:pPr>
              <w:jc w:val="center"/>
              <w:rPr>
                <w:rFonts w:cs="Arial"/>
              </w:rPr>
            </w:pPr>
            <w:r>
              <w:rPr>
                <w:rFonts w:ascii="Wingdings" w:eastAsia="Wingdings" w:hAnsi="Wingdings" w:cs="Wingdings"/>
              </w:rPr>
              <w:t>ü</w:t>
            </w:r>
          </w:p>
        </w:tc>
        <w:tc>
          <w:tcPr>
            <w:tcW w:w="1466" w:type="dxa"/>
            <w:tcBorders>
              <w:top w:val="single" w:sz="6" w:space="0" w:color="auto"/>
              <w:left w:val="single" w:sz="6" w:space="0" w:color="auto"/>
              <w:bottom w:val="single" w:sz="6" w:space="0" w:color="auto"/>
              <w:right w:val="single" w:sz="6" w:space="0" w:color="auto"/>
            </w:tcBorders>
            <w:vAlign w:val="center"/>
          </w:tcPr>
          <w:p w14:paraId="0140124A" w14:textId="1FA856F2" w:rsidR="00894051" w:rsidRPr="00116EBE" w:rsidRDefault="00894051" w:rsidP="00894051">
            <w:pPr>
              <w:jc w:val="center"/>
              <w:rPr>
                <w:rFonts w:cs="Arial"/>
              </w:rPr>
            </w:pPr>
          </w:p>
        </w:tc>
      </w:tr>
      <w:tr w:rsidR="00894051" w:rsidRPr="00116EBE" w14:paraId="276633C3" w14:textId="77777777" w:rsidTr="00444A8A">
        <w:tc>
          <w:tcPr>
            <w:tcW w:w="2079" w:type="dxa"/>
            <w:tcBorders>
              <w:left w:val="single" w:sz="6" w:space="0" w:color="auto"/>
              <w:right w:val="single" w:sz="6" w:space="0" w:color="auto"/>
            </w:tcBorders>
          </w:tcPr>
          <w:p w14:paraId="31281808" w14:textId="77777777" w:rsidR="00894051" w:rsidRPr="00116EBE" w:rsidRDefault="00894051" w:rsidP="00894051">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A2EBF8E" w14:textId="0E6A6760" w:rsidR="00894051" w:rsidRPr="00116EBE" w:rsidRDefault="00894051" w:rsidP="00894051">
            <w:pPr>
              <w:widowControl w:val="0"/>
              <w:tabs>
                <w:tab w:val="left" w:pos="567"/>
                <w:tab w:val="num" w:pos="600"/>
                <w:tab w:val="left" w:pos="1134"/>
                <w:tab w:val="left" w:pos="2552"/>
              </w:tabs>
              <w:spacing w:before="120" w:after="120"/>
            </w:pPr>
            <w:r>
              <w:rPr>
                <w:rFonts w:cs="Arial"/>
              </w:rPr>
              <w:t>Experience of working in a local authority allocations or homelessness team would be advantageous.</w:t>
            </w:r>
          </w:p>
        </w:tc>
        <w:tc>
          <w:tcPr>
            <w:tcW w:w="1417" w:type="dxa"/>
            <w:tcBorders>
              <w:top w:val="single" w:sz="6" w:space="0" w:color="auto"/>
              <w:left w:val="single" w:sz="6" w:space="0" w:color="auto"/>
              <w:bottom w:val="single" w:sz="6" w:space="0" w:color="auto"/>
              <w:right w:val="single" w:sz="6" w:space="0" w:color="auto"/>
            </w:tcBorders>
            <w:vAlign w:val="center"/>
          </w:tcPr>
          <w:p w14:paraId="1E779609" w14:textId="181C3ADD" w:rsidR="00894051" w:rsidRPr="00116EBE" w:rsidRDefault="00894051" w:rsidP="00894051">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6CC39CE0" w14:textId="3B61FE90" w:rsidR="00894051" w:rsidRPr="00116EBE" w:rsidRDefault="00894051" w:rsidP="00894051">
            <w:pPr>
              <w:rPr>
                <w:rFonts w:cs="Arial"/>
              </w:rPr>
            </w:pPr>
            <w:r>
              <w:rPr>
                <w:rFonts w:ascii="Wingdings" w:eastAsia="Wingdings" w:hAnsi="Wingdings" w:cs="Wingdings"/>
              </w:rPr>
              <w:t>ü</w:t>
            </w:r>
          </w:p>
        </w:tc>
      </w:tr>
      <w:tr w:rsidR="00894051" w:rsidRPr="00116EBE" w14:paraId="4E7F6A47" w14:textId="77777777" w:rsidTr="00444A8A">
        <w:tc>
          <w:tcPr>
            <w:tcW w:w="2079" w:type="dxa"/>
            <w:tcBorders>
              <w:left w:val="single" w:sz="6" w:space="0" w:color="auto"/>
              <w:right w:val="single" w:sz="6" w:space="0" w:color="auto"/>
            </w:tcBorders>
          </w:tcPr>
          <w:p w14:paraId="16DC9962" w14:textId="77777777" w:rsidR="00894051" w:rsidRPr="00116EBE" w:rsidRDefault="00894051" w:rsidP="00894051">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7F4FA67" w14:textId="71784049" w:rsidR="00894051" w:rsidRPr="00116EBE" w:rsidRDefault="00894051" w:rsidP="00894051">
            <w:pPr>
              <w:widowControl w:val="0"/>
              <w:tabs>
                <w:tab w:val="left" w:pos="567"/>
                <w:tab w:val="num" w:pos="600"/>
                <w:tab w:val="left" w:pos="1134"/>
                <w:tab w:val="left" w:pos="2552"/>
              </w:tabs>
              <w:spacing w:before="120" w:after="120"/>
            </w:pPr>
          </w:p>
        </w:tc>
        <w:tc>
          <w:tcPr>
            <w:tcW w:w="1417" w:type="dxa"/>
            <w:tcBorders>
              <w:top w:val="single" w:sz="6" w:space="0" w:color="auto"/>
              <w:left w:val="single" w:sz="6" w:space="0" w:color="auto"/>
              <w:bottom w:val="single" w:sz="6" w:space="0" w:color="auto"/>
              <w:right w:val="single" w:sz="6" w:space="0" w:color="auto"/>
            </w:tcBorders>
            <w:vAlign w:val="center"/>
          </w:tcPr>
          <w:p w14:paraId="7C3704ED" w14:textId="0E0AE590" w:rsidR="00894051" w:rsidRPr="00116EBE" w:rsidRDefault="00894051" w:rsidP="00894051">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65C4EB2F" w14:textId="77777777" w:rsidR="00894051" w:rsidRPr="00116EBE" w:rsidRDefault="00894051" w:rsidP="00894051">
            <w:pPr>
              <w:rPr>
                <w:rFonts w:cs="Arial"/>
              </w:rPr>
            </w:pPr>
          </w:p>
        </w:tc>
      </w:tr>
      <w:tr w:rsidR="00894051" w:rsidRPr="00116EBE" w14:paraId="5E9F7CBC" w14:textId="77777777" w:rsidTr="00444A8A">
        <w:tc>
          <w:tcPr>
            <w:tcW w:w="2079" w:type="dxa"/>
            <w:tcBorders>
              <w:left w:val="single" w:sz="6" w:space="0" w:color="auto"/>
              <w:bottom w:val="single" w:sz="6" w:space="0" w:color="auto"/>
              <w:right w:val="single" w:sz="6" w:space="0" w:color="auto"/>
            </w:tcBorders>
          </w:tcPr>
          <w:p w14:paraId="091CF778" w14:textId="77777777" w:rsidR="00894051" w:rsidRPr="00116EBE" w:rsidRDefault="00894051" w:rsidP="00894051">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74E699F" w14:textId="2D472410" w:rsidR="00894051" w:rsidRPr="00116EBE" w:rsidRDefault="00894051" w:rsidP="00894051">
            <w:pPr>
              <w:widowControl w:val="0"/>
              <w:tabs>
                <w:tab w:val="left" w:pos="567"/>
                <w:tab w:val="left" w:pos="1134"/>
                <w:tab w:val="left" w:pos="2552"/>
              </w:tabs>
              <w:spacing w:before="120" w:after="120"/>
            </w:pPr>
          </w:p>
        </w:tc>
        <w:tc>
          <w:tcPr>
            <w:tcW w:w="1417" w:type="dxa"/>
            <w:tcBorders>
              <w:top w:val="single" w:sz="6" w:space="0" w:color="auto"/>
              <w:left w:val="single" w:sz="6" w:space="0" w:color="auto"/>
              <w:bottom w:val="single" w:sz="6" w:space="0" w:color="auto"/>
              <w:right w:val="single" w:sz="6" w:space="0" w:color="auto"/>
            </w:tcBorders>
            <w:vAlign w:val="center"/>
          </w:tcPr>
          <w:p w14:paraId="5636C6FC" w14:textId="53157E68" w:rsidR="00894051" w:rsidRPr="00116EBE" w:rsidRDefault="00894051" w:rsidP="00894051">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0E7CA3AA" w14:textId="77777777" w:rsidR="00894051" w:rsidRPr="00116EBE" w:rsidRDefault="00894051" w:rsidP="00894051">
            <w:pPr>
              <w:rPr>
                <w:rFonts w:cs="Arial"/>
              </w:rPr>
            </w:pPr>
          </w:p>
        </w:tc>
      </w:tr>
      <w:tr w:rsidR="00894051" w:rsidRPr="00116EBE" w14:paraId="1721D298" w14:textId="77777777" w:rsidTr="00444A8A">
        <w:tc>
          <w:tcPr>
            <w:tcW w:w="2079" w:type="dxa"/>
            <w:tcBorders>
              <w:top w:val="single" w:sz="6" w:space="0" w:color="auto"/>
              <w:left w:val="single" w:sz="6" w:space="0" w:color="auto"/>
              <w:bottom w:val="single" w:sz="6" w:space="0" w:color="auto"/>
              <w:right w:val="single" w:sz="6" w:space="0" w:color="auto"/>
            </w:tcBorders>
          </w:tcPr>
          <w:p w14:paraId="4303133F" w14:textId="77777777" w:rsidR="00894051" w:rsidRDefault="00894051" w:rsidP="00894051">
            <w:pPr>
              <w:rPr>
                <w:rFonts w:cs="Arial"/>
                <w:b/>
                <w:bCs/>
              </w:rPr>
            </w:pPr>
            <w:r>
              <w:rPr>
                <w:rFonts w:cs="Arial"/>
                <w:b/>
                <w:bCs/>
              </w:rPr>
              <w:t>Q</w:t>
            </w:r>
            <w:r w:rsidRPr="00116EBE">
              <w:rPr>
                <w:rFonts w:cs="Arial"/>
                <w:b/>
                <w:bCs/>
              </w:rPr>
              <w:t>ualifications</w:t>
            </w:r>
            <w:r>
              <w:rPr>
                <w:rFonts w:cs="Arial"/>
                <w:b/>
                <w:bCs/>
              </w:rPr>
              <w:t>/</w:t>
            </w:r>
          </w:p>
          <w:p w14:paraId="0FCBAF98" w14:textId="1AE0F426" w:rsidR="00894051" w:rsidRDefault="00894051" w:rsidP="00894051">
            <w:pPr>
              <w:rPr>
                <w:rFonts w:cs="Arial"/>
                <w:b/>
                <w:bCs/>
              </w:rPr>
            </w:pPr>
            <w:r>
              <w:rPr>
                <w:rFonts w:cs="Arial"/>
                <w:b/>
                <w:bCs/>
              </w:rPr>
              <w:t>Education</w:t>
            </w:r>
          </w:p>
          <w:p w14:paraId="725F0C74" w14:textId="5A36856D" w:rsidR="00894051" w:rsidRPr="00116EBE" w:rsidRDefault="00894051" w:rsidP="00894051">
            <w:pPr>
              <w:spacing w:before="120" w:after="120"/>
              <w:rPr>
                <w:rFonts w:cs="Arial"/>
                <w:b/>
                <w:bCs/>
              </w:rPr>
            </w:pPr>
            <w:r>
              <w:rPr>
                <w:rFonts w:cs="Arial"/>
                <w:b/>
                <w:bCs/>
              </w:rPr>
              <w:t>JE Factor A</w:t>
            </w:r>
          </w:p>
        </w:tc>
        <w:tc>
          <w:tcPr>
            <w:tcW w:w="4394" w:type="dxa"/>
            <w:tcBorders>
              <w:top w:val="single" w:sz="6" w:space="0" w:color="auto"/>
              <w:left w:val="single" w:sz="6" w:space="0" w:color="auto"/>
              <w:bottom w:val="single" w:sz="6" w:space="0" w:color="auto"/>
              <w:right w:val="single" w:sz="6" w:space="0" w:color="auto"/>
            </w:tcBorders>
          </w:tcPr>
          <w:p w14:paraId="436DA2C5" w14:textId="50FAFA88" w:rsidR="00894051" w:rsidRPr="00116EBE" w:rsidRDefault="00894051" w:rsidP="00894051">
            <w:pPr>
              <w:widowControl w:val="0"/>
              <w:tabs>
                <w:tab w:val="left" w:pos="567"/>
                <w:tab w:val="left" w:pos="1134"/>
                <w:tab w:val="left" w:pos="2552"/>
              </w:tabs>
              <w:spacing w:before="120" w:after="120"/>
              <w:rPr>
                <w:rFonts w:cs="Arial"/>
              </w:rPr>
            </w:pPr>
            <w:r>
              <w:rPr>
                <w:rFonts w:cs="Arial"/>
              </w:rPr>
              <w:t>GCSE Grade C or above in English Language &amp; Maths or NVQ Level 2 Administration (or equivalent qualification), or can otherwise demonstrate relevant level of literacy and numeracy through work experience.</w:t>
            </w:r>
          </w:p>
        </w:tc>
        <w:tc>
          <w:tcPr>
            <w:tcW w:w="1417" w:type="dxa"/>
            <w:tcBorders>
              <w:top w:val="single" w:sz="6" w:space="0" w:color="auto"/>
              <w:left w:val="single" w:sz="6" w:space="0" w:color="auto"/>
              <w:bottom w:val="single" w:sz="6" w:space="0" w:color="auto"/>
              <w:right w:val="single" w:sz="6" w:space="0" w:color="auto"/>
            </w:tcBorders>
            <w:vAlign w:val="center"/>
          </w:tcPr>
          <w:p w14:paraId="600A374E" w14:textId="566673CB" w:rsidR="00894051" w:rsidRPr="00116EBE" w:rsidRDefault="00894051" w:rsidP="00894051">
            <w:pPr>
              <w:spacing w:before="120" w:after="120"/>
              <w:jc w:val="center"/>
              <w:rPr>
                <w:rFonts w:cs="Arial"/>
              </w:rPr>
            </w:pPr>
            <w:r>
              <w:rPr>
                <w:rFonts w:ascii="Wingdings" w:eastAsia="Wingdings" w:hAnsi="Wingdings" w:cs="Wingdings"/>
              </w:rPr>
              <w:t>ü</w:t>
            </w:r>
          </w:p>
        </w:tc>
        <w:tc>
          <w:tcPr>
            <w:tcW w:w="1466" w:type="dxa"/>
            <w:tcBorders>
              <w:top w:val="single" w:sz="6" w:space="0" w:color="auto"/>
              <w:left w:val="single" w:sz="6" w:space="0" w:color="auto"/>
              <w:bottom w:val="single" w:sz="6" w:space="0" w:color="auto"/>
              <w:right w:val="single" w:sz="6" w:space="0" w:color="auto"/>
            </w:tcBorders>
            <w:vAlign w:val="center"/>
          </w:tcPr>
          <w:p w14:paraId="02F8A014" w14:textId="77777777" w:rsidR="00894051" w:rsidRPr="00116EBE" w:rsidRDefault="00894051" w:rsidP="00894051">
            <w:pPr>
              <w:rPr>
                <w:rFonts w:cs="Arial"/>
              </w:rPr>
            </w:pPr>
          </w:p>
        </w:tc>
      </w:tr>
      <w:tr w:rsidR="00894051" w:rsidRPr="00116EBE" w14:paraId="7D4B3F56" w14:textId="77777777" w:rsidTr="00444A8A">
        <w:tc>
          <w:tcPr>
            <w:tcW w:w="2079" w:type="dxa"/>
            <w:vMerge w:val="restart"/>
            <w:tcBorders>
              <w:top w:val="single" w:sz="6" w:space="0" w:color="auto"/>
              <w:left w:val="single" w:sz="6" w:space="0" w:color="auto"/>
              <w:right w:val="single" w:sz="6" w:space="0" w:color="auto"/>
            </w:tcBorders>
          </w:tcPr>
          <w:p w14:paraId="0798D4F6" w14:textId="6764A022" w:rsidR="00894051" w:rsidRPr="00116EBE" w:rsidRDefault="00894051" w:rsidP="00894051">
            <w:pPr>
              <w:spacing w:before="120" w:after="120"/>
              <w:rPr>
                <w:rFonts w:cs="Arial"/>
                <w:b/>
                <w:bCs/>
              </w:rPr>
            </w:pPr>
            <w:r>
              <w:rPr>
                <w:rFonts w:cs="Arial"/>
                <w:b/>
                <w:bCs/>
              </w:rPr>
              <w:t>K</w:t>
            </w:r>
            <w:r w:rsidRPr="00116EBE">
              <w:rPr>
                <w:rFonts w:cs="Arial"/>
                <w:b/>
                <w:bCs/>
              </w:rPr>
              <w:t>nowledge</w:t>
            </w:r>
          </w:p>
        </w:tc>
        <w:tc>
          <w:tcPr>
            <w:tcW w:w="4394" w:type="dxa"/>
            <w:tcBorders>
              <w:top w:val="single" w:sz="6" w:space="0" w:color="auto"/>
              <w:left w:val="single" w:sz="6" w:space="0" w:color="auto"/>
              <w:bottom w:val="single" w:sz="6" w:space="0" w:color="auto"/>
              <w:right w:val="single" w:sz="6" w:space="0" w:color="auto"/>
            </w:tcBorders>
          </w:tcPr>
          <w:p w14:paraId="0D2E8D47" w14:textId="0F1BFC2F" w:rsidR="00894051" w:rsidRPr="00116EBE" w:rsidRDefault="00894051" w:rsidP="00894051">
            <w:pPr>
              <w:widowControl w:val="0"/>
              <w:tabs>
                <w:tab w:val="left" w:pos="567"/>
                <w:tab w:val="left" w:pos="1134"/>
                <w:tab w:val="left" w:pos="2552"/>
              </w:tabs>
              <w:spacing w:before="120" w:after="120"/>
              <w:rPr>
                <w:rFonts w:cs="Arial"/>
                <w:snapToGrid w:val="0"/>
              </w:rPr>
            </w:pPr>
            <w:r>
              <w:t>Practical, working knowledge of housing advice, homelessness or allocations</w:t>
            </w:r>
          </w:p>
        </w:tc>
        <w:tc>
          <w:tcPr>
            <w:tcW w:w="1417" w:type="dxa"/>
            <w:tcBorders>
              <w:top w:val="single" w:sz="6" w:space="0" w:color="auto"/>
              <w:left w:val="single" w:sz="6" w:space="0" w:color="auto"/>
              <w:bottom w:val="single" w:sz="6" w:space="0" w:color="auto"/>
              <w:right w:val="single" w:sz="6" w:space="0" w:color="auto"/>
            </w:tcBorders>
            <w:vAlign w:val="center"/>
          </w:tcPr>
          <w:p w14:paraId="4DEEA134" w14:textId="4B348B46" w:rsidR="00894051" w:rsidRPr="00116EBE" w:rsidRDefault="00894051" w:rsidP="00894051">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56AB1B82" w14:textId="1CC25F09" w:rsidR="00894051" w:rsidRPr="00116EBE" w:rsidRDefault="00894051" w:rsidP="00894051">
            <w:pPr>
              <w:spacing w:before="120" w:after="120"/>
              <w:rPr>
                <w:rFonts w:cs="Arial"/>
              </w:rPr>
            </w:pPr>
            <w:r>
              <w:rPr>
                <w:rFonts w:ascii="Wingdings" w:eastAsia="Wingdings" w:hAnsi="Wingdings" w:cs="Wingdings"/>
              </w:rPr>
              <w:t>ü</w:t>
            </w:r>
          </w:p>
        </w:tc>
      </w:tr>
      <w:tr w:rsidR="00894051" w:rsidRPr="00116EBE" w14:paraId="56F69718" w14:textId="77777777" w:rsidTr="00444A8A">
        <w:tc>
          <w:tcPr>
            <w:tcW w:w="2079" w:type="dxa"/>
            <w:vMerge/>
            <w:tcBorders>
              <w:left w:val="single" w:sz="6" w:space="0" w:color="auto"/>
              <w:right w:val="single" w:sz="6" w:space="0" w:color="auto"/>
            </w:tcBorders>
          </w:tcPr>
          <w:p w14:paraId="4AC9C2C6" w14:textId="77777777" w:rsidR="00894051" w:rsidRPr="00116EBE" w:rsidRDefault="00894051" w:rsidP="00894051">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941FB93" w14:textId="03163FA3" w:rsidR="00894051" w:rsidRPr="00116EBE" w:rsidRDefault="00894051" w:rsidP="00894051">
            <w:pPr>
              <w:spacing w:before="120" w:after="120"/>
              <w:ind w:right="-2"/>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335D017B" w14:textId="39CFE6C1" w:rsidR="00894051" w:rsidRPr="00116EBE" w:rsidRDefault="00894051" w:rsidP="00894051">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120EA5AD" w14:textId="77777777" w:rsidR="00894051" w:rsidRPr="00116EBE" w:rsidRDefault="00894051" w:rsidP="00894051">
            <w:pPr>
              <w:rPr>
                <w:rFonts w:cs="Arial"/>
                <w:sz w:val="12"/>
                <w:szCs w:val="12"/>
              </w:rPr>
            </w:pPr>
          </w:p>
        </w:tc>
      </w:tr>
      <w:tr w:rsidR="00894051" w:rsidRPr="00116EBE" w14:paraId="128592A5" w14:textId="77777777" w:rsidTr="00444A8A">
        <w:tc>
          <w:tcPr>
            <w:tcW w:w="2079" w:type="dxa"/>
            <w:vMerge/>
            <w:tcBorders>
              <w:left w:val="single" w:sz="6" w:space="0" w:color="auto"/>
              <w:bottom w:val="single" w:sz="4" w:space="0" w:color="auto"/>
              <w:right w:val="single" w:sz="6" w:space="0" w:color="auto"/>
            </w:tcBorders>
          </w:tcPr>
          <w:p w14:paraId="4D0F44DE" w14:textId="77777777" w:rsidR="00894051" w:rsidRPr="00116EBE" w:rsidRDefault="00894051" w:rsidP="00894051">
            <w:pPr>
              <w:spacing w:before="120" w:after="120"/>
              <w:rPr>
                <w:rFonts w:cs="Arial"/>
                <w:b/>
                <w:bCs/>
              </w:rPr>
            </w:pPr>
          </w:p>
        </w:tc>
        <w:tc>
          <w:tcPr>
            <w:tcW w:w="4394" w:type="dxa"/>
            <w:tcBorders>
              <w:top w:val="single" w:sz="6" w:space="0" w:color="auto"/>
              <w:left w:val="single" w:sz="6" w:space="0" w:color="auto"/>
              <w:bottom w:val="single" w:sz="4" w:space="0" w:color="auto"/>
              <w:right w:val="single" w:sz="6" w:space="0" w:color="auto"/>
            </w:tcBorders>
          </w:tcPr>
          <w:p w14:paraId="5DD1C79F" w14:textId="0793F515" w:rsidR="00894051" w:rsidRPr="00116EBE" w:rsidRDefault="00894051" w:rsidP="00894051">
            <w:pPr>
              <w:widowControl w:val="0"/>
              <w:tabs>
                <w:tab w:val="left" w:pos="567"/>
                <w:tab w:val="left" w:pos="1134"/>
                <w:tab w:val="left" w:pos="2552"/>
              </w:tabs>
              <w:spacing w:before="120" w:after="120"/>
              <w:rPr>
                <w:rFonts w:cs="Arial"/>
                <w:snapToGrid w:val="0"/>
              </w:rPr>
            </w:pPr>
          </w:p>
        </w:tc>
        <w:tc>
          <w:tcPr>
            <w:tcW w:w="1417" w:type="dxa"/>
            <w:tcBorders>
              <w:top w:val="single" w:sz="6" w:space="0" w:color="auto"/>
              <w:left w:val="single" w:sz="6" w:space="0" w:color="auto"/>
              <w:bottom w:val="single" w:sz="4" w:space="0" w:color="auto"/>
              <w:right w:val="single" w:sz="6" w:space="0" w:color="auto"/>
            </w:tcBorders>
            <w:vAlign w:val="center"/>
          </w:tcPr>
          <w:p w14:paraId="53E409D5" w14:textId="686A977E" w:rsidR="00894051" w:rsidRPr="00116EBE" w:rsidRDefault="00894051" w:rsidP="00894051">
            <w:pPr>
              <w:spacing w:before="120" w:after="120"/>
              <w:jc w:val="center"/>
            </w:pPr>
          </w:p>
        </w:tc>
        <w:tc>
          <w:tcPr>
            <w:tcW w:w="1466" w:type="dxa"/>
            <w:tcBorders>
              <w:top w:val="single" w:sz="6" w:space="0" w:color="auto"/>
              <w:left w:val="single" w:sz="6" w:space="0" w:color="auto"/>
              <w:bottom w:val="single" w:sz="4" w:space="0" w:color="auto"/>
              <w:right w:val="single" w:sz="6" w:space="0" w:color="auto"/>
            </w:tcBorders>
            <w:vAlign w:val="center"/>
          </w:tcPr>
          <w:p w14:paraId="6E5A1FDF" w14:textId="77777777" w:rsidR="00894051" w:rsidRPr="00116EBE" w:rsidRDefault="00894051" w:rsidP="00894051">
            <w:pPr>
              <w:rPr>
                <w:rFonts w:cs="Arial"/>
                <w:sz w:val="12"/>
                <w:szCs w:val="12"/>
              </w:rPr>
            </w:pPr>
          </w:p>
        </w:tc>
      </w:tr>
      <w:tr w:rsidR="00894051" w:rsidRPr="00116EBE" w14:paraId="03114BBA" w14:textId="77777777" w:rsidTr="00444A8A">
        <w:tc>
          <w:tcPr>
            <w:tcW w:w="2079" w:type="dxa"/>
            <w:vMerge w:val="restart"/>
            <w:tcBorders>
              <w:top w:val="single" w:sz="4" w:space="0" w:color="auto"/>
              <w:left w:val="single" w:sz="4" w:space="0" w:color="auto"/>
              <w:bottom w:val="single" w:sz="4" w:space="0" w:color="auto"/>
              <w:right w:val="single" w:sz="4" w:space="0" w:color="auto"/>
            </w:tcBorders>
          </w:tcPr>
          <w:p w14:paraId="4E123B86" w14:textId="77777777" w:rsidR="00894051" w:rsidRDefault="00894051" w:rsidP="00894051">
            <w:pPr>
              <w:spacing w:before="120" w:after="120"/>
              <w:rPr>
                <w:rFonts w:cs="Arial"/>
                <w:b/>
                <w:bCs/>
              </w:rPr>
            </w:pPr>
            <w:r w:rsidRPr="00116EBE">
              <w:rPr>
                <w:rFonts w:cs="Arial"/>
                <w:b/>
                <w:bCs/>
              </w:rPr>
              <w:t>Skills and aptitudes</w:t>
            </w:r>
          </w:p>
          <w:p w14:paraId="29577552" w14:textId="3E822E39" w:rsidR="00894051" w:rsidRPr="00116EBE" w:rsidRDefault="00894051" w:rsidP="00894051">
            <w:pPr>
              <w:spacing w:before="120" w:after="120"/>
              <w:rPr>
                <w:rFonts w:cs="Arial"/>
                <w:b/>
                <w:bCs/>
              </w:rPr>
            </w:pPr>
            <w:r>
              <w:rPr>
                <w:rFonts w:cs="Arial"/>
                <w:b/>
                <w:bCs/>
              </w:rPr>
              <w:t>JE Factor B</w:t>
            </w:r>
          </w:p>
        </w:tc>
        <w:tc>
          <w:tcPr>
            <w:tcW w:w="4394" w:type="dxa"/>
            <w:tcBorders>
              <w:top w:val="single" w:sz="4" w:space="0" w:color="auto"/>
              <w:left w:val="single" w:sz="4" w:space="0" w:color="auto"/>
              <w:bottom w:val="single" w:sz="4" w:space="0" w:color="auto"/>
              <w:right w:val="single" w:sz="4" w:space="0" w:color="auto"/>
            </w:tcBorders>
          </w:tcPr>
          <w:p w14:paraId="1B3C992B" w14:textId="2F5161E4" w:rsidR="00894051" w:rsidRPr="00116EBE" w:rsidRDefault="00894051" w:rsidP="00894051">
            <w:pPr>
              <w:widowControl w:val="0"/>
              <w:tabs>
                <w:tab w:val="left" w:pos="33"/>
                <w:tab w:val="left" w:pos="2552"/>
              </w:tabs>
              <w:spacing w:before="120" w:after="120"/>
              <w:rPr>
                <w:rFonts w:cs="Arial"/>
                <w:snapToGrid w:val="0"/>
              </w:rPr>
            </w:pPr>
            <w:r>
              <w:rPr>
                <w:rFonts w:cs="Arial"/>
              </w:rPr>
              <w:t>Ability to work with flexibility in a team.</w:t>
            </w:r>
          </w:p>
        </w:tc>
        <w:tc>
          <w:tcPr>
            <w:tcW w:w="1417" w:type="dxa"/>
            <w:tcBorders>
              <w:top w:val="single" w:sz="4" w:space="0" w:color="auto"/>
              <w:left w:val="single" w:sz="4" w:space="0" w:color="auto"/>
              <w:bottom w:val="single" w:sz="4" w:space="0" w:color="auto"/>
              <w:right w:val="single" w:sz="4" w:space="0" w:color="auto"/>
            </w:tcBorders>
            <w:vAlign w:val="center"/>
          </w:tcPr>
          <w:p w14:paraId="7ECCB9F2" w14:textId="2DCAD6FD" w:rsidR="00894051" w:rsidRPr="00116EBE" w:rsidRDefault="00894051" w:rsidP="00894051">
            <w:pPr>
              <w:spacing w:before="120" w:after="120"/>
              <w:jc w:val="center"/>
            </w:pPr>
            <w:r>
              <w:rPr>
                <w:rFonts w:ascii="Wingdings" w:eastAsia="Wingdings" w:hAnsi="Wingdings" w:cs="Wingdings"/>
              </w:rPr>
              <w:t>ü</w:t>
            </w:r>
          </w:p>
        </w:tc>
        <w:tc>
          <w:tcPr>
            <w:tcW w:w="1466" w:type="dxa"/>
            <w:tcBorders>
              <w:top w:val="single" w:sz="4" w:space="0" w:color="auto"/>
              <w:left w:val="single" w:sz="4" w:space="0" w:color="auto"/>
              <w:bottom w:val="single" w:sz="4" w:space="0" w:color="auto"/>
              <w:right w:val="single" w:sz="4" w:space="0" w:color="auto"/>
            </w:tcBorders>
            <w:vAlign w:val="center"/>
          </w:tcPr>
          <w:p w14:paraId="0F066304" w14:textId="77777777" w:rsidR="00894051" w:rsidRPr="00116EBE" w:rsidRDefault="00894051" w:rsidP="00894051">
            <w:pPr>
              <w:spacing w:before="120" w:after="120"/>
              <w:rPr>
                <w:rFonts w:cs="Arial"/>
                <w:sz w:val="12"/>
                <w:szCs w:val="12"/>
              </w:rPr>
            </w:pPr>
          </w:p>
        </w:tc>
      </w:tr>
      <w:tr w:rsidR="00894051" w:rsidRPr="00116EBE" w14:paraId="23FACB0C" w14:textId="77777777" w:rsidTr="00444A8A">
        <w:tc>
          <w:tcPr>
            <w:tcW w:w="2079" w:type="dxa"/>
            <w:vMerge/>
            <w:tcBorders>
              <w:top w:val="single" w:sz="4" w:space="0" w:color="auto"/>
              <w:left w:val="single" w:sz="4" w:space="0" w:color="auto"/>
              <w:bottom w:val="single" w:sz="4" w:space="0" w:color="auto"/>
              <w:right w:val="single" w:sz="4" w:space="0" w:color="auto"/>
            </w:tcBorders>
          </w:tcPr>
          <w:p w14:paraId="4992C5AF" w14:textId="77777777" w:rsidR="00894051" w:rsidRPr="00116EBE" w:rsidRDefault="00894051" w:rsidP="00894051">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1EB69D60" w14:textId="31AA9278" w:rsidR="00894051" w:rsidRPr="00116EBE" w:rsidRDefault="00894051" w:rsidP="00894051">
            <w:pPr>
              <w:widowControl w:val="0"/>
              <w:tabs>
                <w:tab w:val="left" w:pos="33"/>
                <w:tab w:val="left" w:pos="2552"/>
              </w:tabs>
              <w:spacing w:before="120" w:after="120"/>
              <w:rPr>
                <w:rFonts w:cs="Arial"/>
                <w:snapToGrid w:val="0"/>
              </w:rPr>
            </w:pPr>
            <w:r>
              <w:rPr>
                <w:rFonts w:cs="Arial"/>
              </w:rPr>
              <w:t>Ability to write letters and deal with general correspondence.</w:t>
            </w:r>
          </w:p>
        </w:tc>
        <w:tc>
          <w:tcPr>
            <w:tcW w:w="1417" w:type="dxa"/>
            <w:tcBorders>
              <w:top w:val="single" w:sz="4" w:space="0" w:color="auto"/>
              <w:left w:val="single" w:sz="4" w:space="0" w:color="auto"/>
              <w:bottom w:val="single" w:sz="4" w:space="0" w:color="auto"/>
              <w:right w:val="single" w:sz="4" w:space="0" w:color="auto"/>
            </w:tcBorders>
            <w:vAlign w:val="center"/>
          </w:tcPr>
          <w:p w14:paraId="5EC02B56" w14:textId="4DBD0EAB" w:rsidR="00894051" w:rsidRPr="00116EBE" w:rsidRDefault="00894051" w:rsidP="00894051">
            <w:pPr>
              <w:spacing w:before="120" w:after="120"/>
              <w:jc w:val="center"/>
            </w:pPr>
            <w:r>
              <w:rPr>
                <w:rFonts w:ascii="Wingdings" w:eastAsia="Wingdings" w:hAnsi="Wingdings" w:cs="Wingdings"/>
              </w:rPr>
              <w:t>ü</w:t>
            </w:r>
          </w:p>
        </w:tc>
        <w:tc>
          <w:tcPr>
            <w:tcW w:w="1466" w:type="dxa"/>
            <w:tcBorders>
              <w:top w:val="single" w:sz="4" w:space="0" w:color="auto"/>
              <w:left w:val="single" w:sz="4" w:space="0" w:color="auto"/>
              <w:bottom w:val="single" w:sz="4" w:space="0" w:color="auto"/>
              <w:right w:val="single" w:sz="4" w:space="0" w:color="auto"/>
            </w:tcBorders>
            <w:vAlign w:val="center"/>
          </w:tcPr>
          <w:p w14:paraId="0D4B7CAE" w14:textId="77777777" w:rsidR="00894051" w:rsidRPr="00116EBE" w:rsidRDefault="00894051" w:rsidP="00894051">
            <w:pPr>
              <w:spacing w:before="120" w:after="120"/>
              <w:jc w:val="center"/>
              <w:rPr>
                <w:rFonts w:cs="Arial"/>
                <w:sz w:val="12"/>
                <w:szCs w:val="12"/>
              </w:rPr>
            </w:pPr>
          </w:p>
        </w:tc>
      </w:tr>
      <w:tr w:rsidR="00894051" w:rsidRPr="00116EBE" w14:paraId="6A315939" w14:textId="77777777" w:rsidTr="00444A8A">
        <w:tc>
          <w:tcPr>
            <w:tcW w:w="2079" w:type="dxa"/>
            <w:vMerge/>
            <w:tcBorders>
              <w:top w:val="single" w:sz="4" w:space="0" w:color="auto"/>
              <w:left w:val="single" w:sz="4" w:space="0" w:color="auto"/>
              <w:bottom w:val="single" w:sz="4" w:space="0" w:color="auto"/>
              <w:right w:val="single" w:sz="4" w:space="0" w:color="auto"/>
            </w:tcBorders>
          </w:tcPr>
          <w:p w14:paraId="674C48CC" w14:textId="77777777" w:rsidR="00894051" w:rsidRPr="00116EBE" w:rsidRDefault="00894051" w:rsidP="00894051">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7491B836" w14:textId="3FF2191B" w:rsidR="00894051" w:rsidRPr="00116EBE" w:rsidRDefault="00894051" w:rsidP="00894051">
            <w:pPr>
              <w:widowControl w:val="0"/>
              <w:tabs>
                <w:tab w:val="left" w:pos="33"/>
                <w:tab w:val="left" w:pos="2552"/>
              </w:tabs>
              <w:spacing w:before="120" w:after="120"/>
              <w:rPr>
                <w:rFonts w:cs="Arial"/>
                <w:snapToGrid w:val="0"/>
              </w:rPr>
            </w:pPr>
            <w:r>
              <w:rPr>
                <w:rFonts w:cs="Arial"/>
              </w:rPr>
              <w:t>Organisational skills, ability to prioritise and work under pressure and to tight deadlines</w:t>
            </w:r>
          </w:p>
        </w:tc>
        <w:tc>
          <w:tcPr>
            <w:tcW w:w="1417" w:type="dxa"/>
            <w:tcBorders>
              <w:top w:val="single" w:sz="4" w:space="0" w:color="auto"/>
              <w:left w:val="single" w:sz="4" w:space="0" w:color="auto"/>
              <w:bottom w:val="single" w:sz="4" w:space="0" w:color="auto"/>
              <w:right w:val="single" w:sz="4" w:space="0" w:color="auto"/>
            </w:tcBorders>
            <w:vAlign w:val="center"/>
          </w:tcPr>
          <w:p w14:paraId="1554E45C" w14:textId="347661EE" w:rsidR="00894051" w:rsidRPr="00116EBE" w:rsidRDefault="00894051" w:rsidP="00894051">
            <w:pPr>
              <w:spacing w:before="120" w:after="120"/>
              <w:jc w:val="center"/>
            </w:pPr>
            <w:r>
              <w:rPr>
                <w:rFonts w:ascii="Wingdings" w:eastAsia="Wingdings" w:hAnsi="Wingdings" w:cs="Wingdings"/>
              </w:rPr>
              <w:t>ü</w:t>
            </w:r>
          </w:p>
        </w:tc>
        <w:tc>
          <w:tcPr>
            <w:tcW w:w="1466" w:type="dxa"/>
            <w:tcBorders>
              <w:top w:val="single" w:sz="4" w:space="0" w:color="auto"/>
              <w:left w:val="single" w:sz="4" w:space="0" w:color="auto"/>
              <w:bottom w:val="single" w:sz="4" w:space="0" w:color="auto"/>
              <w:right w:val="single" w:sz="4" w:space="0" w:color="auto"/>
            </w:tcBorders>
            <w:vAlign w:val="center"/>
          </w:tcPr>
          <w:p w14:paraId="74C950E5" w14:textId="77777777" w:rsidR="00894051" w:rsidRPr="00116EBE" w:rsidRDefault="00894051" w:rsidP="00894051">
            <w:pPr>
              <w:spacing w:before="120" w:after="120"/>
              <w:rPr>
                <w:rFonts w:cs="Arial"/>
                <w:sz w:val="12"/>
                <w:szCs w:val="12"/>
              </w:rPr>
            </w:pPr>
          </w:p>
        </w:tc>
      </w:tr>
      <w:tr w:rsidR="00894051" w:rsidRPr="00116EBE" w14:paraId="0568F5D2" w14:textId="77777777" w:rsidTr="00444A8A">
        <w:tc>
          <w:tcPr>
            <w:tcW w:w="2079" w:type="dxa"/>
            <w:vMerge/>
            <w:tcBorders>
              <w:top w:val="single" w:sz="4" w:space="0" w:color="auto"/>
              <w:left w:val="single" w:sz="4" w:space="0" w:color="auto"/>
              <w:bottom w:val="single" w:sz="4" w:space="0" w:color="auto"/>
              <w:right w:val="single" w:sz="4" w:space="0" w:color="auto"/>
            </w:tcBorders>
          </w:tcPr>
          <w:p w14:paraId="0238DF9D" w14:textId="77777777" w:rsidR="00894051" w:rsidRPr="00116EBE" w:rsidRDefault="00894051" w:rsidP="00894051">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5AE73FD5" w14:textId="6D3B6699" w:rsidR="00894051" w:rsidRPr="00116EBE" w:rsidRDefault="00894051" w:rsidP="00894051">
            <w:pPr>
              <w:tabs>
                <w:tab w:val="left" w:pos="33"/>
              </w:tabs>
              <w:spacing w:before="120" w:after="120"/>
              <w:rPr>
                <w:rFonts w:cs="Arial"/>
                <w:snapToGrid w:val="0"/>
              </w:rPr>
            </w:pPr>
            <w:r>
              <w:rPr>
                <w:rFonts w:cs="Arial"/>
              </w:rPr>
              <w:t>Ability to interpret customers’ needs and provide solutions face to face and over the telephone.</w:t>
            </w:r>
          </w:p>
        </w:tc>
        <w:tc>
          <w:tcPr>
            <w:tcW w:w="1417" w:type="dxa"/>
            <w:tcBorders>
              <w:top w:val="single" w:sz="4" w:space="0" w:color="auto"/>
              <w:left w:val="single" w:sz="4" w:space="0" w:color="auto"/>
              <w:bottom w:val="single" w:sz="4" w:space="0" w:color="auto"/>
              <w:right w:val="single" w:sz="4" w:space="0" w:color="auto"/>
            </w:tcBorders>
            <w:vAlign w:val="center"/>
          </w:tcPr>
          <w:p w14:paraId="7488B841" w14:textId="6EBB3522" w:rsidR="00894051" w:rsidRPr="00894051" w:rsidRDefault="00894051" w:rsidP="00894051">
            <w:pPr>
              <w:pStyle w:val="Header"/>
              <w:jc w:val="center"/>
              <w:rPr>
                <w:rFonts w:cs="Arial"/>
              </w:rPr>
            </w:pPr>
            <w:r>
              <w:rPr>
                <w:rFonts w:ascii="Wingdings" w:eastAsia="Wingdings" w:hAnsi="Wingdings" w:cs="Wingdings"/>
              </w:rPr>
              <w:t>ü</w:t>
            </w:r>
          </w:p>
        </w:tc>
        <w:tc>
          <w:tcPr>
            <w:tcW w:w="1466" w:type="dxa"/>
            <w:tcBorders>
              <w:top w:val="single" w:sz="4" w:space="0" w:color="auto"/>
              <w:left w:val="single" w:sz="4" w:space="0" w:color="auto"/>
              <w:bottom w:val="single" w:sz="4" w:space="0" w:color="auto"/>
              <w:right w:val="single" w:sz="4" w:space="0" w:color="auto"/>
            </w:tcBorders>
            <w:vAlign w:val="center"/>
          </w:tcPr>
          <w:p w14:paraId="3C117958" w14:textId="77777777" w:rsidR="00894051" w:rsidRPr="00116EBE" w:rsidRDefault="00894051" w:rsidP="00894051">
            <w:pPr>
              <w:spacing w:before="120" w:after="120"/>
              <w:rPr>
                <w:rFonts w:cs="Arial"/>
                <w:sz w:val="12"/>
                <w:szCs w:val="12"/>
              </w:rPr>
            </w:pPr>
          </w:p>
        </w:tc>
      </w:tr>
      <w:tr w:rsidR="00894051" w:rsidRPr="00116EBE" w14:paraId="06474414" w14:textId="77777777" w:rsidTr="00444A8A">
        <w:tc>
          <w:tcPr>
            <w:tcW w:w="2079" w:type="dxa"/>
            <w:tcBorders>
              <w:top w:val="single" w:sz="4" w:space="0" w:color="auto"/>
              <w:left w:val="single" w:sz="4" w:space="0" w:color="auto"/>
              <w:bottom w:val="single" w:sz="4" w:space="0" w:color="auto"/>
              <w:right w:val="single" w:sz="4" w:space="0" w:color="auto"/>
            </w:tcBorders>
          </w:tcPr>
          <w:p w14:paraId="68C5DC59" w14:textId="77777777" w:rsidR="00894051" w:rsidRPr="00116EBE" w:rsidRDefault="00894051" w:rsidP="00894051">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09A33234" w14:textId="126F4CFD" w:rsidR="00894051" w:rsidRDefault="00894051" w:rsidP="00894051">
            <w:pPr>
              <w:tabs>
                <w:tab w:val="left" w:pos="33"/>
              </w:tabs>
              <w:spacing w:before="120" w:after="120"/>
              <w:rPr>
                <w:rFonts w:cs="Arial"/>
              </w:rPr>
            </w:pPr>
            <w:r>
              <w:rPr>
                <w:rFonts w:cs="Arial"/>
              </w:rPr>
              <w:t>Ability to problem solve, deal with difficult situations and manage customer expectations</w:t>
            </w:r>
          </w:p>
        </w:tc>
        <w:tc>
          <w:tcPr>
            <w:tcW w:w="1417" w:type="dxa"/>
            <w:tcBorders>
              <w:top w:val="single" w:sz="4" w:space="0" w:color="auto"/>
              <w:left w:val="single" w:sz="4" w:space="0" w:color="auto"/>
              <w:bottom w:val="single" w:sz="4" w:space="0" w:color="auto"/>
              <w:right w:val="single" w:sz="4" w:space="0" w:color="auto"/>
            </w:tcBorders>
            <w:vAlign w:val="center"/>
          </w:tcPr>
          <w:p w14:paraId="5C16F0EC" w14:textId="77777777" w:rsidR="00894051" w:rsidRDefault="00894051" w:rsidP="00894051">
            <w:pPr>
              <w:pStyle w:val="Header"/>
              <w:jc w:val="center"/>
              <w:rPr>
                <w:rFonts w:cs="Arial"/>
              </w:rPr>
            </w:pPr>
            <w:r>
              <w:rPr>
                <w:rFonts w:ascii="Wingdings" w:eastAsia="Wingdings" w:hAnsi="Wingdings" w:cs="Wingdings"/>
              </w:rPr>
              <w:t>ü</w:t>
            </w:r>
          </w:p>
          <w:p w14:paraId="54C9AFA2" w14:textId="77777777" w:rsidR="00894051" w:rsidRDefault="00894051" w:rsidP="00894051">
            <w:pPr>
              <w:pStyle w:val="Header"/>
              <w:jc w:val="center"/>
              <w:rPr>
                <w:rFonts w:cs="Arial"/>
              </w:rPr>
            </w:pPr>
          </w:p>
        </w:tc>
        <w:tc>
          <w:tcPr>
            <w:tcW w:w="1466" w:type="dxa"/>
            <w:tcBorders>
              <w:top w:val="single" w:sz="4" w:space="0" w:color="auto"/>
              <w:left w:val="single" w:sz="4" w:space="0" w:color="auto"/>
              <w:bottom w:val="single" w:sz="4" w:space="0" w:color="auto"/>
              <w:right w:val="single" w:sz="4" w:space="0" w:color="auto"/>
            </w:tcBorders>
            <w:vAlign w:val="center"/>
          </w:tcPr>
          <w:p w14:paraId="5863C346" w14:textId="77777777" w:rsidR="00894051" w:rsidRPr="00116EBE" w:rsidRDefault="00894051" w:rsidP="00894051">
            <w:pPr>
              <w:spacing w:before="120" w:after="120"/>
              <w:rPr>
                <w:rFonts w:cs="Arial"/>
                <w:sz w:val="12"/>
                <w:szCs w:val="12"/>
              </w:rPr>
            </w:pPr>
          </w:p>
        </w:tc>
      </w:tr>
      <w:tr w:rsidR="00894051" w:rsidRPr="00116EBE" w14:paraId="2FAE4971" w14:textId="77777777" w:rsidTr="00444A8A">
        <w:tc>
          <w:tcPr>
            <w:tcW w:w="2079" w:type="dxa"/>
            <w:vMerge w:val="restart"/>
            <w:tcBorders>
              <w:top w:val="single" w:sz="6" w:space="0" w:color="auto"/>
              <w:left w:val="single" w:sz="6" w:space="0" w:color="auto"/>
              <w:right w:val="single" w:sz="6" w:space="0" w:color="auto"/>
            </w:tcBorders>
          </w:tcPr>
          <w:p w14:paraId="1D44B8C2" w14:textId="7660025B" w:rsidR="00894051" w:rsidRPr="00116EBE" w:rsidRDefault="00894051" w:rsidP="00894051">
            <w:pPr>
              <w:spacing w:before="120" w:after="120"/>
              <w:rPr>
                <w:rFonts w:cs="Arial"/>
                <w:b/>
                <w:bCs/>
              </w:rPr>
            </w:pPr>
            <w:r>
              <w:rPr>
                <w:rFonts w:cs="Arial"/>
                <w:b/>
                <w:bCs/>
              </w:rPr>
              <w:t>Personal attributes</w:t>
            </w:r>
          </w:p>
        </w:tc>
        <w:tc>
          <w:tcPr>
            <w:tcW w:w="4394" w:type="dxa"/>
            <w:tcBorders>
              <w:top w:val="single" w:sz="6" w:space="0" w:color="auto"/>
              <w:left w:val="single" w:sz="6" w:space="0" w:color="auto"/>
              <w:bottom w:val="single" w:sz="6" w:space="0" w:color="auto"/>
              <w:right w:val="single" w:sz="6" w:space="0" w:color="auto"/>
            </w:tcBorders>
          </w:tcPr>
          <w:p w14:paraId="7070A6F1" w14:textId="0F45AC2D" w:rsidR="00894051" w:rsidRPr="00116EBE" w:rsidRDefault="00894051" w:rsidP="00894051">
            <w:pPr>
              <w:tabs>
                <w:tab w:val="left" w:pos="33"/>
              </w:tabs>
              <w:spacing w:before="120" w:after="120"/>
              <w:ind w:left="34" w:right="-2"/>
              <w:rPr>
                <w:rFonts w:cs="Arial"/>
              </w:rPr>
            </w:pPr>
            <w:r>
              <w:rPr>
                <w:rFonts w:cs="Arial"/>
              </w:rPr>
              <w:t>An ability to manage customer expectations whilst demonstrating empathy towards customers' situations and respond appropriately in a professional manner</w:t>
            </w:r>
          </w:p>
        </w:tc>
        <w:tc>
          <w:tcPr>
            <w:tcW w:w="1417" w:type="dxa"/>
            <w:tcBorders>
              <w:top w:val="single" w:sz="6" w:space="0" w:color="auto"/>
              <w:left w:val="single" w:sz="6" w:space="0" w:color="auto"/>
              <w:bottom w:val="single" w:sz="6" w:space="0" w:color="auto"/>
              <w:right w:val="single" w:sz="6" w:space="0" w:color="auto"/>
            </w:tcBorders>
            <w:vAlign w:val="center"/>
          </w:tcPr>
          <w:p w14:paraId="2CC15BCB" w14:textId="472F4320" w:rsidR="00894051" w:rsidRPr="00116EBE" w:rsidRDefault="00894051" w:rsidP="00894051">
            <w:pPr>
              <w:spacing w:before="120" w:after="120"/>
              <w:jc w:val="center"/>
              <w:rPr>
                <w:rFonts w:cs="Arial"/>
              </w:rPr>
            </w:pPr>
            <w:r>
              <w:rPr>
                <w:rFonts w:ascii="Wingdings" w:eastAsia="Wingdings" w:hAnsi="Wingdings" w:cs="Wingdings"/>
              </w:rPr>
              <w:t>ü</w:t>
            </w:r>
          </w:p>
        </w:tc>
        <w:tc>
          <w:tcPr>
            <w:tcW w:w="1466" w:type="dxa"/>
            <w:tcBorders>
              <w:top w:val="single" w:sz="6" w:space="0" w:color="auto"/>
              <w:left w:val="single" w:sz="6" w:space="0" w:color="auto"/>
              <w:bottom w:val="single" w:sz="6" w:space="0" w:color="auto"/>
              <w:right w:val="single" w:sz="6" w:space="0" w:color="auto"/>
            </w:tcBorders>
            <w:vAlign w:val="center"/>
          </w:tcPr>
          <w:p w14:paraId="10EB587C" w14:textId="77777777" w:rsidR="00894051" w:rsidRPr="00116EBE" w:rsidRDefault="00894051" w:rsidP="00894051">
            <w:pPr>
              <w:rPr>
                <w:rFonts w:cs="Arial"/>
                <w:sz w:val="12"/>
                <w:szCs w:val="12"/>
              </w:rPr>
            </w:pPr>
          </w:p>
        </w:tc>
      </w:tr>
      <w:tr w:rsidR="00894051" w:rsidRPr="00116EBE" w14:paraId="01B012CD" w14:textId="77777777" w:rsidTr="00444A8A">
        <w:tc>
          <w:tcPr>
            <w:tcW w:w="2079" w:type="dxa"/>
            <w:vMerge/>
            <w:tcBorders>
              <w:left w:val="single" w:sz="6" w:space="0" w:color="auto"/>
              <w:right w:val="single" w:sz="6" w:space="0" w:color="auto"/>
            </w:tcBorders>
          </w:tcPr>
          <w:p w14:paraId="4C4436F6" w14:textId="77777777" w:rsidR="00894051" w:rsidRPr="00116EBE" w:rsidRDefault="00894051" w:rsidP="00894051">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FFD5D12" w14:textId="11941548" w:rsidR="00894051" w:rsidRPr="00116EBE" w:rsidRDefault="00894051" w:rsidP="00894051">
            <w:pPr>
              <w:tabs>
                <w:tab w:val="left" w:pos="33"/>
              </w:tabs>
              <w:spacing w:before="120" w:after="120"/>
              <w:ind w:left="34" w:right="-2"/>
              <w:rPr>
                <w:rFonts w:cs="Arial"/>
              </w:rPr>
            </w:pPr>
            <w:r w:rsidRPr="00EC41EF">
              <w:rPr>
                <w:rFonts w:cs="Arial"/>
                <w:bCs/>
                <w:color w:val="000000"/>
              </w:rPr>
              <w:t>Occupational Requirement to have a command of spoken English sufficient for effective performance. </w:t>
            </w:r>
          </w:p>
        </w:tc>
        <w:tc>
          <w:tcPr>
            <w:tcW w:w="1417" w:type="dxa"/>
            <w:tcBorders>
              <w:top w:val="single" w:sz="6" w:space="0" w:color="auto"/>
              <w:left w:val="single" w:sz="6" w:space="0" w:color="auto"/>
              <w:bottom w:val="single" w:sz="6" w:space="0" w:color="auto"/>
              <w:right w:val="single" w:sz="6" w:space="0" w:color="auto"/>
            </w:tcBorders>
            <w:vAlign w:val="center"/>
          </w:tcPr>
          <w:p w14:paraId="65E87658" w14:textId="5F046C2A" w:rsidR="00894051" w:rsidRPr="00116EBE" w:rsidRDefault="00894051" w:rsidP="00894051">
            <w:pPr>
              <w:spacing w:before="120" w:after="120"/>
              <w:jc w:val="center"/>
            </w:pPr>
            <w:r w:rsidRPr="00EC41EF">
              <w:rPr>
                <w:rFonts w:ascii="Wingdings" w:eastAsia="Wingdings" w:hAnsi="Wingdings" w:cs="Wingdings"/>
              </w:rPr>
              <w:t>ü</w:t>
            </w:r>
          </w:p>
        </w:tc>
        <w:tc>
          <w:tcPr>
            <w:tcW w:w="1466" w:type="dxa"/>
            <w:tcBorders>
              <w:top w:val="single" w:sz="6" w:space="0" w:color="auto"/>
              <w:left w:val="single" w:sz="6" w:space="0" w:color="auto"/>
              <w:bottom w:val="single" w:sz="6" w:space="0" w:color="auto"/>
              <w:right w:val="single" w:sz="6" w:space="0" w:color="auto"/>
            </w:tcBorders>
            <w:vAlign w:val="center"/>
          </w:tcPr>
          <w:p w14:paraId="22110315" w14:textId="77777777" w:rsidR="00894051" w:rsidRPr="00116EBE" w:rsidRDefault="00894051" w:rsidP="00894051">
            <w:pPr>
              <w:rPr>
                <w:rFonts w:cs="Arial"/>
                <w:sz w:val="12"/>
                <w:szCs w:val="12"/>
              </w:rPr>
            </w:pPr>
          </w:p>
        </w:tc>
      </w:tr>
      <w:tr w:rsidR="00894051" w:rsidRPr="00116EBE" w14:paraId="5E4F1031" w14:textId="77777777" w:rsidTr="00444A8A">
        <w:tc>
          <w:tcPr>
            <w:tcW w:w="2079" w:type="dxa"/>
            <w:vMerge/>
            <w:tcBorders>
              <w:left w:val="single" w:sz="6" w:space="0" w:color="auto"/>
              <w:right w:val="single" w:sz="6" w:space="0" w:color="auto"/>
            </w:tcBorders>
          </w:tcPr>
          <w:p w14:paraId="5ACDF19A" w14:textId="77777777" w:rsidR="00894051" w:rsidRPr="00116EBE" w:rsidRDefault="00894051" w:rsidP="00894051">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9BA8474" w14:textId="1DA38235" w:rsidR="00894051" w:rsidRPr="00116EBE" w:rsidRDefault="00894051" w:rsidP="00894051">
            <w:pPr>
              <w:tabs>
                <w:tab w:val="left" w:pos="33"/>
              </w:tabs>
              <w:spacing w:before="120" w:after="120"/>
              <w:ind w:left="34" w:right="-2"/>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73782902" w14:textId="0FAE1F27" w:rsidR="00894051" w:rsidRPr="00116EBE" w:rsidRDefault="00894051" w:rsidP="00894051">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63CA2DE2" w14:textId="77777777" w:rsidR="00894051" w:rsidRPr="00116EBE" w:rsidRDefault="00894051" w:rsidP="00894051">
            <w:pPr>
              <w:rPr>
                <w:rFonts w:cs="Arial"/>
                <w:sz w:val="12"/>
                <w:szCs w:val="12"/>
              </w:rPr>
            </w:pPr>
          </w:p>
        </w:tc>
      </w:tr>
      <w:tr w:rsidR="00894051" w:rsidRPr="00116EBE" w14:paraId="1DCF030E" w14:textId="77777777" w:rsidTr="00444A8A">
        <w:tc>
          <w:tcPr>
            <w:tcW w:w="2079" w:type="dxa"/>
            <w:vMerge/>
            <w:tcBorders>
              <w:left w:val="single" w:sz="6" w:space="0" w:color="auto"/>
              <w:bottom w:val="single" w:sz="6" w:space="0" w:color="auto"/>
              <w:right w:val="single" w:sz="6" w:space="0" w:color="auto"/>
            </w:tcBorders>
          </w:tcPr>
          <w:p w14:paraId="1A2D0085" w14:textId="77777777" w:rsidR="00894051" w:rsidRPr="00116EBE" w:rsidRDefault="00894051" w:rsidP="00894051">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4B79A431" w14:textId="24C6E04E" w:rsidR="00894051" w:rsidRPr="00116EBE" w:rsidRDefault="00894051" w:rsidP="00894051">
            <w:pPr>
              <w:tabs>
                <w:tab w:val="left" w:pos="33"/>
              </w:tabs>
              <w:spacing w:before="120" w:after="120"/>
              <w:ind w:left="34" w:right="-2"/>
              <w:rPr>
                <w:rFonts w:cs="Arial"/>
              </w:rPr>
            </w:pPr>
          </w:p>
        </w:tc>
        <w:tc>
          <w:tcPr>
            <w:tcW w:w="1417" w:type="dxa"/>
            <w:tcBorders>
              <w:top w:val="single" w:sz="6" w:space="0" w:color="auto"/>
              <w:left w:val="single" w:sz="6" w:space="0" w:color="auto"/>
              <w:bottom w:val="single" w:sz="6" w:space="0" w:color="auto"/>
              <w:right w:val="single" w:sz="6" w:space="0" w:color="auto"/>
            </w:tcBorders>
            <w:vAlign w:val="center"/>
          </w:tcPr>
          <w:p w14:paraId="149CB648" w14:textId="25EDDDC8" w:rsidR="00894051" w:rsidRPr="00116EBE" w:rsidRDefault="00894051" w:rsidP="00894051">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5B09B0C3" w14:textId="77777777" w:rsidR="00894051" w:rsidRPr="00116EBE" w:rsidRDefault="00894051" w:rsidP="00894051">
            <w:pPr>
              <w:rPr>
                <w:rFonts w:cs="Arial"/>
                <w:sz w:val="12"/>
                <w:szCs w:val="12"/>
              </w:rPr>
            </w:pPr>
          </w:p>
        </w:tc>
      </w:tr>
    </w:tbl>
    <w:p w14:paraId="3CBE1716" w14:textId="77777777" w:rsidR="00B64EA9" w:rsidRPr="00116EBE" w:rsidRDefault="00B64EA9"/>
    <w:p w14:paraId="63887C1C" w14:textId="77777777" w:rsidR="00B64EA9" w:rsidRPr="00116EBE" w:rsidRDefault="00B64EA9"/>
    <w:p w14:paraId="060E2534" w14:textId="77777777" w:rsidR="00B64EA9" w:rsidRPr="00116EBE" w:rsidRDefault="00B64EA9"/>
    <w:p w14:paraId="67B5E600" w14:textId="77777777" w:rsidR="00B64EA9" w:rsidRPr="00116EBE" w:rsidRDefault="00B64EA9"/>
    <w:p w14:paraId="48456AFC" w14:textId="77777777" w:rsidR="00B80BF5" w:rsidRPr="00116EBE" w:rsidRDefault="00B80BF5"/>
    <w:p w14:paraId="2A262F59" w14:textId="77777777" w:rsidR="00BB1029" w:rsidRPr="00116EBE" w:rsidRDefault="00BB1029">
      <w:pPr>
        <w:spacing w:after="160" w:line="259" w:lineRule="auto"/>
      </w:pPr>
      <w:r w:rsidRPr="00116EBE">
        <w:br w:type="page"/>
      </w:r>
    </w:p>
    <w:p w14:paraId="15F32F18" w14:textId="77777777" w:rsidR="00ED3E4D" w:rsidRPr="00116EBE" w:rsidRDefault="00ED3E4D"/>
    <w:tbl>
      <w:tblPr>
        <w:tblStyle w:val="TableGrid"/>
        <w:tblW w:w="0" w:type="auto"/>
        <w:tblLook w:val="04A0" w:firstRow="1" w:lastRow="0" w:firstColumn="1" w:lastColumn="0" w:noHBand="0" w:noVBand="1"/>
      </w:tblPr>
      <w:tblGrid>
        <w:gridCol w:w="4508"/>
        <w:gridCol w:w="4508"/>
      </w:tblGrid>
      <w:tr w:rsidR="00B80BF5" w:rsidRPr="00116EBE" w14:paraId="3288EBB9" w14:textId="77777777" w:rsidTr="00531350">
        <w:tc>
          <w:tcPr>
            <w:tcW w:w="9016" w:type="dxa"/>
            <w:gridSpan w:val="2"/>
            <w:tcBorders>
              <w:bottom w:val="single" w:sz="4" w:space="0" w:color="auto"/>
            </w:tcBorders>
            <w:shd w:val="clear" w:color="auto" w:fill="00B050"/>
          </w:tcPr>
          <w:p w14:paraId="2D626351" w14:textId="77777777" w:rsidR="00B80BF5" w:rsidRPr="00116EBE" w:rsidRDefault="003E115B" w:rsidP="003E115B">
            <w:pPr>
              <w:spacing w:before="120" w:after="120"/>
              <w:jc w:val="center"/>
              <w:rPr>
                <w:rFonts w:cs="Arial"/>
                <w:color w:val="FFFFFF" w:themeColor="background1"/>
              </w:rPr>
            </w:pPr>
            <w:r w:rsidRPr="00116EBE">
              <w:rPr>
                <w:rFonts w:cs="Arial"/>
                <w:b/>
                <w:bCs/>
                <w:color w:val="FFFFFF" w:themeColor="background1"/>
              </w:rPr>
              <w:t>PERSONAL VALUES &amp; BEHAVIOURS</w:t>
            </w:r>
          </w:p>
        </w:tc>
      </w:tr>
      <w:tr w:rsidR="005E3D6B" w:rsidRPr="00116EBE" w14:paraId="134B2E27" w14:textId="77777777" w:rsidTr="00531350">
        <w:tc>
          <w:tcPr>
            <w:tcW w:w="9016" w:type="dxa"/>
            <w:gridSpan w:val="2"/>
            <w:tcBorders>
              <w:top w:val="single" w:sz="4" w:space="0" w:color="auto"/>
              <w:left w:val="single" w:sz="4" w:space="0" w:color="auto"/>
              <w:bottom w:val="single" w:sz="4" w:space="0" w:color="auto"/>
              <w:right w:val="single" w:sz="4" w:space="0" w:color="auto"/>
            </w:tcBorders>
          </w:tcPr>
          <w:p w14:paraId="49C7F51E" w14:textId="77777777" w:rsidR="005E3D6B" w:rsidRPr="00116EBE" w:rsidRDefault="005E3D6B">
            <w:pPr>
              <w:rPr>
                <w:rFonts w:cs="Arial"/>
                <w:b/>
                <w:bCs/>
              </w:rPr>
            </w:pPr>
          </w:p>
          <w:p w14:paraId="171362BB" w14:textId="77777777" w:rsidR="003E115B" w:rsidRPr="00116EBE" w:rsidRDefault="003E115B">
            <w:pPr>
              <w:rPr>
                <w:rFonts w:cs="Arial"/>
                <w:b/>
                <w:bCs/>
              </w:rPr>
            </w:pPr>
            <w:r w:rsidRPr="00116EBE">
              <w:rPr>
                <w:rFonts w:cs="Arial"/>
                <w:b/>
                <w:bCs/>
              </w:rPr>
              <w:t>General Competencies</w:t>
            </w:r>
          </w:p>
          <w:p w14:paraId="5DBF69D0" w14:textId="77777777" w:rsidR="003E115B" w:rsidRPr="00116EBE" w:rsidRDefault="003E115B">
            <w:pPr>
              <w:rPr>
                <w:rFonts w:cs="Arial"/>
                <w:b/>
                <w:bCs/>
              </w:rPr>
            </w:pPr>
          </w:p>
        </w:tc>
      </w:tr>
      <w:tr w:rsidR="00B80BF5" w:rsidRPr="00116EBE" w14:paraId="0A10EBB0" w14:textId="77777777" w:rsidTr="00531350">
        <w:tc>
          <w:tcPr>
            <w:tcW w:w="4508" w:type="dxa"/>
            <w:tcBorders>
              <w:top w:val="single" w:sz="4" w:space="0" w:color="auto"/>
            </w:tcBorders>
            <w:shd w:val="clear" w:color="auto" w:fill="00B050"/>
            <w:vAlign w:val="center"/>
          </w:tcPr>
          <w:p w14:paraId="46363CA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Agile</w:t>
            </w:r>
          </w:p>
          <w:p w14:paraId="29C09148"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Embracing &amp; supporting change</w:t>
            </w:r>
          </w:p>
        </w:tc>
        <w:tc>
          <w:tcPr>
            <w:tcW w:w="4508" w:type="dxa"/>
            <w:tcBorders>
              <w:top w:val="single" w:sz="4" w:space="0" w:color="auto"/>
            </w:tcBorders>
            <w:shd w:val="clear" w:color="auto" w:fill="00B050"/>
            <w:vAlign w:val="center"/>
          </w:tcPr>
          <w:p w14:paraId="5B9231C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Caring</w:t>
            </w:r>
          </w:p>
          <w:p w14:paraId="128B6E3E"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Well being</w:t>
            </w:r>
          </w:p>
        </w:tc>
      </w:tr>
      <w:tr w:rsidR="00B80BF5" w:rsidRPr="00116EBE" w14:paraId="67FEEA2E" w14:textId="77777777" w:rsidTr="003E115B">
        <w:tc>
          <w:tcPr>
            <w:tcW w:w="4508" w:type="dxa"/>
          </w:tcPr>
          <w:p w14:paraId="462E640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positively to change and has a ‘can do’ outlook</w:t>
            </w:r>
          </w:p>
          <w:p w14:paraId="7CC03702"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Constantly looking to improve what we do</w:t>
            </w:r>
          </w:p>
          <w:p w14:paraId="750B391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Keeps up to date with job knowledge and undertakes learning and development</w:t>
            </w:r>
          </w:p>
          <w:p w14:paraId="4A9A20D0" w14:textId="77777777" w:rsidR="002621F3"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Learns from others and help other people learn</w:t>
            </w:r>
          </w:p>
        </w:tc>
        <w:tc>
          <w:tcPr>
            <w:tcW w:w="4508" w:type="dxa"/>
          </w:tcPr>
          <w:p w14:paraId="15E9B65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Looking after each other’s wellbeing</w:t>
            </w:r>
          </w:p>
          <w:p w14:paraId="4204D4DD"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Bringing a friendly, positive approach to work</w:t>
            </w:r>
          </w:p>
          <w:p w14:paraId="4E66F109"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Delivering the best possible outcome focussed service to our customers</w:t>
            </w:r>
          </w:p>
          <w:p w14:paraId="5E39BC70"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to customers positively, promptly and with courtesy</w:t>
            </w:r>
          </w:p>
        </w:tc>
      </w:tr>
      <w:tr w:rsidR="00B80BF5" w:rsidRPr="00116EBE" w14:paraId="5B20C369" w14:textId="77777777" w:rsidTr="00204444">
        <w:tc>
          <w:tcPr>
            <w:tcW w:w="4508" w:type="dxa"/>
            <w:shd w:val="clear" w:color="auto" w:fill="00B050"/>
            <w:vAlign w:val="center"/>
          </w:tcPr>
          <w:p w14:paraId="396ACA37"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High Performing</w:t>
            </w:r>
          </w:p>
          <w:p w14:paraId="50DC8236"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Performance focus</w:t>
            </w:r>
          </w:p>
        </w:tc>
        <w:tc>
          <w:tcPr>
            <w:tcW w:w="4508" w:type="dxa"/>
            <w:shd w:val="clear" w:color="auto" w:fill="00B050"/>
            <w:vAlign w:val="center"/>
          </w:tcPr>
          <w:p w14:paraId="367C307A"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Together</w:t>
            </w:r>
          </w:p>
          <w:p w14:paraId="555C9083"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Team working &amp; effective</w:t>
            </w:r>
          </w:p>
        </w:tc>
      </w:tr>
      <w:tr w:rsidR="00B80BF5" w:rsidRPr="00116EBE" w14:paraId="33E5EAE2" w14:textId="77777777" w:rsidTr="003E115B">
        <w:tc>
          <w:tcPr>
            <w:tcW w:w="4508" w:type="dxa"/>
          </w:tcPr>
          <w:p w14:paraId="12F57A7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w:t>
            </w:r>
            <w:r w:rsidR="00B80BF5" w:rsidRPr="00116EBE">
              <w:rPr>
                <w:rFonts w:ascii="Arial" w:hAnsi="Arial" w:cs="Arial"/>
              </w:rPr>
              <w:t>d to the work of our teams and of the Council</w:t>
            </w:r>
          </w:p>
          <w:p w14:paraId="6E6839F0"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Carries out work with quality and accuracy</w:t>
            </w:r>
          </w:p>
          <w:p w14:paraId="2F839F0E"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Focused on the clear goals we need to achieve</w:t>
            </w:r>
          </w:p>
          <w:p w14:paraId="6779A118"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Making efficient and effective use of resources</w:t>
            </w:r>
          </w:p>
          <w:p w14:paraId="4025FAB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Constantly striving to delivery best possible ‘value for money’</w:t>
            </w:r>
          </w:p>
        </w:tc>
        <w:tc>
          <w:tcPr>
            <w:tcW w:w="4508" w:type="dxa"/>
          </w:tcPr>
          <w:p w14:paraId="0C105F5B"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Actively building good working relationships within and across teams where appropriate</w:t>
            </w:r>
          </w:p>
          <w:p w14:paraId="6B26D8DC"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Offers help and co-operates with others to get the job done</w:t>
            </w:r>
          </w:p>
          <w:p w14:paraId="4C5A4F9B"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Ensuring everyone knows what they need to know and hear it from the right source</w:t>
            </w:r>
          </w:p>
          <w:p w14:paraId="3FACC580"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Being open and transparent about what we are doing</w:t>
            </w:r>
          </w:p>
          <w:p w14:paraId="62219152"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Committed to two-way communication</w:t>
            </w:r>
          </w:p>
          <w:p w14:paraId="3CD0DE1E" w14:textId="77777777" w:rsidR="002621F3"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Reflects and promotes Wealden’s culture and values</w:t>
            </w:r>
          </w:p>
        </w:tc>
      </w:tr>
    </w:tbl>
    <w:p w14:paraId="1670AC9B" w14:textId="77777777" w:rsidR="00CD7C81" w:rsidRPr="00116EBE" w:rsidRDefault="00CD7C81"/>
    <w:p w14:paraId="7B9A7B3D" w14:textId="77777777" w:rsidR="00CD7C81" w:rsidRPr="00116EBE" w:rsidRDefault="00CD7C81"/>
    <w:p w14:paraId="7076D78E" w14:textId="77777777" w:rsidR="003E115B" w:rsidRPr="00116EBE" w:rsidRDefault="003E115B">
      <w:pPr>
        <w:spacing w:after="160" w:line="259" w:lineRule="auto"/>
        <w:rPr>
          <w:b/>
        </w:rPr>
      </w:pPr>
      <w:r w:rsidRPr="00116EBE">
        <w:rPr>
          <w:b/>
        </w:rPr>
        <w:br w:type="page"/>
      </w:r>
    </w:p>
    <w:p w14:paraId="1A38614B" w14:textId="77777777" w:rsidR="00CD7C81" w:rsidRPr="00116EBE" w:rsidRDefault="00CD7C81">
      <w:pPr>
        <w:rPr>
          <w:b/>
        </w:rPr>
      </w:pPr>
      <w:r w:rsidRPr="00116EBE">
        <w:rPr>
          <w:b/>
        </w:rPr>
        <w:lastRenderedPageBreak/>
        <w:t>Manage</w:t>
      </w:r>
      <w:r w:rsidR="008E4B8C">
        <w:rPr>
          <w:b/>
        </w:rPr>
        <w:t>ment</w:t>
      </w:r>
      <w:r w:rsidRPr="00116EBE">
        <w:rPr>
          <w:b/>
        </w:rPr>
        <w:t xml:space="preserve"> Competencies</w:t>
      </w:r>
    </w:p>
    <w:p w14:paraId="7FF933B6" w14:textId="77777777" w:rsidR="00CD7C81" w:rsidRPr="00116EBE" w:rsidRDefault="00CD7C81"/>
    <w:tbl>
      <w:tblPr>
        <w:tblStyle w:val="TableGrid"/>
        <w:tblW w:w="0" w:type="auto"/>
        <w:tblLook w:val="04A0" w:firstRow="1" w:lastRow="0" w:firstColumn="1" w:lastColumn="0" w:noHBand="0" w:noVBand="1"/>
      </w:tblPr>
      <w:tblGrid>
        <w:gridCol w:w="4508"/>
        <w:gridCol w:w="4508"/>
      </w:tblGrid>
      <w:tr w:rsidR="00CD7C81" w:rsidRPr="00116EBE" w14:paraId="651D782D" w14:textId="77777777" w:rsidTr="00204444">
        <w:tc>
          <w:tcPr>
            <w:tcW w:w="4508" w:type="dxa"/>
            <w:shd w:val="clear" w:color="auto" w:fill="00B050"/>
            <w:vAlign w:val="center"/>
          </w:tcPr>
          <w:p w14:paraId="1641D989"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Mandatory training standards</w:t>
            </w:r>
          </w:p>
        </w:tc>
        <w:tc>
          <w:tcPr>
            <w:tcW w:w="4508" w:type="dxa"/>
            <w:shd w:val="clear" w:color="auto" w:fill="00B050"/>
            <w:vAlign w:val="center"/>
          </w:tcPr>
          <w:p w14:paraId="77431F87"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Other minimum core competencies and skills (where appropriate)</w:t>
            </w:r>
          </w:p>
        </w:tc>
      </w:tr>
      <w:tr w:rsidR="00CD7C81" w:rsidRPr="00116EBE" w14:paraId="5870A46B" w14:textId="77777777" w:rsidTr="00B80BF5">
        <w:tc>
          <w:tcPr>
            <w:tcW w:w="4508" w:type="dxa"/>
          </w:tcPr>
          <w:p w14:paraId="3698332F"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Performance Management (including appraisals)</w:t>
            </w:r>
          </w:p>
          <w:p w14:paraId="07F06DF1"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Recruitment and Selection</w:t>
            </w:r>
          </w:p>
          <w:p w14:paraId="2DB65E30"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Risk Management</w:t>
            </w:r>
          </w:p>
          <w:p w14:paraId="484834A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Stress Management</w:t>
            </w:r>
          </w:p>
          <w:p w14:paraId="15189CA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Finance for budget holders</w:t>
            </w:r>
          </w:p>
          <w:p w14:paraId="6C3E45B3"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Sickness Absence monitoring</w:t>
            </w:r>
          </w:p>
          <w:p w14:paraId="2C04C31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Grievance, Disciplinary &amp; Capability Proceedings</w:t>
            </w:r>
          </w:p>
          <w:p w14:paraId="4DBDF658"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Health and Safety</w:t>
            </w:r>
          </w:p>
          <w:p w14:paraId="0BA05A66" w14:textId="77777777" w:rsidR="002A1FB4"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Ethics</w:t>
            </w:r>
          </w:p>
        </w:tc>
        <w:tc>
          <w:tcPr>
            <w:tcW w:w="4508" w:type="dxa"/>
          </w:tcPr>
          <w:p w14:paraId="21B8B90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Coaching employees</w:t>
            </w:r>
          </w:p>
          <w:p w14:paraId="469ED6F9"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Managing change</w:t>
            </w:r>
          </w:p>
          <w:p w14:paraId="56A9E659"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Managing employees who work remotely</w:t>
            </w:r>
          </w:p>
          <w:p w14:paraId="4EF6C0A5"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Report writing</w:t>
            </w:r>
          </w:p>
          <w:p w14:paraId="6B494B63"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Presentation skills</w:t>
            </w:r>
          </w:p>
          <w:p w14:paraId="75DDFFCF"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Having that difficult conversation</w:t>
            </w:r>
          </w:p>
          <w:p w14:paraId="60ABA94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Commercial awareness and acumen</w:t>
            </w:r>
          </w:p>
          <w:p w14:paraId="348AC79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Corporate</w:t>
            </w:r>
          </w:p>
          <w:p w14:paraId="4B18A74E"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Decision making</w:t>
            </w:r>
          </w:p>
          <w:p w14:paraId="0BD729F0"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Accountable</w:t>
            </w:r>
          </w:p>
        </w:tc>
      </w:tr>
      <w:tr w:rsidR="00CD7C81" w:rsidRPr="00116EBE" w14:paraId="734DA23C" w14:textId="77777777" w:rsidTr="00204444">
        <w:tc>
          <w:tcPr>
            <w:tcW w:w="4508" w:type="dxa"/>
            <w:shd w:val="clear" w:color="auto" w:fill="00B050"/>
            <w:vAlign w:val="center"/>
          </w:tcPr>
          <w:p w14:paraId="74607A9A"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Caring</w:t>
            </w:r>
          </w:p>
        </w:tc>
        <w:tc>
          <w:tcPr>
            <w:tcW w:w="4508" w:type="dxa"/>
            <w:shd w:val="clear" w:color="auto" w:fill="00B050"/>
            <w:vAlign w:val="center"/>
          </w:tcPr>
          <w:p w14:paraId="344C6F11"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High Performing</w:t>
            </w:r>
          </w:p>
        </w:tc>
      </w:tr>
      <w:tr w:rsidR="00CD7C81" w:rsidRPr="00116EBE" w14:paraId="714E6E78" w14:textId="77777777" w:rsidTr="00B80BF5">
        <w:tc>
          <w:tcPr>
            <w:tcW w:w="4508" w:type="dxa"/>
          </w:tcPr>
          <w:p w14:paraId="0455C772"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Understands customer needs</w:t>
            </w:r>
          </w:p>
          <w:p w14:paraId="69D10667"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Regular 1-1s with employees (at least quarterly)</w:t>
            </w:r>
          </w:p>
          <w:p w14:paraId="12EF7AC8"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Gives recognition, praise and feedback to employees</w:t>
            </w:r>
          </w:p>
          <w:p w14:paraId="08460A93"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Promotes and delivers a safe and healthy environment</w:t>
            </w:r>
          </w:p>
          <w:p w14:paraId="02105A8F"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Effective sickness absence management</w:t>
            </w:r>
          </w:p>
          <w:p w14:paraId="486ED96B"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Completion of job evaluation work</w:t>
            </w:r>
          </w:p>
          <w:p w14:paraId="5F97C3ED" w14:textId="77777777" w:rsidR="002A1FB4"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Supports new employees through induction and probation actions</w:t>
            </w:r>
          </w:p>
        </w:tc>
        <w:tc>
          <w:tcPr>
            <w:tcW w:w="4508" w:type="dxa"/>
          </w:tcPr>
          <w:p w14:paraId="5C4434B6"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100% completion of appraisals</w:t>
            </w:r>
          </w:p>
          <w:p w14:paraId="3FA70D3F"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Appraisal Action Plans reviewed</w:t>
            </w:r>
          </w:p>
          <w:p w14:paraId="06B40FA5"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Effective budget management and control</w:t>
            </w:r>
          </w:p>
          <w:p w14:paraId="44C8D3AE"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Manager and employees attend mandatory training</w:t>
            </w:r>
          </w:p>
          <w:p w14:paraId="676D9087"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Report writing is completed in a timely fashion</w:t>
            </w:r>
          </w:p>
        </w:tc>
      </w:tr>
      <w:tr w:rsidR="00CD7C81" w:rsidRPr="00116EBE" w14:paraId="2FF99DB6" w14:textId="77777777" w:rsidTr="00204444">
        <w:tc>
          <w:tcPr>
            <w:tcW w:w="4508" w:type="dxa"/>
            <w:shd w:val="clear" w:color="auto" w:fill="00B050"/>
            <w:vAlign w:val="center"/>
          </w:tcPr>
          <w:p w14:paraId="68F0F338"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Agile</w:t>
            </w:r>
          </w:p>
        </w:tc>
        <w:tc>
          <w:tcPr>
            <w:tcW w:w="4508" w:type="dxa"/>
            <w:shd w:val="clear" w:color="auto" w:fill="00B050"/>
            <w:vAlign w:val="center"/>
          </w:tcPr>
          <w:p w14:paraId="7EAF8E78"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Together</w:t>
            </w:r>
          </w:p>
        </w:tc>
      </w:tr>
      <w:tr w:rsidR="00CD7C81" w:rsidRPr="00116EBE" w14:paraId="3D48B79E" w14:textId="77777777" w:rsidTr="00B80BF5">
        <w:tc>
          <w:tcPr>
            <w:tcW w:w="4508" w:type="dxa"/>
          </w:tcPr>
          <w:p w14:paraId="16241C5F"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Actions from service reviews implemented</w:t>
            </w:r>
          </w:p>
          <w:p w14:paraId="02612668"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Employees in their team have the right skills &amp; knowledge to do their job and deal with change</w:t>
            </w:r>
          </w:p>
          <w:p w14:paraId="640B189B"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Reviewing ways to improve how we work and/or do things differently</w:t>
            </w:r>
          </w:p>
        </w:tc>
        <w:tc>
          <w:tcPr>
            <w:tcW w:w="4508" w:type="dxa"/>
          </w:tcPr>
          <w:p w14:paraId="18BBCE53"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Regular team meetings and attendance (at least quarterly)</w:t>
            </w:r>
          </w:p>
          <w:p w14:paraId="77E712BA"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Communicating the Council’s Vision, Priorities and Service Objectives</w:t>
            </w:r>
          </w:p>
          <w:p w14:paraId="76C65BD5"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Attendance at manager/conferences and employees briefings</w:t>
            </w:r>
          </w:p>
          <w:p w14:paraId="32BDFABB" w14:textId="77777777" w:rsidR="002A1FB4"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Commitment to working in partnership</w:t>
            </w:r>
          </w:p>
        </w:tc>
      </w:tr>
    </w:tbl>
    <w:p w14:paraId="29B90084" w14:textId="77777777" w:rsidR="003E115B" w:rsidRPr="00116EBE" w:rsidRDefault="003E115B" w:rsidP="00B82E46"/>
    <w:p w14:paraId="395592CF" w14:textId="77777777" w:rsidR="007839A0" w:rsidRPr="00116EBE" w:rsidRDefault="007839A0" w:rsidP="007839A0">
      <w:pPr>
        <w:rPr>
          <w:b/>
        </w:rPr>
      </w:pPr>
    </w:p>
    <w:p w14:paraId="22EDD449" w14:textId="77777777" w:rsidR="007839A0" w:rsidRPr="00116EBE" w:rsidRDefault="007839A0" w:rsidP="007839A0">
      <w:pPr>
        <w:rPr>
          <w:b/>
        </w:rPr>
      </w:pPr>
    </w:p>
    <w:p w14:paraId="18F5BA21" w14:textId="77777777" w:rsidR="007839A0" w:rsidRPr="00116EBE" w:rsidRDefault="007839A0" w:rsidP="007839A0">
      <w:pPr>
        <w:rPr>
          <w:b/>
        </w:rPr>
      </w:pPr>
    </w:p>
    <w:p w14:paraId="25F25403" w14:textId="77777777" w:rsidR="007839A0" w:rsidRPr="00116EBE" w:rsidRDefault="007839A0" w:rsidP="007839A0">
      <w:pPr>
        <w:rPr>
          <w:b/>
        </w:rPr>
      </w:pPr>
    </w:p>
    <w:p w14:paraId="5C8DD0A1" w14:textId="77777777" w:rsidR="007839A0" w:rsidRPr="00116EBE" w:rsidRDefault="007839A0" w:rsidP="007839A0">
      <w:pPr>
        <w:rPr>
          <w:b/>
        </w:rPr>
      </w:pPr>
    </w:p>
    <w:p w14:paraId="47898CA6" w14:textId="77777777" w:rsidR="003E115B" w:rsidRPr="00116EBE" w:rsidRDefault="003E115B" w:rsidP="007839A0">
      <w:r w:rsidRPr="00116EBE">
        <w:rPr>
          <w:b/>
        </w:rPr>
        <w:lastRenderedPageBreak/>
        <w:t>Leadership Competencies</w:t>
      </w:r>
    </w:p>
    <w:p w14:paraId="02E5A62F" w14:textId="77777777" w:rsidR="003E115B" w:rsidRPr="00116EBE" w:rsidRDefault="003E115B" w:rsidP="003E115B"/>
    <w:tbl>
      <w:tblPr>
        <w:tblStyle w:val="TableGrid"/>
        <w:tblW w:w="0" w:type="auto"/>
        <w:tblLook w:val="04A0" w:firstRow="1" w:lastRow="0" w:firstColumn="1" w:lastColumn="0" w:noHBand="0" w:noVBand="1"/>
      </w:tblPr>
      <w:tblGrid>
        <w:gridCol w:w="4508"/>
        <w:gridCol w:w="4508"/>
      </w:tblGrid>
      <w:tr w:rsidR="003E115B" w:rsidRPr="00116EBE" w14:paraId="004034B9" w14:textId="77777777" w:rsidTr="00204444">
        <w:tc>
          <w:tcPr>
            <w:tcW w:w="4508" w:type="dxa"/>
            <w:shd w:val="clear" w:color="auto" w:fill="00B050"/>
            <w:vAlign w:val="center"/>
          </w:tcPr>
          <w:p w14:paraId="3F24FF70" w14:textId="77777777" w:rsidR="003E115B" w:rsidRPr="00116EBE" w:rsidRDefault="003E115B" w:rsidP="00D767BE">
            <w:pPr>
              <w:spacing w:before="120" w:after="120"/>
              <w:jc w:val="center"/>
              <w:rPr>
                <w:rFonts w:cs="Arial"/>
                <w:b/>
                <w:color w:val="FFFFFF" w:themeColor="background1"/>
              </w:rPr>
            </w:pPr>
            <w:r w:rsidRPr="00116EBE">
              <w:rPr>
                <w:rFonts w:eastAsia="Arial" w:cs="Arial"/>
                <w:b/>
                <w:bCs/>
                <w:color w:val="FFFFFF" w:themeColor="background1"/>
              </w:rPr>
              <w:t>Skills</w:t>
            </w:r>
          </w:p>
        </w:tc>
        <w:tc>
          <w:tcPr>
            <w:tcW w:w="4508" w:type="dxa"/>
            <w:shd w:val="clear" w:color="auto" w:fill="00B050"/>
            <w:vAlign w:val="center"/>
          </w:tcPr>
          <w:p w14:paraId="09684588" w14:textId="77777777" w:rsidR="003E115B" w:rsidRPr="00116EBE" w:rsidRDefault="003E115B" w:rsidP="00D767BE">
            <w:pPr>
              <w:spacing w:before="120" w:after="120"/>
              <w:jc w:val="center"/>
              <w:rPr>
                <w:rFonts w:cs="Arial"/>
                <w:b/>
                <w:color w:val="FFFFFF" w:themeColor="background1"/>
              </w:rPr>
            </w:pPr>
            <w:r w:rsidRPr="00116EBE">
              <w:rPr>
                <w:rFonts w:eastAsia="Arial" w:cs="Arial"/>
                <w:b/>
                <w:bCs/>
                <w:color w:val="FFFFFF" w:themeColor="background1"/>
              </w:rPr>
              <w:t>Other Behaviour Standards</w:t>
            </w:r>
          </w:p>
        </w:tc>
      </w:tr>
      <w:tr w:rsidR="003E115B" w:rsidRPr="00116EBE" w14:paraId="4560B104" w14:textId="77777777" w:rsidTr="00990174">
        <w:tc>
          <w:tcPr>
            <w:tcW w:w="4508" w:type="dxa"/>
          </w:tcPr>
          <w:p w14:paraId="3A33472B"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Leading the change process and people through change</w:t>
            </w:r>
          </w:p>
          <w:p w14:paraId="5C3E0BAC"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Building personal resilience</w:t>
            </w:r>
          </w:p>
          <w:p w14:paraId="53529F8C"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Fostering innovation &amp; commercial acumen</w:t>
            </w:r>
          </w:p>
          <w:p w14:paraId="23BFA47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Developing ‘political’ awareness</w:t>
            </w:r>
          </w:p>
        </w:tc>
        <w:tc>
          <w:tcPr>
            <w:tcW w:w="4508" w:type="dxa"/>
          </w:tcPr>
          <w:p w14:paraId="0A1429B8"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High Performing</w:t>
            </w:r>
          </w:p>
          <w:p w14:paraId="429120D4"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Delivery of financial efficiency goals</w:t>
            </w:r>
          </w:p>
          <w:p w14:paraId="54A54C91"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Together</w:t>
            </w:r>
          </w:p>
          <w:p w14:paraId="6477319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Engage with Members to enhance two way communications and keep relevant</w:t>
            </w:r>
          </w:p>
          <w:p w14:paraId="4BB547D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Strong ethical and governance standards</w:t>
            </w:r>
          </w:p>
          <w:p w14:paraId="0490E2FD"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Highly corporate</w:t>
            </w:r>
          </w:p>
        </w:tc>
      </w:tr>
    </w:tbl>
    <w:p w14:paraId="2973CDA2" w14:textId="77777777" w:rsidR="00DF7564" w:rsidRPr="00116EBE" w:rsidRDefault="00DF7564" w:rsidP="00B82E46"/>
    <w:sectPr w:rsidR="00DF7564" w:rsidRPr="00116EBE" w:rsidSect="00A4146A">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A9EC" w14:textId="77777777" w:rsidR="00B72950" w:rsidRDefault="00B72950" w:rsidP="00DF7564">
      <w:r>
        <w:separator/>
      </w:r>
    </w:p>
  </w:endnote>
  <w:endnote w:type="continuationSeparator" w:id="0">
    <w:p w14:paraId="693677D4" w14:textId="77777777" w:rsidR="00B72950" w:rsidRDefault="00B72950"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42D124BA" w:rsidR="00160C4B" w:rsidRDefault="007218F9">
    <w:pPr>
      <w:pStyle w:val="Footer"/>
    </w:pPr>
    <w:r>
      <w:t>POST NO:</w:t>
    </w:r>
    <w:r w:rsidR="00160C4B">
      <w:t xml:space="preserve"> </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7F7E9" w14:textId="77777777" w:rsidR="00B72950" w:rsidRDefault="00B72950" w:rsidP="00DF7564">
      <w:r>
        <w:separator/>
      </w:r>
    </w:p>
  </w:footnote>
  <w:footnote w:type="continuationSeparator" w:id="0">
    <w:p w14:paraId="55D9665F" w14:textId="77777777" w:rsidR="00B72950" w:rsidRDefault="00B72950"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1E9"/>
    <w:multiLevelType w:val="hybridMultilevel"/>
    <w:tmpl w:val="12CC81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E0035E"/>
    <w:multiLevelType w:val="hybridMultilevel"/>
    <w:tmpl w:val="19AC6416"/>
    <w:lvl w:ilvl="0" w:tplc="1360A45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40756D"/>
    <w:multiLevelType w:val="hybridMultilevel"/>
    <w:tmpl w:val="C4AC7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64CF"/>
    <w:multiLevelType w:val="hybridMultilevel"/>
    <w:tmpl w:val="16AAD29C"/>
    <w:lvl w:ilvl="0" w:tplc="491E6E70">
      <w:start w:val="1"/>
      <w:numFmt w:val="decimal"/>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37085A"/>
    <w:multiLevelType w:val="hybridMultilevel"/>
    <w:tmpl w:val="E154D6A8"/>
    <w:lvl w:ilvl="0" w:tplc="2CF41C02">
      <w:start w:val="26"/>
      <w:numFmt w:val="decimal"/>
      <w:lvlText w:val="(%1)"/>
      <w:lvlJc w:val="left"/>
      <w:pPr>
        <w:ind w:left="574" w:hanging="432"/>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D1A1908"/>
    <w:multiLevelType w:val="hybridMultilevel"/>
    <w:tmpl w:val="D84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B0FE6"/>
    <w:multiLevelType w:val="hybridMultilevel"/>
    <w:tmpl w:val="911459FE"/>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3C1639F"/>
    <w:multiLevelType w:val="hybridMultilevel"/>
    <w:tmpl w:val="4D88C9C4"/>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64763"/>
    <w:multiLevelType w:val="hybridMultilevel"/>
    <w:tmpl w:val="B3288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56A67"/>
    <w:multiLevelType w:val="hybridMultilevel"/>
    <w:tmpl w:val="89BC9A4C"/>
    <w:lvl w:ilvl="0" w:tplc="08090001">
      <w:start w:val="1"/>
      <w:numFmt w:val="bullet"/>
      <w:lvlText w:val=""/>
      <w:lvlJc w:val="left"/>
      <w:pPr>
        <w:ind w:left="360" w:hanging="360"/>
      </w:pPr>
      <w:rPr>
        <w:rFonts w:ascii="Symbol" w:hAnsi="Symbol"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895935"/>
    <w:multiLevelType w:val="hybridMultilevel"/>
    <w:tmpl w:val="169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65CA4"/>
    <w:multiLevelType w:val="hybridMultilevel"/>
    <w:tmpl w:val="69C4E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CE2CF1"/>
    <w:multiLevelType w:val="hybridMultilevel"/>
    <w:tmpl w:val="A99EA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D17F7C"/>
    <w:multiLevelType w:val="hybridMultilevel"/>
    <w:tmpl w:val="4DAC2F6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D7E41B7"/>
    <w:multiLevelType w:val="hybridMultilevel"/>
    <w:tmpl w:val="817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77C9B"/>
    <w:multiLevelType w:val="hybridMultilevel"/>
    <w:tmpl w:val="37CCDAB6"/>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233436"/>
    <w:multiLevelType w:val="hybridMultilevel"/>
    <w:tmpl w:val="48961DE4"/>
    <w:lvl w:ilvl="0" w:tplc="0809000F">
      <w:start w:val="1"/>
      <w:numFmt w:val="decimal"/>
      <w:lvlText w:val="%1."/>
      <w:lvlJc w:val="left"/>
      <w:pPr>
        <w:ind w:left="947" w:hanging="360"/>
      </w:pPr>
      <w:rPr>
        <w:rFonts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7" w15:restartNumberingAfterBreak="0">
    <w:nsid w:val="4F2920F1"/>
    <w:multiLevelType w:val="hybridMultilevel"/>
    <w:tmpl w:val="C9D8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01DC8"/>
    <w:multiLevelType w:val="hybridMultilevel"/>
    <w:tmpl w:val="81D4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83C51"/>
    <w:multiLevelType w:val="hybridMultilevel"/>
    <w:tmpl w:val="4EE8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E27CD"/>
    <w:multiLevelType w:val="hybridMultilevel"/>
    <w:tmpl w:val="60B4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23D6C"/>
    <w:multiLevelType w:val="hybridMultilevel"/>
    <w:tmpl w:val="4BECF42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2"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11035"/>
    <w:multiLevelType w:val="hybridMultilevel"/>
    <w:tmpl w:val="F036EF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B6E3E"/>
    <w:multiLevelType w:val="hybridMultilevel"/>
    <w:tmpl w:val="0AE06D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1A4E95"/>
    <w:multiLevelType w:val="hybridMultilevel"/>
    <w:tmpl w:val="BE8CA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95218"/>
    <w:multiLevelType w:val="hybridMultilevel"/>
    <w:tmpl w:val="6F2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B2A75"/>
    <w:multiLevelType w:val="hybridMultilevel"/>
    <w:tmpl w:val="202ED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41EAF"/>
    <w:multiLevelType w:val="hybridMultilevel"/>
    <w:tmpl w:val="BDB2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7E4951"/>
    <w:multiLevelType w:val="hybridMultilevel"/>
    <w:tmpl w:val="154C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D67BF"/>
    <w:multiLevelType w:val="hybridMultilevel"/>
    <w:tmpl w:val="C6AE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03B0C"/>
    <w:multiLevelType w:val="hybridMultilevel"/>
    <w:tmpl w:val="07F4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62DBD"/>
    <w:multiLevelType w:val="hybridMultilevel"/>
    <w:tmpl w:val="A948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030565">
    <w:abstractNumId w:val="27"/>
  </w:num>
  <w:num w:numId="2" w16cid:durableId="690381445">
    <w:abstractNumId w:val="32"/>
  </w:num>
  <w:num w:numId="3" w16cid:durableId="995383055">
    <w:abstractNumId w:val="33"/>
  </w:num>
  <w:num w:numId="4" w16cid:durableId="862791178">
    <w:abstractNumId w:val="19"/>
  </w:num>
  <w:num w:numId="5" w16cid:durableId="615645476">
    <w:abstractNumId w:val="28"/>
  </w:num>
  <w:num w:numId="6" w16cid:durableId="1087385500">
    <w:abstractNumId w:val="17"/>
  </w:num>
  <w:num w:numId="7" w16cid:durableId="657881975">
    <w:abstractNumId w:val="18"/>
  </w:num>
  <w:num w:numId="8" w16cid:durableId="27798502">
    <w:abstractNumId w:val="31"/>
  </w:num>
  <w:num w:numId="9" w16cid:durableId="568343245">
    <w:abstractNumId w:val="13"/>
  </w:num>
  <w:num w:numId="10" w16cid:durableId="1765227618">
    <w:abstractNumId w:val="29"/>
  </w:num>
  <w:num w:numId="11" w16cid:durableId="1921021250">
    <w:abstractNumId w:val="1"/>
  </w:num>
  <w:num w:numId="12" w16cid:durableId="1972055603">
    <w:abstractNumId w:val="22"/>
  </w:num>
  <w:num w:numId="13" w16cid:durableId="660041565">
    <w:abstractNumId w:val="23"/>
  </w:num>
  <w:num w:numId="14" w16cid:durableId="735785950">
    <w:abstractNumId w:val="30"/>
  </w:num>
  <w:num w:numId="15" w16cid:durableId="2107264904">
    <w:abstractNumId w:val="25"/>
  </w:num>
  <w:num w:numId="16" w16cid:durableId="829759795">
    <w:abstractNumId w:val="10"/>
  </w:num>
  <w:num w:numId="17" w16cid:durableId="2082673093">
    <w:abstractNumId w:val="14"/>
  </w:num>
  <w:num w:numId="18" w16cid:durableId="19597180">
    <w:abstractNumId w:val="20"/>
  </w:num>
  <w:num w:numId="19" w16cid:durableId="128134107">
    <w:abstractNumId w:val="24"/>
  </w:num>
  <w:num w:numId="20" w16cid:durableId="843782874">
    <w:abstractNumId w:val="6"/>
  </w:num>
  <w:num w:numId="21" w16cid:durableId="755442485">
    <w:abstractNumId w:val="15"/>
  </w:num>
  <w:num w:numId="22" w16cid:durableId="552427281">
    <w:abstractNumId w:val="7"/>
  </w:num>
  <w:num w:numId="23" w16cid:durableId="318118160">
    <w:abstractNumId w:val="11"/>
  </w:num>
  <w:num w:numId="24" w16cid:durableId="838617640">
    <w:abstractNumId w:val="26"/>
  </w:num>
  <w:num w:numId="25" w16cid:durableId="434640908">
    <w:abstractNumId w:val="16"/>
  </w:num>
  <w:num w:numId="26" w16cid:durableId="1429499223">
    <w:abstractNumId w:val="9"/>
  </w:num>
  <w:num w:numId="27" w16cid:durableId="881481381">
    <w:abstractNumId w:val="34"/>
  </w:num>
  <w:num w:numId="28" w16cid:durableId="2123845172">
    <w:abstractNumId w:val="5"/>
  </w:num>
  <w:num w:numId="29" w16cid:durableId="581259187">
    <w:abstractNumId w:val="8"/>
  </w:num>
  <w:num w:numId="30" w16cid:durableId="1847209203">
    <w:abstractNumId w:val="2"/>
  </w:num>
  <w:num w:numId="31" w16cid:durableId="2045132980">
    <w:abstractNumId w:val="0"/>
  </w:num>
  <w:num w:numId="32" w16cid:durableId="544173613">
    <w:abstractNumId w:val="12"/>
  </w:num>
  <w:num w:numId="33" w16cid:durableId="1603609150">
    <w:abstractNumId w:val="21"/>
  </w:num>
  <w:num w:numId="34" w16cid:durableId="2087066187">
    <w:abstractNumId w:val="3"/>
  </w:num>
  <w:num w:numId="35" w16cid:durableId="33318725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32C24"/>
    <w:rsid w:val="000A3A4E"/>
    <w:rsid w:val="000A5078"/>
    <w:rsid w:val="000A7AA2"/>
    <w:rsid w:val="000B772F"/>
    <w:rsid w:val="000D2379"/>
    <w:rsid w:val="000E2FBA"/>
    <w:rsid w:val="000F3796"/>
    <w:rsid w:val="00102355"/>
    <w:rsid w:val="001070B9"/>
    <w:rsid w:val="00114B5E"/>
    <w:rsid w:val="00116EBE"/>
    <w:rsid w:val="00120D01"/>
    <w:rsid w:val="0013465A"/>
    <w:rsid w:val="001519CC"/>
    <w:rsid w:val="00160C4B"/>
    <w:rsid w:val="00166F5A"/>
    <w:rsid w:val="001908DE"/>
    <w:rsid w:val="001A701D"/>
    <w:rsid w:val="001E4ADC"/>
    <w:rsid w:val="00204444"/>
    <w:rsid w:val="00205AEE"/>
    <w:rsid w:val="002621F3"/>
    <w:rsid w:val="00264D08"/>
    <w:rsid w:val="00292533"/>
    <w:rsid w:val="002A1FB4"/>
    <w:rsid w:val="002C4913"/>
    <w:rsid w:val="002E2047"/>
    <w:rsid w:val="0030205F"/>
    <w:rsid w:val="0035459F"/>
    <w:rsid w:val="003A5C3D"/>
    <w:rsid w:val="003A67B1"/>
    <w:rsid w:val="003D07EE"/>
    <w:rsid w:val="003D2E8A"/>
    <w:rsid w:val="003E115B"/>
    <w:rsid w:val="003F06BD"/>
    <w:rsid w:val="003F40C0"/>
    <w:rsid w:val="00400909"/>
    <w:rsid w:val="00425028"/>
    <w:rsid w:val="004341F6"/>
    <w:rsid w:val="00444A8A"/>
    <w:rsid w:val="0045035D"/>
    <w:rsid w:val="00461BB7"/>
    <w:rsid w:val="00465BEC"/>
    <w:rsid w:val="004A3504"/>
    <w:rsid w:val="004F0B96"/>
    <w:rsid w:val="00523518"/>
    <w:rsid w:val="00531350"/>
    <w:rsid w:val="0056686F"/>
    <w:rsid w:val="005D01D9"/>
    <w:rsid w:val="005D77C8"/>
    <w:rsid w:val="005E3D6B"/>
    <w:rsid w:val="005F1B70"/>
    <w:rsid w:val="005F2949"/>
    <w:rsid w:val="005F5401"/>
    <w:rsid w:val="005F573D"/>
    <w:rsid w:val="0060621C"/>
    <w:rsid w:val="00611975"/>
    <w:rsid w:val="00614F12"/>
    <w:rsid w:val="00657101"/>
    <w:rsid w:val="006650AC"/>
    <w:rsid w:val="00667278"/>
    <w:rsid w:val="00686D54"/>
    <w:rsid w:val="006B3632"/>
    <w:rsid w:val="006C3A48"/>
    <w:rsid w:val="006D6393"/>
    <w:rsid w:val="006F3097"/>
    <w:rsid w:val="00720DC7"/>
    <w:rsid w:val="007218F9"/>
    <w:rsid w:val="007228B9"/>
    <w:rsid w:val="00725067"/>
    <w:rsid w:val="007501BC"/>
    <w:rsid w:val="007839A0"/>
    <w:rsid w:val="007B170E"/>
    <w:rsid w:val="007B4532"/>
    <w:rsid w:val="007C47BF"/>
    <w:rsid w:val="007D35A4"/>
    <w:rsid w:val="007E1D1D"/>
    <w:rsid w:val="007E6AC5"/>
    <w:rsid w:val="00800311"/>
    <w:rsid w:val="00834166"/>
    <w:rsid w:val="008378F4"/>
    <w:rsid w:val="00860412"/>
    <w:rsid w:val="00862C87"/>
    <w:rsid w:val="00894051"/>
    <w:rsid w:val="008A4DA7"/>
    <w:rsid w:val="008B22E3"/>
    <w:rsid w:val="008B4F36"/>
    <w:rsid w:val="008D2106"/>
    <w:rsid w:val="008D29AE"/>
    <w:rsid w:val="008E4B8C"/>
    <w:rsid w:val="008F67B6"/>
    <w:rsid w:val="0091126A"/>
    <w:rsid w:val="0094121E"/>
    <w:rsid w:val="0095264A"/>
    <w:rsid w:val="0095289C"/>
    <w:rsid w:val="00962794"/>
    <w:rsid w:val="00963046"/>
    <w:rsid w:val="0097094A"/>
    <w:rsid w:val="00986E01"/>
    <w:rsid w:val="009956AC"/>
    <w:rsid w:val="009B5C5B"/>
    <w:rsid w:val="009D5E46"/>
    <w:rsid w:val="00A05A96"/>
    <w:rsid w:val="00A3532A"/>
    <w:rsid w:val="00A4146A"/>
    <w:rsid w:val="00A41CF3"/>
    <w:rsid w:val="00A939AA"/>
    <w:rsid w:val="00A958D2"/>
    <w:rsid w:val="00B05BFA"/>
    <w:rsid w:val="00B126CC"/>
    <w:rsid w:val="00B31D3F"/>
    <w:rsid w:val="00B6202D"/>
    <w:rsid w:val="00B6324C"/>
    <w:rsid w:val="00B64EA9"/>
    <w:rsid w:val="00B72950"/>
    <w:rsid w:val="00B75090"/>
    <w:rsid w:val="00B80BF5"/>
    <w:rsid w:val="00B82E46"/>
    <w:rsid w:val="00B94588"/>
    <w:rsid w:val="00BA1895"/>
    <w:rsid w:val="00BB1029"/>
    <w:rsid w:val="00BB2096"/>
    <w:rsid w:val="00BD11BE"/>
    <w:rsid w:val="00BE4013"/>
    <w:rsid w:val="00BF0AAA"/>
    <w:rsid w:val="00BF2F32"/>
    <w:rsid w:val="00C04507"/>
    <w:rsid w:val="00C065EB"/>
    <w:rsid w:val="00C1775A"/>
    <w:rsid w:val="00C269E9"/>
    <w:rsid w:val="00C40B92"/>
    <w:rsid w:val="00C423E3"/>
    <w:rsid w:val="00C83692"/>
    <w:rsid w:val="00CA2B07"/>
    <w:rsid w:val="00CB12E3"/>
    <w:rsid w:val="00CC43F1"/>
    <w:rsid w:val="00CD0745"/>
    <w:rsid w:val="00CD7C81"/>
    <w:rsid w:val="00CE47FA"/>
    <w:rsid w:val="00CF15F4"/>
    <w:rsid w:val="00D1340B"/>
    <w:rsid w:val="00D25A40"/>
    <w:rsid w:val="00D6342D"/>
    <w:rsid w:val="00D700F3"/>
    <w:rsid w:val="00D767BE"/>
    <w:rsid w:val="00D81219"/>
    <w:rsid w:val="00DB60AA"/>
    <w:rsid w:val="00DC39DB"/>
    <w:rsid w:val="00DD5B6B"/>
    <w:rsid w:val="00DF34DD"/>
    <w:rsid w:val="00DF7564"/>
    <w:rsid w:val="00E11A68"/>
    <w:rsid w:val="00E32FC9"/>
    <w:rsid w:val="00E4413A"/>
    <w:rsid w:val="00E53983"/>
    <w:rsid w:val="00E660A7"/>
    <w:rsid w:val="00E671CB"/>
    <w:rsid w:val="00EC6AC8"/>
    <w:rsid w:val="00ED3E4D"/>
    <w:rsid w:val="00ED4ECE"/>
    <w:rsid w:val="00F02EAD"/>
    <w:rsid w:val="00F258F0"/>
    <w:rsid w:val="00F347B2"/>
    <w:rsid w:val="00F34B65"/>
    <w:rsid w:val="00F46205"/>
    <w:rsid w:val="00F66255"/>
    <w:rsid w:val="00F81BC7"/>
    <w:rsid w:val="00FA66D9"/>
    <w:rsid w:val="00FB0258"/>
    <w:rsid w:val="2C34BD7E"/>
    <w:rsid w:val="5AC4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5001-A84F-4BFA-98B6-BF31FEE55065}">
  <ds:schemaRefs>
    <ds:schemaRef ds:uri="http://schemas.microsoft.com/office/2006/metadata/properties"/>
    <ds:schemaRef ds:uri="http://schemas.microsoft.com/office/infopath/2007/PartnerControls"/>
    <ds:schemaRef ds:uri="2c735958-562c-4b1e-9c4d-1f7addb152d0"/>
    <ds:schemaRef ds:uri="2a31d848-9abb-4c0c-9f21-f3094244eb99"/>
  </ds:schemaRefs>
</ds:datastoreItem>
</file>

<file path=customXml/itemProps2.xml><?xml version="1.0" encoding="utf-8"?>
<ds:datastoreItem xmlns:ds="http://schemas.openxmlformats.org/officeDocument/2006/customXml" ds:itemID="{CDF73F20-8056-4352-8835-E4631A5B6E5C}">
  <ds:schemaRefs>
    <ds:schemaRef ds:uri="http://schemas.microsoft.com/sharepoint/v3/contenttype/forms"/>
  </ds:schemaRefs>
</ds:datastoreItem>
</file>

<file path=customXml/itemProps3.xml><?xml version="1.0" encoding="utf-8"?>
<ds:datastoreItem xmlns:ds="http://schemas.openxmlformats.org/officeDocument/2006/customXml" ds:itemID="{0857E47E-ADF1-4C74-8969-C51107BC6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d848-9abb-4c0c-9f21-f3094244eb99"/>
    <ds:schemaRef ds:uri="2c735958-562c-4b1e-9c4d-1f7addb15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3230</Words>
  <Characters>18412</Characters>
  <Application>Microsoft Office Word</Application>
  <DocSecurity>0</DocSecurity>
  <Lines>153</Lines>
  <Paragraphs>43</Paragraphs>
  <ScaleCrop>false</ScaleCrop>
  <Company>Wealden District Council</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Tom Bevan</cp:lastModifiedBy>
  <cp:revision>2</cp:revision>
  <cp:lastPrinted>2019-08-07T11:36:00Z</cp:lastPrinted>
  <dcterms:created xsi:type="dcterms:W3CDTF">2025-09-29T15:51:00Z</dcterms:created>
  <dcterms:modified xsi:type="dcterms:W3CDTF">2025-09-29T15:51:00Z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y fmtid="{D5CDD505-2E9C-101B-9397-08002B2CF9AE}" pid="3" name="Order">
    <vt:r8>17251100</vt:r8>
  </property>
  <property fmtid="{D5CDD505-2E9C-101B-9397-08002B2CF9AE}" pid="4" name="MediaServiceImageTags">
    <vt:lpwstr/>
  </property>
</Properties>
</file>