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10.0" w:type="dxa"/>
        <w:jc w:val="left"/>
        <w:tblInd w:w="-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470"/>
        <w:gridCol w:w="795"/>
        <w:gridCol w:w="1695"/>
        <w:gridCol w:w="3945"/>
        <w:gridCol w:w="1005"/>
        <w:tblGridChange w:id="0">
          <w:tblGrid>
            <w:gridCol w:w="7470"/>
            <w:gridCol w:w="795"/>
            <w:gridCol w:w="1695"/>
            <w:gridCol w:w="3945"/>
            <w:gridCol w:w="1005"/>
          </w:tblGrid>
        </w:tblGridChange>
      </w:tblGrid>
      <w:tr>
        <w:trPr>
          <w:cantSplit w:val="1"/>
          <w:trHeight w:val="17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  <w:drawing>
                <wp:inline distB="0" distT="0" distL="114300" distR="114300">
                  <wp:extent cx="3573780" cy="1009015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780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 Number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 – Learning Beyond The Classroom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Wirral Hospitals’ School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Prepared by and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 Arrowsmith - September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Listed below are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attributes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required to fulfil the duties listed in the Job Description (M03).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Essential Personal Attributes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Stage Identified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Desirable Personal Attributes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Stage Identified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Qualifications: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NVQ Level 3 for Teaching Assistants or equivalent as per QCA document.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Very good numeracy/literacy/ICT skills.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Driving Licence</w:t>
            </w:r>
            <w:r w:rsidDel="00000000" w:rsidR="00000000" w:rsidRPr="00000000">
              <w:rPr>
                <w:rtl w:val="0"/>
              </w:rPr>
              <w:t xml:space="preserve"> plus a willingness and ability to study for, and achieve, the additional D1 licence (if not already in possession).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2B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Training and/or qualifications in supporting stud</w:t>
            </w:r>
            <w:r w:rsidDel="00000000" w:rsidR="00000000" w:rsidRPr="00000000">
              <w:rPr>
                <w:rtl w:val="0"/>
              </w:rPr>
              <w:t xml:space="preserve">ents with a variety of medical conditions relating to trauma, anxiety and other mental health conditions.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First aid training as appropriate.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D1 Driving licence permitting minibus use for schools.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Specific qualifications relating to outdoor education activities.</w:t>
            </w:r>
          </w:p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Experience: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of working with children and young people in an educational setting.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working with children displaying anxiety- and/or trauma-related difficulties.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of working with children and young people with SEND.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of effective multi-agency work to improve outcomes for children and young people.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of working with children and young people on outdoor education activities.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Experience of completing Risk-Benefit forms for a range of activities.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Experience of organising and leading a range of trips and activities for children and young people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Experience of working with children who are displaying difficulties in attending school due to their mental health concerns.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of working with children having a range of special needs including those SEMHD, Autism Spectrum Disorders, Speech and Language Disorders, ADHD and other relevant SEND.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Experience of organising and leading</w:t>
            </w:r>
            <w:r w:rsidDel="00000000" w:rsidR="00000000" w:rsidRPr="00000000">
              <w:rPr>
                <w:vertAlign w:val="baseline"/>
                <w:rtl w:val="0"/>
              </w:rPr>
              <w:t xml:space="preserve"> residential trips.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Experience of </w:t>
            </w:r>
            <w:r w:rsidDel="00000000" w:rsidR="00000000" w:rsidRPr="00000000">
              <w:rPr>
                <w:rtl w:val="0"/>
              </w:rPr>
              <w:t xml:space="preserve">using online</w:t>
            </w:r>
            <w:r w:rsidDel="00000000" w:rsidR="00000000" w:rsidRPr="00000000">
              <w:rPr>
                <w:vertAlign w:val="baseline"/>
                <w:rtl w:val="0"/>
              </w:rPr>
              <w:t xml:space="preserve"> systems for recording the planning of outdoor activities.</w:t>
            </w:r>
          </w:p>
          <w:p w:rsidR="00000000" w:rsidDel="00000000" w:rsidP="00000000" w:rsidRDefault="00000000" w:rsidRPr="00000000" w14:paraId="0000005E">
            <w:pPr>
              <w:ind w:left="36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Knowledge &amp;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use ICT effectively, both to plan activit</w:t>
            </w:r>
            <w:r w:rsidDel="00000000" w:rsidR="00000000" w:rsidRPr="00000000">
              <w:rPr>
                <w:rtl w:val="0"/>
              </w:rPr>
              <w:t xml:space="preserve">ies and</w:t>
            </w:r>
            <w:r w:rsidDel="00000000" w:rsidR="00000000" w:rsidRPr="00000000">
              <w:rPr>
                <w:vertAlign w:val="baseline"/>
                <w:rtl w:val="0"/>
              </w:rPr>
              <w:t xml:space="preserve"> to support learning.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self-evaluate learning needs and actively seek learning opportunities.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relate well to children and adults.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work constructively as part of a team.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be reflective, responsive and sensitive to the needs of students who have difficulties with emotional regulation.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be flexible and resilient to the changing needs of students and of the school environment.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work independently in managing the needs of  students who are working away from their class group (e.g. when in 1-1 learning situation;  be independent in managing time so as to plan with and feedback to teaching staff, liaise with line manager and deliver lessons to individual students).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apply CPD to ongoing reflective practice in order to develop use of skills and knowledge.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A/I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be able to manage and deliver programs devised by other specialists (e.g. Speech and Language Treatment/Care Plans, Occupational Therapy Sensory Diets, Sensory Integration programs etc.).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be able to share knowledge gained through CPD and reflective practice with other members of staff (teachers, Teaching Assistants and other professionals).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 ability, resilience and willingness to work with those young people that may exhibit </w:t>
            </w:r>
            <w:r w:rsidDel="00000000" w:rsidR="00000000" w:rsidRPr="00000000">
              <w:rPr>
                <w:rtl w:val="0"/>
              </w:rPr>
              <w:t xml:space="preserve">demand-</w:t>
            </w:r>
            <w:r w:rsidDel="00000000" w:rsidR="00000000" w:rsidRPr="00000000">
              <w:rPr>
                <w:vertAlign w:val="baseline"/>
                <w:rtl w:val="0"/>
              </w:rPr>
              <w:t xml:space="preserve">avoidant behaviours as a result of heightened anxiety.</w:t>
            </w:r>
          </w:p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I/R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Employee Specification Form – Guidance for Applicants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60.0" w:type="dxa"/>
        <w:jc w:val="left"/>
        <w:tblInd w:w="90.0" w:type="dxa"/>
        <w:tblLayout w:type="fixed"/>
        <w:tblLook w:val="0000"/>
      </w:tblPr>
      <w:tblGrid>
        <w:gridCol w:w="15660"/>
        <w:tblGridChange w:id="0">
          <w:tblGrid>
            <w:gridCol w:w="156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These guidance notes should be studied carefully before completing the Job Application Form (M05).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purpose of an Employee Specification Form?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Employee Specification Form lists the personal attributes required to fulfil the duties listed in the Job Description (M03).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personal attributes?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personal attributes are the qualifications, experience, knowledge and skills and any special requirements that are required to be able to fulfil the duties of the post.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They are set at a level appropriate to the work to be done and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higher than necessary; stated clearly and specifically; and entirely job related.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essential personal attributes?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These are the personal attributes without which a person would  simply be unable to do the job.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Examples could be the possession of a current driving licence or a relevant qualification.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applicant who does not meet all of the essential requirements will not be shortlisted (unless the stage identified is not at application).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Disabled applicant who meets all of the essential requirements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shortlisted for interview.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desirable attributes?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These are the personal attributes which are desirable, but not essential.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Examples for certain jobs could be local government experience or knowledge of new technology.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candidate will not be rejected for failing to meet any single desirable requirement.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Stages Identified?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These are the stages in the selection process that the personal attribute is to be identified, eg application form, interview, tests, references, etc.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should I use the Employee Specification when completing my Job Application Form?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should refer to the personal attributes listed on the Employee Specification Form and use them to state clearly how you meet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each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them on Section A4 of the Job Application Form (M05). You should start with the essential requirements and then the desirable requirements. You should also demonstrate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how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you meet them (give examples).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Failure to state how you meet an essential requirement (if identified as Application stage) will result in you not being shortlisted for interview/the next stage.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footerReference r:id="rId11" w:type="even"/>
      <w:pgSz w:h="11909" w:w="16834" w:orient="landscape"/>
      <w:pgMar w:bottom="562" w:top="720" w:left="562" w:right="562" w:header="288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September 2025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ind w:right="360"/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73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</w:r>
    <w:r w:rsidDel="00000000" w:rsidR="00000000" w:rsidRPr="00000000">
      <w:rPr>
        <w:sz w:val="20"/>
        <w:szCs w:val="20"/>
        <w:rtl w:val="0"/>
      </w:rPr>
      <w:t xml:space="preserve">September 2025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240" w:lineRule="auto"/>
    </w:pPr>
    <w:rPr>
      <w:rFonts w:ascii="Arial" w:cs="Arial" w:eastAsia="Arial" w:hAnsi="Arial"/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2">
    <w:name w:val="H2"/>
    <w:basedOn w:val="PS"/>
    <w:next w:val="H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1">
    <w:name w:val="H1"/>
    <w:basedOn w:val="Normal"/>
    <w:next w:val="H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PS">
    <w:name w:val="PS"/>
    <w:basedOn w:val="Normal"/>
    <w:next w:val="PS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1">
    <w:name w:val="I1"/>
    <w:basedOn w:val="PS"/>
    <w:next w:val="I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T">
    <w:name w:val="FT"/>
    <w:basedOn w:val="Normal"/>
    <w:next w:val="FT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Q1">
    <w:name w:val="Q1"/>
    <w:basedOn w:val="PS"/>
    <w:next w:val="Q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right="720"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3RUVKAyhWuUzkUvuIG64ZMGIRQ==">CgMxLjA4AHIhMThGc3YwSnZzaDFaczJsWllSS3J1b1VWUXptcU5lbVlh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2021-11-03T09:29:00Z</dcterms:created>
  <dc:creator>dunnrv</dc:creator>
</cp:coreProperties>
</file>