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9B2AD2C" w14:textId="06B4A701" w:rsidR="00D77DD0" w:rsidRDefault="002157D5" w:rsidP="00EA4729">
      <w:pPr>
        <w:pStyle w:val="Title"/>
        <w:jc w:val="center"/>
      </w:pPr>
      <w:r>
        <w:t>Chapel Attendant</w:t>
      </w:r>
    </w:p>
    <w:p w14:paraId="357FB614" w14:textId="1301FFD9" w:rsidR="00A715EB" w:rsidRPr="00EA4729" w:rsidRDefault="00EA4729" w:rsidP="00EA4729">
      <w:pPr>
        <w:pStyle w:val="Title"/>
        <w:jc w:val="center"/>
        <w:rPr>
          <w:sz w:val="44"/>
          <w:szCs w:val="44"/>
        </w:rPr>
      </w:pPr>
      <w:r w:rsidRPr="00EA4729">
        <w:rPr>
          <w:sz w:val="44"/>
          <w:szCs w:val="44"/>
        </w:rPr>
        <w:t>(</w:t>
      </w:r>
      <w:r w:rsidR="000E2A3C">
        <w:rPr>
          <w:sz w:val="44"/>
          <w:szCs w:val="44"/>
        </w:rPr>
        <w:t>FG20 SD</w:t>
      </w:r>
      <w:r w:rsidR="00D77DD0">
        <w:rPr>
          <w:sz w:val="44"/>
          <w:szCs w:val="44"/>
        </w:rPr>
        <w:t>4</w:t>
      </w:r>
      <w:r w:rsidR="002157D5">
        <w:rPr>
          <w:sz w:val="44"/>
          <w:szCs w:val="44"/>
        </w:rPr>
        <w:t>1</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1565B15A" w:rsidR="005C2F39" w:rsidRPr="00DD3259" w:rsidRDefault="00AA018A" w:rsidP="490806C7">
            <w:pPr>
              <w:spacing w:after="0"/>
              <w:ind w:left="57"/>
              <w:rPr>
                <w:rFonts w:cs="Arial"/>
                <w:b/>
              </w:rPr>
            </w:pPr>
            <w:r>
              <w:rPr>
                <w:rFonts w:cs="Arial"/>
                <w:b/>
              </w:rPr>
              <w:t>Chapel Attendant</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61C1485" w:rsidR="00F23080" w:rsidRPr="00DD3259" w:rsidRDefault="00165190" w:rsidP="490806C7">
            <w:pPr>
              <w:spacing w:after="0"/>
              <w:ind w:left="57"/>
              <w:rPr>
                <w:rFonts w:cs="Arial"/>
                <w:b/>
              </w:rPr>
            </w:pPr>
            <w:r>
              <w:rPr>
                <w:rFonts w:cs="Arial"/>
                <w:b/>
              </w:rPr>
              <w:t>Operational Services</w:t>
            </w:r>
          </w:p>
        </w:tc>
      </w:tr>
      <w:tr w:rsidR="00494784" w:rsidRPr="00DD3259" w14:paraId="5ED30761" w14:textId="77777777" w:rsidTr="008D54CA">
        <w:trPr>
          <w:trHeight w:val="544"/>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vAlign w:val="center"/>
          </w:tcPr>
          <w:p w14:paraId="5D7EA6D4" w14:textId="47FC3E7B" w:rsidR="00494784" w:rsidRPr="000339FF" w:rsidRDefault="008D54CA" w:rsidP="008D1FCB">
            <w:pPr>
              <w:spacing w:after="0"/>
              <w:ind w:left="57"/>
              <w:rPr>
                <w:rFonts w:cs="Arial"/>
                <w:b/>
                <w:bCs/>
              </w:rPr>
            </w:pPr>
            <w:r>
              <w:rPr>
                <w:rFonts w:cs="Arial"/>
                <w:b/>
                <w:bCs/>
              </w:rPr>
              <w:t xml:space="preserve">Grade </w:t>
            </w:r>
            <w:r w:rsidR="00AA018A">
              <w:rPr>
                <w:rFonts w:cs="Arial"/>
                <w:b/>
                <w:bCs/>
              </w:rPr>
              <w:t>3</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1C59ACD6" w:rsidR="00494784" w:rsidRPr="000339FF" w:rsidRDefault="008D54CA" w:rsidP="490806C7">
            <w:pPr>
              <w:spacing w:after="0"/>
              <w:ind w:left="57"/>
              <w:rPr>
                <w:rFonts w:cs="Arial"/>
                <w:b/>
                <w:bCs/>
              </w:rPr>
            </w:pPr>
            <w:r>
              <w:rPr>
                <w:rFonts w:cs="Arial"/>
                <w:b/>
                <w:bCs/>
              </w:rPr>
              <w:t>FG20 SD</w:t>
            </w:r>
            <w:r w:rsidR="00B9701D">
              <w:rPr>
                <w:rFonts w:cs="Arial"/>
                <w:b/>
                <w:bCs/>
              </w:rPr>
              <w:t>4</w:t>
            </w:r>
            <w:r w:rsidR="00AA018A">
              <w:rPr>
                <w:rFonts w:cs="Arial"/>
                <w:b/>
                <w:bCs/>
              </w:rPr>
              <w:t>1</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8F2C78">
            <w:pPr>
              <w:spacing w:after="0"/>
              <w:rPr>
                <w:rFonts w:cs="Arial"/>
                <w:b/>
                <w:bCs/>
              </w:rPr>
            </w:pPr>
            <w:r w:rsidRPr="008F166A">
              <w:rPr>
                <w:rFonts w:cs="Arial"/>
                <w:b/>
                <w:bCs/>
              </w:rPr>
              <w:t>Responsible for</w:t>
            </w:r>
          </w:p>
        </w:tc>
      </w:tr>
      <w:tr w:rsidR="00C93741" w14:paraId="73FBE159" w14:textId="77777777" w:rsidTr="00F23F13">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6F6B0129" w:rsidR="00C93741" w:rsidRDefault="0071115A" w:rsidP="490806C7">
            <w:pPr>
              <w:spacing w:after="0"/>
              <w:rPr>
                <w:rFonts w:cs="Arial"/>
              </w:rPr>
            </w:pPr>
            <w:r w:rsidRPr="0071115A">
              <w:rPr>
                <w:rFonts w:cs="Arial"/>
              </w:rPr>
              <w:t>Bereavement Services Lead</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9ED0E7A" w:rsidR="00C93741" w:rsidRDefault="0071115A" w:rsidP="008F2C78">
            <w:pPr>
              <w:spacing w:after="0"/>
              <w:rPr>
                <w:rFonts w:cs="Arial"/>
              </w:rPr>
            </w:pPr>
            <w:r>
              <w:rPr>
                <w:rFonts w:cs="Arial"/>
              </w:rPr>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6A8A8C8C" w:rsidR="003247D8" w:rsidRPr="001E203F" w:rsidRDefault="008F3830" w:rsidP="00B32331">
            <w:pPr>
              <w:pStyle w:val="NoSpacing"/>
              <w:rPr>
                <w:highlight w:val="yellow"/>
              </w:rPr>
            </w:pPr>
            <w:r w:rsidRPr="008F3830">
              <w:t>Provide a high</w:t>
            </w:r>
            <w:r w:rsidR="00AA018A">
              <w:t>-</w:t>
            </w:r>
            <w:r w:rsidRPr="008F3830">
              <w:t xml:space="preserve">quality service to the community supporting the bereaved in accordance with legal requirements, best </w:t>
            </w:r>
            <w:proofErr w:type="gramStart"/>
            <w:r w:rsidRPr="008F3830">
              <w:t>practice</w:t>
            </w:r>
            <w:proofErr w:type="gramEnd"/>
            <w:r w:rsidRPr="008F3830">
              <w:t xml:space="preserve"> and BAT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237B70">
        <w:trPr>
          <w:trHeight w:val="20"/>
        </w:trPr>
        <w:tc>
          <w:tcPr>
            <w:tcW w:w="10031" w:type="dxa"/>
            <w:shd w:val="clear" w:color="auto" w:fill="auto"/>
            <w:tcMar>
              <w:top w:w="113" w:type="dxa"/>
              <w:bottom w:w="113" w:type="dxa"/>
            </w:tcMar>
          </w:tcPr>
          <w:p w14:paraId="7C0D058E" w14:textId="3237EA51" w:rsidR="00CA387E" w:rsidRPr="002531C0" w:rsidRDefault="00E15C3B" w:rsidP="00E15C3B">
            <w:pPr>
              <w:autoSpaceDE w:val="0"/>
              <w:autoSpaceDN w:val="0"/>
              <w:adjustRightInd w:val="0"/>
              <w:spacing w:after="0"/>
              <w:rPr>
                <w:rFonts w:cs="Arial"/>
              </w:rPr>
            </w:pPr>
            <w:r w:rsidRPr="00E15C3B">
              <w:rPr>
                <w:rFonts w:cs="Arial"/>
              </w:rPr>
              <w:t>To assist the Bereavement Services Manager in providing a dignified cremation service to the bereaved</w:t>
            </w:r>
            <w:r>
              <w:rPr>
                <w:rFonts w:cs="Arial"/>
              </w:rPr>
              <w:t xml:space="preserve">. </w:t>
            </w:r>
            <w:r w:rsidRPr="00E15C3B">
              <w:rPr>
                <w:rFonts w:cs="Arial"/>
              </w:rPr>
              <w:t>A customer service</w:t>
            </w:r>
            <w:r w:rsidR="00F05F7B">
              <w:rPr>
                <w:rFonts w:cs="Arial"/>
              </w:rPr>
              <w:t>-</w:t>
            </w:r>
            <w:r w:rsidRPr="00E15C3B">
              <w:rPr>
                <w:rFonts w:cs="Arial"/>
              </w:rPr>
              <w:t xml:space="preserve">based role, which focuses primarily on responsibility for receiving the deceased into our care, ensuring funeral services are carried out according to the wishes of the applicant and in accordance with all relevant procedures and requirements. </w:t>
            </w:r>
          </w:p>
        </w:tc>
      </w:tr>
    </w:tbl>
    <w:p w14:paraId="30FC2AF1" w14:textId="77777777" w:rsidR="00DD3D2C" w:rsidRDefault="00DD3D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3F31909E" w14:textId="159B3970" w:rsidR="00F05F7B" w:rsidRPr="00F05F7B" w:rsidRDefault="00F05F7B" w:rsidP="00F05F7B">
            <w:pPr>
              <w:pStyle w:val="NoSpacing"/>
              <w:numPr>
                <w:ilvl w:val="0"/>
                <w:numId w:val="13"/>
              </w:numPr>
              <w:rPr>
                <w:rFonts w:cs="Arial"/>
              </w:rPr>
            </w:pPr>
            <w:r>
              <w:rPr>
                <w:rFonts w:cs="Arial"/>
              </w:rPr>
              <w:t>E</w:t>
            </w:r>
            <w:r w:rsidRPr="00F05F7B">
              <w:rPr>
                <w:rFonts w:cs="Arial"/>
              </w:rPr>
              <w:t xml:space="preserve">nsure the service chapel runs efficiently and be aware of and sensitive to the specialist requirements of the bereaved, undertaking all duties with a high degree of care and </w:t>
            </w:r>
            <w:proofErr w:type="gramStart"/>
            <w:r w:rsidRPr="00F05F7B">
              <w:rPr>
                <w:rFonts w:cs="Arial"/>
              </w:rPr>
              <w:t>understanding</w:t>
            </w:r>
            <w:proofErr w:type="gramEnd"/>
          </w:p>
          <w:p w14:paraId="0FFFEC27" w14:textId="700E3CEC" w:rsidR="00FC71B5" w:rsidRDefault="00F05F7B" w:rsidP="00F05F7B">
            <w:pPr>
              <w:pStyle w:val="NoSpacing"/>
              <w:numPr>
                <w:ilvl w:val="0"/>
                <w:numId w:val="13"/>
              </w:numPr>
              <w:rPr>
                <w:rFonts w:cs="Arial"/>
              </w:rPr>
            </w:pPr>
            <w:r w:rsidRPr="00F05F7B">
              <w:rPr>
                <w:rFonts w:cs="Arial"/>
              </w:rPr>
              <w:t xml:space="preserve">Primary point of contact and information for bereaved on day of service ensuring all bereaved and associated stakeholders receive a consistently high-level of specialist client </w:t>
            </w:r>
            <w:proofErr w:type="gramStart"/>
            <w:r w:rsidRPr="00F05F7B">
              <w:rPr>
                <w:rFonts w:cs="Arial"/>
              </w:rPr>
              <w:t>service</w:t>
            </w:r>
            <w:proofErr w:type="gramEnd"/>
          </w:p>
          <w:p w14:paraId="38BB37B4" w14:textId="4E2ED451" w:rsidR="00CB629D" w:rsidRPr="00CB629D" w:rsidRDefault="00CB629D" w:rsidP="00CB629D">
            <w:pPr>
              <w:pStyle w:val="NoSpacing"/>
              <w:numPr>
                <w:ilvl w:val="0"/>
                <w:numId w:val="13"/>
              </w:numPr>
              <w:rPr>
                <w:rFonts w:cs="Arial"/>
              </w:rPr>
            </w:pPr>
            <w:r w:rsidRPr="00CB629D">
              <w:rPr>
                <w:rFonts w:cs="Arial"/>
              </w:rPr>
              <w:t xml:space="preserve">To ensure that funeral services and the reception and handling of the deceased is undertaken in accordance with all legal requirements, industry codes of practice and internal procedures with particular regard to identification, transportation and </w:t>
            </w:r>
            <w:proofErr w:type="gramStart"/>
            <w:r w:rsidRPr="00CB629D">
              <w:rPr>
                <w:rFonts w:cs="Arial"/>
              </w:rPr>
              <w:t>handling</w:t>
            </w:r>
            <w:proofErr w:type="gramEnd"/>
          </w:p>
          <w:p w14:paraId="0154B9A1" w14:textId="03593E7C" w:rsidR="00CB629D" w:rsidRPr="00CB629D" w:rsidRDefault="00CB629D" w:rsidP="00CB629D">
            <w:pPr>
              <w:pStyle w:val="NoSpacing"/>
              <w:numPr>
                <w:ilvl w:val="0"/>
                <w:numId w:val="13"/>
              </w:numPr>
              <w:rPr>
                <w:rFonts w:cs="Arial"/>
              </w:rPr>
            </w:pPr>
            <w:r w:rsidRPr="00CB629D">
              <w:rPr>
                <w:rFonts w:cs="Arial"/>
              </w:rPr>
              <w:t xml:space="preserve">To greet the funeral director and primary mourners, attend funeral services and act as pallbearer when required, to operate the chapel music and other systems (including the Wesley system) and assist </w:t>
            </w:r>
            <w:r w:rsidR="00BC1FA0">
              <w:rPr>
                <w:rFonts w:cs="Arial"/>
              </w:rPr>
              <w:t>f</w:t>
            </w:r>
            <w:r w:rsidRPr="00CB629D">
              <w:rPr>
                <w:rFonts w:cs="Arial"/>
              </w:rPr>
              <w:t xml:space="preserve">uneral </w:t>
            </w:r>
            <w:r w:rsidR="00BC1FA0">
              <w:rPr>
                <w:rFonts w:cs="Arial"/>
              </w:rPr>
              <w:t>d</w:t>
            </w:r>
            <w:r w:rsidRPr="00CB629D">
              <w:rPr>
                <w:rFonts w:cs="Arial"/>
              </w:rPr>
              <w:t>irectors in their duties</w:t>
            </w:r>
            <w:r w:rsidR="00D30BB9">
              <w:rPr>
                <w:rFonts w:cs="Arial"/>
              </w:rPr>
              <w:t xml:space="preserve"> </w:t>
            </w:r>
            <w:r w:rsidRPr="00CB629D">
              <w:rPr>
                <w:rFonts w:cs="Arial"/>
              </w:rPr>
              <w:t>(</w:t>
            </w:r>
            <w:r w:rsidR="00D30BB9">
              <w:rPr>
                <w:rFonts w:cs="Arial"/>
              </w:rPr>
              <w:t>w</w:t>
            </w:r>
            <w:r w:rsidRPr="00CB629D">
              <w:rPr>
                <w:rFonts w:cs="Arial"/>
              </w:rPr>
              <w:t>hen required to assist with bearing in of deceased)</w:t>
            </w:r>
          </w:p>
          <w:p w14:paraId="2A6202AC" w14:textId="77777777" w:rsidR="00CB629D" w:rsidRPr="00CB629D" w:rsidRDefault="00CB629D" w:rsidP="00CB629D">
            <w:pPr>
              <w:pStyle w:val="NoSpacing"/>
              <w:numPr>
                <w:ilvl w:val="0"/>
                <w:numId w:val="13"/>
              </w:numPr>
              <w:rPr>
                <w:rFonts w:cs="Arial"/>
              </w:rPr>
            </w:pPr>
            <w:r w:rsidRPr="00CB629D">
              <w:rPr>
                <w:rFonts w:cs="Arial"/>
              </w:rPr>
              <w:t xml:space="preserve">To liaise with the bereaved and other stakeholders including funeral directors and ministers to ensure that funeral services are carried out in accordance with the wishes of the applicant for cremation.  This will include taking instructions from families regarding chapel layout and content of service. </w:t>
            </w:r>
          </w:p>
          <w:p w14:paraId="0D0D4845" w14:textId="34A3404E" w:rsidR="00CB629D" w:rsidRPr="00CB629D" w:rsidRDefault="00CB629D" w:rsidP="00CB629D">
            <w:pPr>
              <w:pStyle w:val="NoSpacing"/>
              <w:numPr>
                <w:ilvl w:val="0"/>
                <w:numId w:val="13"/>
              </w:numPr>
              <w:rPr>
                <w:rFonts w:cs="Arial"/>
              </w:rPr>
            </w:pPr>
            <w:r w:rsidRPr="00CB629D">
              <w:rPr>
                <w:rFonts w:cs="Arial"/>
              </w:rPr>
              <w:lastRenderedPageBreak/>
              <w:t xml:space="preserve">To maintain excellent relations with ministers of religion, funeral directors and all stakeholders ensuring that all duties are undertaken in a manner befitting the </w:t>
            </w:r>
            <w:proofErr w:type="gramStart"/>
            <w:r w:rsidRPr="00CB629D">
              <w:rPr>
                <w:rFonts w:cs="Arial"/>
              </w:rPr>
              <w:t>occasion</w:t>
            </w:r>
            <w:proofErr w:type="gramEnd"/>
            <w:r w:rsidRPr="00CB629D">
              <w:rPr>
                <w:rFonts w:cs="Arial"/>
              </w:rPr>
              <w:t xml:space="preserve"> </w:t>
            </w:r>
          </w:p>
          <w:p w14:paraId="519A3E7E" w14:textId="576464D0" w:rsidR="00CB629D" w:rsidRPr="00CB629D" w:rsidRDefault="00CB629D" w:rsidP="00CB629D">
            <w:pPr>
              <w:pStyle w:val="NoSpacing"/>
              <w:numPr>
                <w:ilvl w:val="0"/>
                <w:numId w:val="13"/>
              </w:numPr>
              <w:rPr>
                <w:rFonts w:cs="Arial"/>
              </w:rPr>
            </w:pPr>
            <w:r w:rsidRPr="00CB629D">
              <w:rPr>
                <w:rFonts w:cs="Arial"/>
              </w:rPr>
              <w:t xml:space="preserve">To deal with any first level complaints in a manner befitting the specialist nature of the service and refer any necessary information or issues to the Bereavement Services Manager. This will involve taking immediate action and liaison with external parties to resolve issues on the spot often in distressing and pressurised </w:t>
            </w:r>
            <w:proofErr w:type="gramStart"/>
            <w:r w:rsidRPr="00CB629D">
              <w:rPr>
                <w:rFonts w:cs="Arial"/>
              </w:rPr>
              <w:t>circumstances</w:t>
            </w:r>
            <w:proofErr w:type="gramEnd"/>
          </w:p>
          <w:p w14:paraId="255C4B8B" w14:textId="5E97C6E2" w:rsidR="00CB629D" w:rsidRPr="00CB629D" w:rsidRDefault="00CB629D" w:rsidP="00CB629D">
            <w:pPr>
              <w:pStyle w:val="NoSpacing"/>
              <w:numPr>
                <w:ilvl w:val="0"/>
                <w:numId w:val="13"/>
              </w:numPr>
              <w:rPr>
                <w:rFonts w:cs="Arial"/>
              </w:rPr>
            </w:pPr>
            <w:r w:rsidRPr="00CB629D">
              <w:rPr>
                <w:rFonts w:cs="Arial"/>
              </w:rPr>
              <w:t>To ensure consistent delivery of the highest levels of client service as dictated in ICCM Charter for the Bereaved and FBCA Code of Practice. To be a point of professional contact for the service and an ambassador for the service at al</w:t>
            </w:r>
            <w:r w:rsidR="00A44E41">
              <w:rPr>
                <w:rFonts w:cs="Arial"/>
              </w:rPr>
              <w:t>l</w:t>
            </w:r>
            <w:r w:rsidRPr="00CB629D">
              <w:rPr>
                <w:rFonts w:cs="Arial"/>
              </w:rPr>
              <w:t xml:space="preserve"> times </w:t>
            </w:r>
          </w:p>
          <w:p w14:paraId="604858B8" w14:textId="422692E2" w:rsidR="00CB629D" w:rsidRPr="00CB629D" w:rsidRDefault="00CB629D" w:rsidP="00CB629D">
            <w:pPr>
              <w:pStyle w:val="NoSpacing"/>
              <w:numPr>
                <w:ilvl w:val="0"/>
                <w:numId w:val="13"/>
              </w:numPr>
              <w:rPr>
                <w:rFonts w:cs="Arial"/>
              </w:rPr>
            </w:pPr>
            <w:r w:rsidRPr="00CB629D">
              <w:rPr>
                <w:rFonts w:cs="Arial"/>
              </w:rPr>
              <w:t xml:space="preserve">To ensure the chapel, memorial halls, associated areas, and toilet areas are cleaned, prepared and maintained to the highest standards in terms of appearance and cleanliness in accordance with an agreed housekeeping </w:t>
            </w:r>
            <w:proofErr w:type="gramStart"/>
            <w:r w:rsidRPr="00CB629D">
              <w:rPr>
                <w:rFonts w:cs="Arial"/>
              </w:rPr>
              <w:t>schedule</w:t>
            </w:r>
            <w:proofErr w:type="gramEnd"/>
          </w:p>
          <w:p w14:paraId="52807996" w14:textId="5CDDB1FB" w:rsidR="00CB629D" w:rsidRPr="00CB629D" w:rsidRDefault="00CB629D" w:rsidP="00CB629D">
            <w:pPr>
              <w:pStyle w:val="NoSpacing"/>
              <w:numPr>
                <w:ilvl w:val="0"/>
                <w:numId w:val="13"/>
              </w:numPr>
              <w:rPr>
                <w:rFonts w:cs="Arial"/>
              </w:rPr>
            </w:pPr>
            <w:r w:rsidRPr="00CB629D">
              <w:rPr>
                <w:rFonts w:cs="Arial"/>
              </w:rPr>
              <w:t xml:space="preserve">To perform the laying to rest of ashes when required (either witnessed or unwitnessed) in accordance with all legal requirements, codes of practice and internal procedures treating the deceased with dignity and </w:t>
            </w:r>
            <w:proofErr w:type="gramStart"/>
            <w:r w:rsidRPr="00CB629D">
              <w:rPr>
                <w:rFonts w:cs="Arial"/>
              </w:rPr>
              <w:t>respect</w:t>
            </w:r>
            <w:proofErr w:type="gramEnd"/>
          </w:p>
          <w:p w14:paraId="25C55B2B" w14:textId="60D4E048" w:rsidR="00CB629D" w:rsidRPr="00CB629D" w:rsidRDefault="00CB629D" w:rsidP="00CB629D">
            <w:pPr>
              <w:pStyle w:val="NoSpacing"/>
              <w:numPr>
                <w:ilvl w:val="0"/>
                <w:numId w:val="13"/>
              </w:numPr>
              <w:rPr>
                <w:rFonts w:cs="Arial"/>
              </w:rPr>
            </w:pPr>
            <w:r w:rsidRPr="00CB629D">
              <w:rPr>
                <w:rFonts w:cs="Arial"/>
              </w:rPr>
              <w:t xml:space="preserve">To deal with telephone and face to face enquires relevant to the service as necessary, providing appropriate information and support to the bereaved giving correct and detailed </w:t>
            </w:r>
            <w:proofErr w:type="gramStart"/>
            <w:r w:rsidRPr="00CB629D">
              <w:rPr>
                <w:rFonts w:cs="Arial"/>
              </w:rPr>
              <w:t>advice</w:t>
            </w:r>
            <w:proofErr w:type="gramEnd"/>
          </w:p>
          <w:p w14:paraId="1F4734C6" w14:textId="61AD1740" w:rsidR="00CB629D" w:rsidRPr="00CB629D" w:rsidRDefault="00CB629D" w:rsidP="00CB629D">
            <w:pPr>
              <w:pStyle w:val="NoSpacing"/>
              <w:numPr>
                <w:ilvl w:val="0"/>
                <w:numId w:val="13"/>
              </w:numPr>
              <w:rPr>
                <w:rFonts w:cs="Arial"/>
              </w:rPr>
            </w:pPr>
            <w:r w:rsidRPr="00CB629D">
              <w:rPr>
                <w:rFonts w:cs="Arial"/>
              </w:rPr>
              <w:t>To operate machine for engraving memorial plaques where necessary</w:t>
            </w:r>
          </w:p>
          <w:p w14:paraId="09C05398" w14:textId="6D9140FD" w:rsidR="00CB629D" w:rsidRPr="00CB629D" w:rsidRDefault="00CB629D" w:rsidP="00CB629D">
            <w:pPr>
              <w:pStyle w:val="NoSpacing"/>
              <w:numPr>
                <w:ilvl w:val="0"/>
                <w:numId w:val="13"/>
              </w:numPr>
              <w:rPr>
                <w:rFonts w:cs="Arial"/>
              </w:rPr>
            </w:pPr>
            <w:r w:rsidRPr="00CB629D">
              <w:rPr>
                <w:rFonts w:cs="Arial"/>
              </w:rPr>
              <w:t xml:space="preserve">To assist with office duties when required including basic administration and telephone </w:t>
            </w:r>
            <w:proofErr w:type="gramStart"/>
            <w:r w:rsidRPr="00CB629D">
              <w:rPr>
                <w:rFonts w:cs="Arial"/>
              </w:rPr>
              <w:t>enquiries</w:t>
            </w:r>
            <w:proofErr w:type="gramEnd"/>
          </w:p>
          <w:p w14:paraId="3253A285" w14:textId="78770BB0" w:rsidR="00CB629D" w:rsidRPr="00CB629D" w:rsidRDefault="00CB629D" w:rsidP="00CB629D">
            <w:pPr>
              <w:pStyle w:val="NoSpacing"/>
              <w:numPr>
                <w:ilvl w:val="0"/>
                <w:numId w:val="13"/>
              </w:numPr>
              <w:rPr>
                <w:rFonts w:cs="Arial"/>
              </w:rPr>
            </w:pPr>
            <w:r w:rsidRPr="00CB629D">
              <w:rPr>
                <w:rFonts w:cs="Arial"/>
              </w:rPr>
              <w:t xml:space="preserve">To be a named first aider for the service and undertake appropriate </w:t>
            </w:r>
            <w:proofErr w:type="gramStart"/>
            <w:r w:rsidRPr="00CB629D">
              <w:rPr>
                <w:rFonts w:cs="Arial"/>
              </w:rPr>
              <w:t>duties</w:t>
            </w:r>
            <w:proofErr w:type="gramEnd"/>
          </w:p>
          <w:p w14:paraId="4D8E99EA" w14:textId="566EDE23" w:rsidR="00CB629D" w:rsidRPr="00CB629D" w:rsidRDefault="00CB629D" w:rsidP="00CB629D">
            <w:pPr>
              <w:pStyle w:val="NoSpacing"/>
              <w:numPr>
                <w:ilvl w:val="0"/>
                <w:numId w:val="13"/>
              </w:numPr>
              <w:rPr>
                <w:rFonts w:cs="Arial"/>
              </w:rPr>
            </w:pPr>
            <w:r w:rsidRPr="00CB629D">
              <w:rPr>
                <w:rFonts w:cs="Arial"/>
              </w:rPr>
              <w:t>To maintain the good reputation of the service including promoting understanding of the facilities and bereavement by performing tours and partaking in presentations to relevant industry professionals and stakeholders</w:t>
            </w:r>
          </w:p>
          <w:p w14:paraId="72B3786D" w14:textId="764CC9DD" w:rsidR="00CB629D" w:rsidRPr="00CB629D" w:rsidRDefault="00CB629D" w:rsidP="00CB629D">
            <w:pPr>
              <w:pStyle w:val="NoSpacing"/>
              <w:numPr>
                <w:ilvl w:val="0"/>
                <w:numId w:val="13"/>
              </w:numPr>
              <w:rPr>
                <w:rFonts w:cs="Arial"/>
              </w:rPr>
            </w:pPr>
            <w:r w:rsidRPr="00CB629D">
              <w:rPr>
                <w:rFonts w:cs="Arial"/>
              </w:rPr>
              <w:t xml:space="preserve">To participate in staff development and training specific to the needs of the service and assist with training of other staff </w:t>
            </w:r>
            <w:proofErr w:type="gramStart"/>
            <w:r w:rsidRPr="00CB629D">
              <w:rPr>
                <w:rFonts w:cs="Arial"/>
              </w:rPr>
              <w:t>members</w:t>
            </w:r>
            <w:proofErr w:type="gramEnd"/>
          </w:p>
          <w:p w14:paraId="6A1FE64E" w14:textId="439C12F0" w:rsidR="00CB629D" w:rsidRPr="00CB629D" w:rsidRDefault="00CB629D" w:rsidP="00CB629D">
            <w:pPr>
              <w:pStyle w:val="NoSpacing"/>
              <w:numPr>
                <w:ilvl w:val="0"/>
                <w:numId w:val="13"/>
              </w:numPr>
              <w:rPr>
                <w:rFonts w:cs="Arial"/>
              </w:rPr>
            </w:pPr>
            <w:r w:rsidRPr="00CB629D">
              <w:rPr>
                <w:rFonts w:cs="Arial"/>
              </w:rPr>
              <w:t xml:space="preserve">Any other duties as required from time to time (including office cover when required including weekends on a rota basis) taking into consideration the grade of the post and the capabilities of the </w:t>
            </w:r>
            <w:proofErr w:type="gramStart"/>
            <w:r w:rsidRPr="00CB629D">
              <w:rPr>
                <w:rFonts w:cs="Arial"/>
              </w:rPr>
              <w:t>employee</w:t>
            </w:r>
            <w:proofErr w:type="gramEnd"/>
          </w:p>
          <w:p w14:paraId="12B85B76" w14:textId="3C91879D" w:rsidR="00DD119A" w:rsidRPr="001E08A7" w:rsidRDefault="00CB629D" w:rsidP="001E08A7">
            <w:pPr>
              <w:pStyle w:val="NoSpacing"/>
              <w:numPr>
                <w:ilvl w:val="0"/>
                <w:numId w:val="13"/>
              </w:numPr>
              <w:rPr>
                <w:rFonts w:cs="Arial"/>
              </w:rPr>
            </w:pPr>
            <w:r w:rsidRPr="00CB629D">
              <w:rPr>
                <w:rFonts w:cs="Arial"/>
              </w:rPr>
              <w:t>For all duties, the correct uniform must be worn to the satisfaction of the line manager</w:t>
            </w:r>
          </w:p>
        </w:tc>
      </w:tr>
    </w:tbl>
    <w:p w14:paraId="37413497" w14:textId="37E4861A" w:rsidR="001D2107" w:rsidRDefault="001D2107" w:rsidP="001D2107">
      <w:pPr>
        <w:jc w:val="both"/>
        <w:rPr>
          <w:rFonts w:cs="Arial"/>
          <w:b/>
        </w:rPr>
      </w:pPr>
      <w:bookmarkStart w:id="0" w:name="_Hlk52455270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DD3D2C" w:rsidRPr="00E500DF" w14:paraId="347246D3" w14:textId="77777777" w:rsidTr="00DD3D2C">
        <w:trPr>
          <w:trHeight w:val="441"/>
          <w:tblHeader/>
        </w:trPr>
        <w:tc>
          <w:tcPr>
            <w:tcW w:w="10031" w:type="dxa"/>
            <w:gridSpan w:val="2"/>
            <w:shd w:val="clear" w:color="auto" w:fill="D9D9D9" w:themeFill="background1" w:themeFillShade="D9"/>
            <w:vAlign w:val="center"/>
          </w:tcPr>
          <w:p w14:paraId="550824A2" w14:textId="77777777" w:rsidR="00DD3D2C" w:rsidRPr="00E500DF" w:rsidRDefault="00DD3D2C" w:rsidP="00420608">
            <w:pPr>
              <w:spacing w:after="0"/>
              <w:rPr>
                <w:rFonts w:cs="Arial"/>
              </w:rPr>
            </w:pPr>
            <w:r>
              <w:rPr>
                <w:rFonts w:cs="Arial"/>
                <w:b/>
              </w:rPr>
              <w:t>Key Objectives</w:t>
            </w:r>
          </w:p>
        </w:tc>
      </w:tr>
      <w:tr w:rsidR="00DD3D2C" w:rsidRPr="00E500DF" w14:paraId="7CF18E66" w14:textId="77777777" w:rsidTr="00DD3D2C">
        <w:trPr>
          <w:trHeight w:val="510"/>
        </w:trPr>
        <w:tc>
          <w:tcPr>
            <w:tcW w:w="3948" w:type="dxa"/>
            <w:shd w:val="clear" w:color="auto" w:fill="D9D9D9" w:themeFill="background1" w:themeFillShade="D9"/>
            <w:tcMar>
              <w:top w:w="113" w:type="dxa"/>
              <w:bottom w:w="113" w:type="dxa"/>
            </w:tcMar>
            <w:vAlign w:val="center"/>
          </w:tcPr>
          <w:p w14:paraId="6E8D1091" w14:textId="77777777" w:rsidR="00DD3D2C" w:rsidRPr="00AC2851" w:rsidRDefault="00DD3D2C" w:rsidP="00420608">
            <w:pPr>
              <w:pStyle w:val="NoSpacing"/>
              <w:rPr>
                <w:b/>
                <w:bCs/>
              </w:rPr>
            </w:pPr>
            <w:r w:rsidRPr="00AC2851">
              <w:rPr>
                <w:b/>
                <w:bCs/>
              </w:rPr>
              <w:t>Working with customers</w:t>
            </w:r>
          </w:p>
        </w:tc>
        <w:tc>
          <w:tcPr>
            <w:tcW w:w="6083" w:type="dxa"/>
            <w:shd w:val="clear" w:color="auto" w:fill="auto"/>
            <w:tcMar>
              <w:top w:w="113" w:type="dxa"/>
              <w:bottom w:w="113" w:type="dxa"/>
            </w:tcMar>
            <w:vAlign w:val="center"/>
          </w:tcPr>
          <w:p w14:paraId="34C176A6" w14:textId="4E9BE70E" w:rsidR="00DD3D2C" w:rsidRPr="00E500DF" w:rsidRDefault="009D7FF9" w:rsidP="00420608">
            <w:pPr>
              <w:pStyle w:val="NoSpacing"/>
            </w:pPr>
            <w:r w:rsidRPr="009D7FF9">
              <w:rPr>
                <w:rStyle w:val="normaltextrun"/>
                <w:rFonts w:cs="Arial"/>
                <w:color w:val="000000"/>
                <w:shd w:val="clear" w:color="auto" w:fill="FFFFFF"/>
              </w:rPr>
              <w:t xml:space="preserve">Working with colleagues to </w:t>
            </w:r>
            <w:r w:rsidR="00930FF2">
              <w:rPr>
                <w:rStyle w:val="normaltextrun"/>
                <w:rFonts w:cs="Arial"/>
                <w:color w:val="000000"/>
                <w:shd w:val="clear" w:color="auto" w:fill="FFFFFF"/>
              </w:rPr>
              <w:t xml:space="preserve">develop </w:t>
            </w:r>
            <w:r w:rsidR="000C0509">
              <w:rPr>
                <w:rStyle w:val="normaltextrun"/>
                <w:rFonts w:cs="Arial"/>
                <w:color w:val="000000"/>
                <w:shd w:val="clear" w:color="auto" w:fill="FFFFFF"/>
              </w:rPr>
              <w:t>B</w:t>
            </w:r>
            <w:r w:rsidR="000C0509">
              <w:rPr>
                <w:rStyle w:val="normaltextrun"/>
                <w:color w:val="000000"/>
                <w:shd w:val="clear" w:color="auto" w:fill="FFFFFF"/>
              </w:rPr>
              <w:t>ereavement</w:t>
            </w:r>
            <w:r w:rsidR="00930FF2">
              <w:rPr>
                <w:rStyle w:val="normaltextrun"/>
                <w:rFonts w:cs="Arial"/>
                <w:color w:val="000000"/>
                <w:shd w:val="clear" w:color="auto" w:fill="FFFFFF"/>
              </w:rPr>
              <w:t xml:space="preserve"> </w:t>
            </w:r>
            <w:r w:rsidR="000C0509">
              <w:rPr>
                <w:rStyle w:val="normaltextrun"/>
                <w:rFonts w:cs="Arial"/>
                <w:color w:val="000000"/>
                <w:shd w:val="clear" w:color="auto" w:fill="FFFFFF"/>
              </w:rPr>
              <w:t>S</w:t>
            </w:r>
            <w:r w:rsidR="000C0509">
              <w:rPr>
                <w:rStyle w:val="normaltextrun"/>
                <w:color w:val="000000"/>
                <w:shd w:val="clear" w:color="auto" w:fill="FFFFFF"/>
              </w:rPr>
              <w:t xml:space="preserve">ervices </w:t>
            </w:r>
            <w:r w:rsidR="00930FF2">
              <w:rPr>
                <w:rStyle w:val="normaltextrun"/>
                <w:rFonts w:cs="Arial"/>
                <w:color w:val="000000"/>
                <w:shd w:val="clear" w:color="auto" w:fill="FFFFFF"/>
              </w:rPr>
              <w:t xml:space="preserve">and </w:t>
            </w:r>
            <w:r w:rsidRPr="009D7FF9">
              <w:rPr>
                <w:rStyle w:val="normaltextrun"/>
                <w:rFonts w:cs="Arial"/>
                <w:color w:val="000000"/>
                <w:shd w:val="clear" w:color="auto" w:fill="FFFFFF"/>
              </w:rPr>
              <w:t>improve customer service</w:t>
            </w:r>
            <w:r w:rsidR="00930FF2">
              <w:rPr>
                <w:rStyle w:val="normaltextrun"/>
                <w:rFonts w:cs="Arial"/>
                <w:color w:val="000000"/>
                <w:shd w:val="clear" w:color="auto" w:fill="FFFFFF"/>
              </w:rPr>
              <w:t>.</w:t>
            </w:r>
          </w:p>
        </w:tc>
      </w:tr>
      <w:tr w:rsidR="00DD3D2C" w:rsidRPr="00F71232" w14:paraId="31BB3FA7" w14:textId="77777777" w:rsidTr="00DD3D2C">
        <w:trPr>
          <w:trHeight w:val="510"/>
        </w:trPr>
        <w:tc>
          <w:tcPr>
            <w:tcW w:w="3948" w:type="dxa"/>
            <w:shd w:val="clear" w:color="auto" w:fill="D9D9D9" w:themeFill="background1" w:themeFillShade="D9"/>
            <w:tcMar>
              <w:top w:w="113" w:type="dxa"/>
              <w:bottom w:w="113" w:type="dxa"/>
            </w:tcMar>
            <w:vAlign w:val="center"/>
          </w:tcPr>
          <w:p w14:paraId="073B09F0" w14:textId="77777777" w:rsidR="00DD3D2C" w:rsidRPr="00AC2851" w:rsidRDefault="00DD3D2C" w:rsidP="00420608">
            <w:pPr>
              <w:pStyle w:val="NoSpacing"/>
              <w:rPr>
                <w:b/>
                <w:bCs/>
              </w:rPr>
            </w:pPr>
            <w:r w:rsidRPr="00AC2851">
              <w:rPr>
                <w:b/>
                <w:bCs/>
              </w:rPr>
              <w:t>Knowledge of services</w:t>
            </w:r>
          </w:p>
        </w:tc>
        <w:tc>
          <w:tcPr>
            <w:tcW w:w="6083" w:type="dxa"/>
            <w:shd w:val="clear" w:color="auto" w:fill="auto"/>
            <w:tcMar>
              <w:top w:w="113" w:type="dxa"/>
              <w:bottom w:w="113" w:type="dxa"/>
            </w:tcMar>
            <w:vAlign w:val="center"/>
          </w:tcPr>
          <w:p w14:paraId="7EF9017E" w14:textId="1BE1B826" w:rsidR="00DD3D2C" w:rsidRPr="00F71232" w:rsidRDefault="00CA4298" w:rsidP="00420608">
            <w:pPr>
              <w:pStyle w:val="NoSpacing"/>
            </w:pPr>
            <w:r>
              <w:rPr>
                <w:rStyle w:val="normaltextrun"/>
                <w:rFonts w:cs="Arial"/>
                <w:color w:val="000000"/>
                <w:shd w:val="clear" w:color="auto" w:fill="FFFFFF"/>
              </w:rPr>
              <w:t>E</w:t>
            </w:r>
            <w:r>
              <w:rPr>
                <w:rStyle w:val="normaltextrun"/>
                <w:color w:val="000000"/>
                <w:shd w:val="clear" w:color="auto" w:fill="FFFFFF"/>
              </w:rPr>
              <w:t>xcellent</w:t>
            </w:r>
            <w:r w:rsidR="006A7999" w:rsidRPr="006A7999">
              <w:rPr>
                <w:rStyle w:val="normaltextrun"/>
                <w:rFonts w:cs="Arial"/>
                <w:color w:val="000000"/>
                <w:shd w:val="clear" w:color="auto" w:fill="FFFFFF"/>
              </w:rPr>
              <w:t xml:space="preserve"> understand</w:t>
            </w:r>
            <w:r>
              <w:rPr>
                <w:rStyle w:val="normaltextrun"/>
                <w:rFonts w:cs="Arial"/>
                <w:color w:val="000000"/>
                <w:shd w:val="clear" w:color="auto" w:fill="FFFFFF"/>
              </w:rPr>
              <w:t>i</w:t>
            </w:r>
            <w:r>
              <w:rPr>
                <w:rStyle w:val="normaltextrun"/>
                <w:color w:val="000000"/>
                <w:shd w:val="clear" w:color="auto" w:fill="FFFFFF"/>
              </w:rPr>
              <w:t>ng</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o</w:t>
            </w:r>
            <w:r>
              <w:rPr>
                <w:rStyle w:val="normaltextrun"/>
                <w:color w:val="000000"/>
                <w:shd w:val="clear" w:color="auto" w:fill="FFFFFF"/>
              </w:rPr>
              <w:t>f Bereavement Services</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 xml:space="preserve">to ensure team can work </w:t>
            </w:r>
            <w:r w:rsidR="006A7999" w:rsidRPr="006A7999">
              <w:rPr>
                <w:rStyle w:val="normaltextrun"/>
                <w:rFonts w:cs="Arial"/>
                <w:color w:val="000000"/>
                <w:shd w:val="clear" w:color="auto" w:fill="FFFFFF"/>
              </w:rPr>
              <w:t>to efficiently work together.</w:t>
            </w:r>
          </w:p>
        </w:tc>
      </w:tr>
      <w:tr w:rsidR="0070335A" w:rsidRPr="00E500DF" w14:paraId="252F3A1E" w14:textId="77777777" w:rsidTr="00695B23">
        <w:trPr>
          <w:trHeight w:val="510"/>
        </w:trPr>
        <w:tc>
          <w:tcPr>
            <w:tcW w:w="3948" w:type="dxa"/>
            <w:shd w:val="clear" w:color="auto" w:fill="D9D9D9" w:themeFill="background1" w:themeFillShade="D9"/>
            <w:tcMar>
              <w:top w:w="113" w:type="dxa"/>
              <w:bottom w:w="113" w:type="dxa"/>
            </w:tcMar>
            <w:vAlign w:val="center"/>
          </w:tcPr>
          <w:p w14:paraId="7889517E" w14:textId="77777777" w:rsidR="0070335A" w:rsidRPr="00AC2851" w:rsidRDefault="0070335A" w:rsidP="00695B23">
            <w:pPr>
              <w:pStyle w:val="NoSpacing"/>
              <w:rPr>
                <w:b/>
                <w:bCs/>
              </w:rPr>
            </w:pPr>
            <w:r w:rsidRPr="00AC2851">
              <w:rPr>
                <w:b/>
                <w:bCs/>
              </w:rPr>
              <w:t>Using systems effectively</w:t>
            </w:r>
          </w:p>
        </w:tc>
        <w:tc>
          <w:tcPr>
            <w:tcW w:w="6083" w:type="dxa"/>
            <w:shd w:val="clear" w:color="auto" w:fill="auto"/>
            <w:tcMar>
              <w:top w:w="113" w:type="dxa"/>
              <w:bottom w:w="113" w:type="dxa"/>
            </w:tcMar>
            <w:vAlign w:val="center"/>
          </w:tcPr>
          <w:p w14:paraId="47085199" w14:textId="77777777" w:rsidR="0070335A" w:rsidRPr="00E500DF" w:rsidRDefault="0070335A" w:rsidP="00695B23">
            <w:pPr>
              <w:pStyle w:val="NoSpacing"/>
            </w:pPr>
            <w:r w:rsidRPr="000F63D2">
              <w:t>Strong IT skills and ability to learn new systems quickly and effectively.</w:t>
            </w:r>
          </w:p>
        </w:tc>
      </w:tr>
    </w:tbl>
    <w:p w14:paraId="6E8A40F5" w14:textId="7AA5E2F8" w:rsidR="00DD3D2C" w:rsidRDefault="00DD3D2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C03A09" w:rsidRPr="00E500DF" w14:paraId="2EEC3CBE" w14:textId="77777777" w:rsidTr="00420608">
        <w:trPr>
          <w:trHeight w:val="411"/>
          <w:tblHeader/>
        </w:trPr>
        <w:tc>
          <w:tcPr>
            <w:tcW w:w="10060" w:type="dxa"/>
            <w:gridSpan w:val="2"/>
            <w:shd w:val="clear" w:color="auto" w:fill="D9D9D9" w:themeFill="background1" w:themeFillShade="D9"/>
            <w:vAlign w:val="center"/>
          </w:tcPr>
          <w:p w14:paraId="4B9504F6" w14:textId="77777777" w:rsidR="00C03A09" w:rsidRPr="00AC2851" w:rsidRDefault="00C03A09" w:rsidP="00420608">
            <w:pPr>
              <w:pStyle w:val="NoSpacing"/>
              <w:rPr>
                <w:b/>
                <w:bCs/>
              </w:rPr>
            </w:pPr>
            <w:r w:rsidRPr="00AC2851">
              <w:rPr>
                <w:b/>
                <w:bCs/>
              </w:rPr>
              <w:t>Specific Tasks</w:t>
            </w:r>
          </w:p>
        </w:tc>
      </w:tr>
      <w:tr w:rsidR="00C03A09" w:rsidRPr="00E500DF" w14:paraId="537EF490" w14:textId="77777777" w:rsidTr="00420608">
        <w:trPr>
          <w:trHeight w:val="510"/>
        </w:trPr>
        <w:tc>
          <w:tcPr>
            <w:tcW w:w="3976" w:type="dxa"/>
            <w:shd w:val="clear" w:color="auto" w:fill="D9D9D9" w:themeFill="background1" w:themeFillShade="D9"/>
            <w:vAlign w:val="center"/>
          </w:tcPr>
          <w:p w14:paraId="7CAAC44F" w14:textId="77777777" w:rsidR="00C03A09" w:rsidRPr="00AC2851" w:rsidRDefault="00C03A09" w:rsidP="00420608">
            <w:pPr>
              <w:pStyle w:val="NoSpacing"/>
              <w:rPr>
                <w:b/>
                <w:bCs/>
              </w:rPr>
            </w:pPr>
            <w:proofErr w:type="gramStart"/>
            <w:r w:rsidRPr="00AC2851">
              <w:rPr>
                <w:b/>
                <w:bCs/>
              </w:rPr>
              <w:t>Team work</w:t>
            </w:r>
            <w:proofErr w:type="gramEnd"/>
            <w:r w:rsidRPr="00AC2851">
              <w:rPr>
                <w:b/>
                <w:bCs/>
              </w:rPr>
              <w:t xml:space="preserve"> and working with others</w:t>
            </w:r>
          </w:p>
        </w:tc>
        <w:tc>
          <w:tcPr>
            <w:tcW w:w="6084" w:type="dxa"/>
            <w:shd w:val="clear" w:color="auto" w:fill="auto"/>
            <w:tcMar>
              <w:top w:w="113" w:type="dxa"/>
              <w:bottom w:w="113" w:type="dxa"/>
            </w:tcMar>
            <w:vAlign w:val="center"/>
          </w:tcPr>
          <w:p w14:paraId="3E3A092E" w14:textId="6923A8DC" w:rsidR="00C03A09" w:rsidRPr="00F71232" w:rsidRDefault="00E84548" w:rsidP="00420608">
            <w:pPr>
              <w:pStyle w:val="NoSpacing"/>
            </w:pPr>
            <w:r w:rsidRPr="00E84548">
              <w:rPr>
                <w:rStyle w:val="normaltextrun"/>
                <w:rFonts w:cs="Arial"/>
                <w:color w:val="000000"/>
                <w:shd w:val="clear" w:color="auto" w:fill="FFFFFF"/>
              </w:rPr>
              <w:t>Timely, professional conduct in line with the behaviours framework and which encourages the team to work effectively.</w:t>
            </w:r>
          </w:p>
        </w:tc>
      </w:tr>
      <w:tr w:rsidR="00424016" w:rsidRPr="00E500DF" w14:paraId="52FDC19A" w14:textId="77777777" w:rsidTr="00695B23">
        <w:trPr>
          <w:trHeight w:val="510"/>
        </w:trPr>
        <w:tc>
          <w:tcPr>
            <w:tcW w:w="3976" w:type="dxa"/>
            <w:shd w:val="clear" w:color="auto" w:fill="D9D9D9" w:themeFill="background1" w:themeFillShade="D9"/>
            <w:vAlign w:val="center"/>
          </w:tcPr>
          <w:p w14:paraId="59C03A67" w14:textId="77777777" w:rsidR="00424016" w:rsidRPr="00D5393A" w:rsidRDefault="00424016" w:rsidP="00695B23">
            <w:pPr>
              <w:rPr>
                <w:rFonts w:cs="Arial"/>
                <w:b/>
              </w:rPr>
            </w:pPr>
            <w:r w:rsidRPr="00D5393A">
              <w:rPr>
                <w:rFonts w:cs="Arial"/>
                <w:b/>
              </w:rPr>
              <w:lastRenderedPageBreak/>
              <w:t>Processing and administration</w:t>
            </w:r>
          </w:p>
        </w:tc>
        <w:tc>
          <w:tcPr>
            <w:tcW w:w="6084" w:type="dxa"/>
            <w:shd w:val="clear" w:color="auto" w:fill="auto"/>
            <w:tcMar>
              <w:top w:w="113" w:type="dxa"/>
              <w:bottom w:w="113" w:type="dxa"/>
            </w:tcMar>
            <w:vAlign w:val="center"/>
          </w:tcPr>
          <w:p w14:paraId="3E8D6F90" w14:textId="77777777" w:rsidR="00424016" w:rsidRPr="00E500DF" w:rsidRDefault="00424016" w:rsidP="00695B23">
            <w:pPr>
              <w:pStyle w:val="NoSpacing"/>
              <w:rPr>
                <w:rFonts w:eastAsia="Arial"/>
              </w:rPr>
            </w:pPr>
            <w:r w:rsidRPr="009938EA">
              <w:rPr>
                <w:rFonts w:eastAsia="Arial"/>
              </w:rPr>
              <w:t>Accurately update all relevant information systems, both customer and back</w:t>
            </w:r>
            <w:r>
              <w:rPr>
                <w:rFonts w:eastAsia="Arial"/>
              </w:rPr>
              <w:t xml:space="preserve"> </w:t>
            </w:r>
            <w:r w:rsidRPr="009938EA">
              <w:rPr>
                <w:rFonts w:eastAsia="Arial"/>
              </w:rPr>
              <w:t>office ensuring that the "golden customer record" is</w:t>
            </w:r>
            <w:r>
              <w:rPr>
                <w:rFonts w:eastAsia="Arial"/>
              </w:rPr>
              <w:t xml:space="preserve"> </w:t>
            </w:r>
            <w:r w:rsidRPr="009938EA">
              <w:rPr>
                <w:rFonts w:eastAsia="Arial"/>
              </w:rPr>
              <w:t>maintained through verification and validation and in</w:t>
            </w:r>
            <w:r>
              <w:rPr>
                <w:rFonts w:eastAsia="Arial"/>
              </w:rPr>
              <w:t xml:space="preserve"> </w:t>
            </w:r>
            <w:r w:rsidRPr="009938EA">
              <w:rPr>
                <w:rFonts w:eastAsia="Arial"/>
              </w:rPr>
              <w:t>accordance with Data Protection principles.</w:t>
            </w:r>
          </w:p>
        </w:tc>
      </w:tr>
    </w:tbl>
    <w:p w14:paraId="55B59F92" w14:textId="77777777" w:rsidR="00C03A09" w:rsidRDefault="00C03A09"/>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0CC823D2" w14:textId="77777777" w:rsidTr="00DD3D2C">
        <w:trPr>
          <w:trHeight w:val="504"/>
          <w:tblHeader/>
        </w:trPr>
        <w:tc>
          <w:tcPr>
            <w:tcW w:w="10060" w:type="dxa"/>
            <w:shd w:val="clear" w:color="auto" w:fill="D9D9D9" w:themeFill="background1" w:themeFillShade="D9"/>
            <w:vAlign w:val="center"/>
          </w:tcPr>
          <w:p w14:paraId="5B8B5EFE" w14:textId="747CB074" w:rsidR="001D2107" w:rsidRPr="00E500DF" w:rsidRDefault="00DD3D2C" w:rsidP="005A416F">
            <w:pPr>
              <w:autoSpaceDE w:val="0"/>
              <w:autoSpaceDN w:val="0"/>
              <w:adjustRightInd w:val="0"/>
              <w:spacing w:after="0"/>
              <w:rPr>
                <w:rFonts w:cs="Arial"/>
                <w:b/>
              </w:rPr>
            </w:pPr>
            <w:r>
              <w:rPr>
                <w:rFonts w:cs="Arial"/>
                <w:b/>
              </w:rPr>
              <w:br w:type="textWrapping" w:clear="all"/>
            </w:r>
            <w:r w:rsidR="001D2107" w:rsidRPr="00E500DF">
              <w:rPr>
                <w:rFonts w:cs="Arial"/>
                <w:b/>
              </w:rPr>
              <w:t>Qualifications</w:t>
            </w:r>
          </w:p>
        </w:tc>
      </w:tr>
      <w:tr w:rsidR="001D2107" w:rsidRPr="00E500DF" w14:paraId="2782637F" w14:textId="77777777" w:rsidTr="00DD3D2C">
        <w:trPr>
          <w:trHeight w:val="20"/>
        </w:trPr>
        <w:tc>
          <w:tcPr>
            <w:tcW w:w="10060" w:type="dxa"/>
            <w:shd w:val="clear" w:color="auto" w:fill="auto"/>
            <w:tcMar>
              <w:top w:w="113" w:type="dxa"/>
              <w:bottom w:w="113" w:type="dxa"/>
            </w:tcMar>
            <w:vAlign w:val="center"/>
          </w:tcPr>
          <w:p w14:paraId="69F9997E" w14:textId="16BE33EF" w:rsidR="002661C6" w:rsidRPr="00E1500B" w:rsidRDefault="00205E8E" w:rsidP="00FC71B5">
            <w:pPr>
              <w:pStyle w:val="NoSpacing"/>
              <w:numPr>
                <w:ilvl w:val="0"/>
                <w:numId w:val="8"/>
              </w:numPr>
              <w:rPr>
                <w:lang w:eastAsia="en-GB"/>
              </w:rPr>
            </w:pPr>
            <w:r>
              <w:rPr>
                <w:rFonts w:cs="Arial"/>
              </w:rPr>
              <w:t>Educated to GSCE level or equivalent is desirable</w:t>
            </w:r>
          </w:p>
        </w:tc>
      </w:tr>
    </w:tbl>
    <w:p w14:paraId="502FC81E" w14:textId="099996BE" w:rsidR="001D2107"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544CF" w:rsidRPr="00E500DF" w14:paraId="0C0E7B5B" w14:textId="77777777" w:rsidTr="00695B23">
        <w:trPr>
          <w:trHeight w:val="483"/>
          <w:tblHeader/>
        </w:trPr>
        <w:tc>
          <w:tcPr>
            <w:tcW w:w="10060" w:type="dxa"/>
            <w:shd w:val="clear" w:color="auto" w:fill="D9D9D9" w:themeFill="background1" w:themeFillShade="D9"/>
            <w:vAlign w:val="center"/>
          </w:tcPr>
          <w:p w14:paraId="40D37A7A" w14:textId="77777777" w:rsidR="005544CF" w:rsidRPr="00E500DF" w:rsidRDefault="005544CF" w:rsidP="00695B23">
            <w:pPr>
              <w:autoSpaceDE w:val="0"/>
              <w:autoSpaceDN w:val="0"/>
              <w:adjustRightInd w:val="0"/>
              <w:spacing w:after="0"/>
              <w:rPr>
                <w:rFonts w:cs="Arial"/>
                <w:b/>
              </w:rPr>
            </w:pPr>
            <w:r w:rsidRPr="00E500DF">
              <w:rPr>
                <w:rFonts w:cs="Arial"/>
                <w:b/>
              </w:rPr>
              <w:t xml:space="preserve">Knowledge, </w:t>
            </w:r>
            <w:proofErr w:type="gramStart"/>
            <w:r w:rsidRPr="00E500DF">
              <w:rPr>
                <w:rFonts w:cs="Arial"/>
                <w:b/>
              </w:rPr>
              <w:t>Skills</w:t>
            </w:r>
            <w:proofErr w:type="gramEnd"/>
            <w:r w:rsidRPr="00E500DF">
              <w:rPr>
                <w:rFonts w:cs="Arial"/>
                <w:b/>
              </w:rPr>
              <w:t xml:space="preserve"> and Experience</w:t>
            </w:r>
          </w:p>
        </w:tc>
      </w:tr>
      <w:tr w:rsidR="005544CF" w:rsidRPr="00E500DF" w14:paraId="016D3B3F" w14:textId="77777777" w:rsidTr="00695B23">
        <w:trPr>
          <w:trHeight w:val="1044"/>
        </w:trPr>
        <w:tc>
          <w:tcPr>
            <w:tcW w:w="10060" w:type="dxa"/>
            <w:shd w:val="clear" w:color="auto" w:fill="auto"/>
            <w:tcMar>
              <w:top w:w="113" w:type="dxa"/>
              <w:bottom w:w="113" w:type="dxa"/>
            </w:tcMar>
            <w:vAlign w:val="center"/>
          </w:tcPr>
          <w:p w14:paraId="6C18A2C0" w14:textId="77777777" w:rsidR="00AE41AD" w:rsidRDefault="00962B12" w:rsidP="00FC71B5">
            <w:pPr>
              <w:pStyle w:val="ListParagraph"/>
              <w:numPr>
                <w:ilvl w:val="0"/>
                <w:numId w:val="12"/>
              </w:numPr>
              <w:autoSpaceDE w:val="0"/>
              <w:autoSpaceDN w:val="0"/>
              <w:adjustRightInd w:val="0"/>
              <w:rPr>
                <w:rFonts w:cs="Arial"/>
                <w:szCs w:val="24"/>
              </w:rPr>
            </w:pPr>
            <w:r w:rsidRPr="00962B12">
              <w:rPr>
                <w:rFonts w:cs="Arial"/>
                <w:szCs w:val="24"/>
              </w:rPr>
              <w:t>Experience of working in a customer facing environment with diverse and difficult client groups</w:t>
            </w:r>
          </w:p>
          <w:p w14:paraId="394C5FE1" w14:textId="77777777" w:rsidR="009E5DAA" w:rsidRPr="009E5DAA" w:rsidRDefault="009E5DAA" w:rsidP="00FC71B5">
            <w:pPr>
              <w:pStyle w:val="ListParagraph"/>
              <w:numPr>
                <w:ilvl w:val="0"/>
                <w:numId w:val="12"/>
              </w:numPr>
              <w:autoSpaceDE w:val="0"/>
              <w:autoSpaceDN w:val="0"/>
              <w:adjustRightInd w:val="0"/>
              <w:rPr>
                <w:rFonts w:cs="Arial"/>
                <w:szCs w:val="24"/>
              </w:rPr>
            </w:pPr>
            <w:r>
              <w:rPr>
                <w:rFonts w:cs="Arial"/>
              </w:rPr>
              <w:t xml:space="preserve">Experience of working within a bereavement services environment is </w:t>
            </w:r>
            <w:proofErr w:type="gramStart"/>
            <w:r>
              <w:rPr>
                <w:rFonts w:cs="Arial"/>
              </w:rPr>
              <w:t>desirable</w:t>
            </w:r>
            <w:proofErr w:type="gramEnd"/>
          </w:p>
          <w:p w14:paraId="10DF7AE6" w14:textId="77777777" w:rsidR="009E5DAA" w:rsidRDefault="00885198" w:rsidP="00FC71B5">
            <w:pPr>
              <w:pStyle w:val="ListParagraph"/>
              <w:numPr>
                <w:ilvl w:val="0"/>
                <w:numId w:val="12"/>
              </w:numPr>
              <w:autoSpaceDE w:val="0"/>
              <w:autoSpaceDN w:val="0"/>
              <w:adjustRightInd w:val="0"/>
              <w:rPr>
                <w:rFonts w:cs="Arial"/>
                <w:szCs w:val="24"/>
              </w:rPr>
            </w:pPr>
            <w:r w:rsidRPr="00885198">
              <w:rPr>
                <w:rFonts w:cs="Arial"/>
                <w:szCs w:val="24"/>
              </w:rPr>
              <w:t>Experience of working within a sensitive or pressurised environment</w:t>
            </w:r>
          </w:p>
          <w:p w14:paraId="7E1FE4B1" w14:textId="77777777" w:rsidR="00717920" w:rsidRPr="00B311AD" w:rsidRDefault="00717920" w:rsidP="00FC71B5">
            <w:pPr>
              <w:pStyle w:val="ListParagraph"/>
              <w:numPr>
                <w:ilvl w:val="0"/>
                <w:numId w:val="12"/>
              </w:numPr>
              <w:autoSpaceDE w:val="0"/>
              <w:autoSpaceDN w:val="0"/>
              <w:adjustRightInd w:val="0"/>
              <w:rPr>
                <w:rFonts w:cs="Arial"/>
                <w:szCs w:val="24"/>
              </w:rPr>
            </w:pPr>
            <w:r>
              <w:rPr>
                <w:rFonts w:cs="Arial"/>
              </w:rPr>
              <w:t xml:space="preserve">Post holders must </w:t>
            </w:r>
            <w:proofErr w:type="gramStart"/>
            <w:r>
              <w:rPr>
                <w:rFonts w:cs="Arial"/>
              </w:rPr>
              <w:t>physically</w:t>
            </w:r>
            <w:proofErr w:type="gramEnd"/>
            <w:r>
              <w:rPr>
                <w:rFonts w:cs="Arial"/>
              </w:rPr>
              <w:t xml:space="preserve"> capable of shouldering a coffin as part of a four-person team during services</w:t>
            </w:r>
          </w:p>
          <w:p w14:paraId="2CEDAA08" w14:textId="77777777" w:rsidR="00B311AD" w:rsidRPr="00B311AD" w:rsidRDefault="00B311AD" w:rsidP="00FC71B5">
            <w:pPr>
              <w:pStyle w:val="ListParagraph"/>
              <w:numPr>
                <w:ilvl w:val="0"/>
                <w:numId w:val="12"/>
              </w:numPr>
              <w:autoSpaceDE w:val="0"/>
              <w:autoSpaceDN w:val="0"/>
              <w:adjustRightInd w:val="0"/>
              <w:rPr>
                <w:rFonts w:cs="Arial"/>
                <w:szCs w:val="24"/>
              </w:rPr>
            </w:pPr>
            <w:r>
              <w:rPr>
                <w:rFonts w:cs="Arial"/>
              </w:rPr>
              <w:t xml:space="preserve">Ability to manoeuvre coffin of up to 36 stone in weight onto powered trolley </w:t>
            </w:r>
            <w:proofErr w:type="gramStart"/>
            <w:r>
              <w:rPr>
                <w:rFonts w:cs="Arial"/>
              </w:rPr>
              <w:t>biers</w:t>
            </w:r>
            <w:proofErr w:type="gramEnd"/>
          </w:p>
          <w:p w14:paraId="56151255" w14:textId="082171A3" w:rsidR="00B311AD" w:rsidRPr="00FC71B5" w:rsidRDefault="00AF09B6" w:rsidP="00FC71B5">
            <w:pPr>
              <w:pStyle w:val="ListParagraph"/>
              <w:numPr>
                <w:ilvl w:val="0"/>
                <w:numId w:val="12"/>
              </w:numPr>
              <w:autoSpaceDE w:val="0"/>
              <w:autoSpaceDN w:val="0"/>
              <w:adjustRightInd w:val="0"/>
              <w:rPr>
                <w:rFonts w:cs="Arial"/>
                <w:szCs w:val="24"/>
              </w:rPr>
            </w:pPr>
            <w:r>
              <w:rPr>
                <w:rFonts w:cs="Arial"/>
              </w:rPr>
              <w:t>Able to work flexible extended hours depending on needs of the service including late night and weekend services</w:t>
            </w:r>
          </w:p>
        </w:tc>
      </w:tr>
    </w:tbl>
    <w:p w14:paraId="51945D01" w14:textId="68AF2C92" w:rsidR="001D2107"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660463" w:rsidRPr="00E500DF" w14:paraId="2F8E9ADF" w14:textId="77777777" w:rsidTr="00563FAA">
        <w:trPr>
          <w:trHeight w:val="483"/>
          <w:tblHeader/>
        </w:trPr>
        <w:tc>
          <w:tcPr>
            <w:tcW w:w="10060" w:type="dxa"/>
            <w:shd w:val="clear" w:color="auto" w:fill="D9D9D9" w:themeFill="background1" w:themeFillShade="D9"/>
            <w:vAlign w:val="center"/>
          </w:tcPr>
          <w:p w14:paraId="2777874F" w14:textId="6E011BB4" w:rsidR="00660463" w:rsidRPr="00E500DF" w:rsidRDefault="00660463" w:rsidP="00563FAA">
            <w:pPr>
              <w:autoSpaceDE w:val="0"/>
              <w:autoSpaceDN w:val="0"/>
              <w:adjustRightInd w:val="0"/>
              <w:spacing w:after="0"/>
              <w:rPr>
                <w:rFonts w:cs="Arial"/>
                <w:b/>
              </w:rPr>
            </w:pPr>
            <w:r>
              <w:rPr>
                <w:rFonts w:cs="Arial"/>
                <w:b/>
              </w:rPr>
              <w:t>Specialist Knowledge</w:t>
            </w:r>
          </w:p>
        </w:tc>
      </w:tr>
      <w:tr w:rsidR="00660463" w:rsidRPr="00E500DF" w14:paraId="3DA1237B" w14:textId="77777777" w:rsidTr="00962B12">
        <w:trPr>
          <w:trHeight w:val="20"/>
        </w:trPr>
        <w:tc>
          <w:tcPr>
            <w:tcW w:w="10060" w:type="dxa"/>
            <w:shd w:val="clear" w:color="auto" w:fill="auto"/>
            <w:tcMar>
              <w:top w:w="113" w:type="dxa"/>
              <w:bottom w:w="113" w:type="dxa"/>
            </w:tcMar>
            <w:vAlign w:val="center"/>
          </w:tcPr>
          <w:p w14:paraId="04523256" w14:textId="556C775E" w:rsidR="00660463" w:rsidRDefault="00440398" w:rsidP="00660463">
            <w:pPr>
              <w:pStyle w:val="ListParagraph"/>
              <w:numPr>
                <w:ilvl w:val="0"/>
                <w:numId w:val="12"/>
              </w:numPr>
              <w:autoSpaceDE w:val="0"/>
              <w:autoSpaceDN w:val="0"/>
              <w:adjustRightInd w:val="0"/>
              <w:rPr>
                <w:rFonts w:cs="Arial"/>
                <w:szCs w:val="24"/>
              </w:rPr>
            </w:pPr>
            <w:r w:rsidRPr="00440398">
              <w:rPr>
                <w:rFonts w:cs="Arial"/>
                <w:szCs w:val="24"/>
              </w:rPr>
              <w:t>Working knowledge of the FBCA Code of Practice and ICCM Charter for the Bereaved and Guiding Principles (or willing to obtain within three months)</w:t>
            </w:r>
            <w:r w:rsidR="007426AA">
              <w:rPr>
                <w:rFonts w:cs="Arial"/>
                <w:szCs w:val="24"/>
              </w:rPr>
              <w:t xml:space="preserve"> is </w:t>
            </w:r>
            <w:proofErr w:type="gramStart"/>
            <w:r w:rsidR="007426AA">
              <w:rPr>
                <w:rFonts w:cs="Arial"/>
                <w:szCs w:val="24"/>
              </w:rPr>
              <w:t>desirable</w:t>
            </w:r>
            <w:proofErr w:type="gramEnd"/>
          </w:p>
          <w:p w14:paraId="33401CE4" w14:textId="25DBC6E4" w:rsidR="00F04D15" w:rsidRPr="00815C38" w:rsidRDefault="00F04D15" w:rsidP="00660463">
            <w:pPr>
              <w:pStyle w:val="ListParagraph"/>
              <w:numPr>
                <w:ilvl w:val="0"/>
                <w:numId w:val="12"/>
              </w:numPr>
              <w:autoSpaceDE w:val="0"/>
              <w:autoSpaceDN w:val="0"/>
              <w:adjustRightInd w:val="0"/>
              <w:rPr>
                <w:rFonts w:cs="Arial"/>
                <w:szCs w:val="24"/>
              </w:rPr>
            </w:pPr>
            <w:r w:rsidRPr="00F04D15">
              <w:rPr>
                <w:rFonts w:cs="Arial"/>
                <w:szCs w:val="24"/>
              </w:rPr>
              <w:t>Good working knowledge and understanding of the needs of the bereaved with special regard to multi-faith, diverse requests</w:t>
            </w:r>
            <w:r w:rsidR="007426AA">
              <w:rPr>
                <w:rFonts w:cs="Arial"/>
                <w:szCs w:val="24"/>
              </w:rPr>
              <w:t xml:space="preserve"> is desirable</w:t>
            </w:r>
          </w:p>
        </w:tc>
      </w:tr>
    </w:tbl>
    <w:p w14:paraId="16AE9DC3" w14:textId="77777777" w:rsidR="00660463" w:rsidRDefault="0066046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7ABFE931" w:rsidR="001D2107" w:rsidRDefault="001D2107" w:rsidP="008265DF">
            <w:pPr>
              <w:pStyle w:val="NoSpacing"/>
            </w:pPr>
            <w:r>
              <w:t>This post will be</w:t>
            </w:r>
            <w:r w:rsidR="00D1169F">
              <w:t>,</w:t>
            </w:r>
            <w:r>
              <w:t xml:space="preserve"> on occasions</w:t>
            </w:r>
            <w:r w:rsidR="00D1169F">
              <w:t>,</w:t>
            </w:r>
            <w:r>
              <w:t xml:space="preserve"> required to take part in the council’s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lastRenderedPageBreak/>
              <w:t>Standard Terms</w:t>
            </w:r>
          </w:p>
        </w:tc>
        <w:tc>
          <w:tcPr>
            <w:tcW w:w="8030" w:type="dxa"/>
            <w:tcBorders>
              <w:top w:val="single" w:sz="4" w:space="0" w:color="auto"/>
              <w:bottom w:val="nil"/>
            </w:tcBorders>
            <w:vAlign w:val="center"/>
          </w:tcPr>
          <w:p w14:paraId="63EB2C85" w14:textId="77777777" w:rsidR="001D2107" w:rsidRPr="00A57BCD" w:rsidRDefault="001D2107" w:rsidP="00FC1FB1">
            <w:pPr>
              <w:numPr>
                <w:ilvl w:val="0"/>
                <w:numId w:val="2"/>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FC1FB1">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FC1FB1">
            <w:pPr>
              <w:numPr>
                <w:ilvl w:val="0"/>
                <w:numId w:val="3"/>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FC1FB1">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FC1FB1">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8040" w:type="dxa"/>
            <w:shd w:val="clear" w:color="auto" w:fill="FFFFFF" w:themeFill="background1"/>
            <w:tcMar>
              <w:top w:w="57" w:type="dxa"/>
              <w:bottom w:w="57" w:type="dxa"/>
            </w:tcMar>
            <w:vAlign w:val="center"/>
          </w:tcPr>
          <w:p w14:paraId="031DAD66" w14:textId="2B88B1AF" w:rsidR="006F5D57" w:rsidRPr="0091304B" w:rsidRDefault="003F20E3" w:rsidP="00AF47BB">
            <w:pPr>
              <w:pStyle w:val="NoSpacing"/>
              <w:rPr>
                <w:rFonts w:cs="Arial"/>
                <w:b/>
              </w:rPr>
            </w:pPr>
            <w:r>
              <w:t>Has a positive attitude to change, adapts to meet new challenges, and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 xml:space="preserve">Proactively generates and develops innovative ideas, </w:t>
            </w:r>
            <w:proofErr w:type="gramStart"/>
            <w:r>
              <w:t>opportunities</w:t>
            </w:r>
            <w:proofErr w:type="gramEnd"/>
            <w:r>
              <w:t xml:space="preserve">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FB0217">
            <w:pPr>
              <w:spacing w:after="0" w:line="240" w:lineRule="auto"/>
              <w:ind w:left="142"/>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Understands and analyses issues in order to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w:t>
            </w:r>
            <w:proofErr w:type="gramStart"/>
            <w:r>
              <w:rPr>
                <w:rFonts w:cs="Arial"/>
                <w:iCs/>
              </w:rPr>
              <w:t>team</w:t>
            </w:r>
            <w:proofErr w:type="gramEnd"/>
            <w:r>
              <w:rPr>
                <w:rFonts w:cs="Arial"/>
                <w:iCs/>
              </w:rPr>
              <w:t xml:space="preserve">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lastRenderedPageBreak/>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FB0217">
            <w:pPr>
              <w:spacing w:after="0" w:line="240" w:lineRule="auto"/>
              <w:ind w:left="142"/>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41E6ED53"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56377E90"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Pr>
          <w:rFonts w:cs="Arial"/>
          <w:szCs w:val="24"/>
        </w:rPr>
        <w:t xml:space="preserve">council </w:t>
      </w:r>
      <w:r w:rsidRPr="009E04DE">
        <w:rPr>
          <w:rFonts w:cs="Arial"/>
          <w:szCs w:val="24"/>
        </w:rPr>
        <w:t>ha</w:t>
      </w:r>
      <w:r w:rsidR="00AA4A49">
        <w:rPr>
          <w:rFonts w:cs="Arial"/>
          <w:szCs w:val="24"/>
        </w:rPr>
        <w:t>s</w:t>
      </w:r>
      <w:r w:rsidRPr="009E04DE">
        <w:rPr>
          <w:rFonts w:cs="Arial"/>
          <w:szCs w:val="24"/>
        </w:rPr>
        <w:t xml:space="preserve">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D059" w14:textId="77777777" w:rsidR="00895136" w:rsidRDefault="00895136" w:rsidP="001F5A98">
      <w:pPr>
        <w:spacing w:after="0" w:line="240" w:lineRule="auto"/>
      </w:pPr>
      <w:r>
        <w:separator/>
      </w:r>
    </w:p>
  </w:endnote>
  <w:endnote w:type="continuationSeparator" w:id="0">
    <w:p w14:paraId="420DA712" w14:textId="77777777" w:rsidR="00895136" w:rsidRDefault="00895136" w:rsidP="001F5A98">
      <w:pPr>
        <w:spacing w:after="0" w:line="240" w:lineRule="auto"/>
      </w:pPr>
      <w:r>
        <w:continuationSeparator/>
      </w:r>
    </w:p>
  </w:endnote>
  <w:endnote w:type="continuationNotice" w:id="1">
    <w:p w14:paraId="47A0A084" w14:textId="77777777" w:rsidR="00895136" w:rsidRDefault="00895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A313" w14:textId="77777777" w:rsidR="00895136" w:rsidRDefault="00895136" w:rsidP="001F5A98">
      <w:pPr>
        <w:spacing w:after="0" w:line="240" w:lineRule="auto"/>
      </w:pPr>
      <w:r>
        <w:separator/>
      </w:r>
    </w:p>
  </w:footnote>
  <w:footnote w:type="continuationSeparator" w:id="0">
    <w:p w14:paraId="305E2AC8" w14:textId="77777777" w:rsidR="00895136" w:rsidRDefault="00895136" w:rsidP="001F5A98">
      <w:pPr>
        <w:spacing w:after="0" w:line="240" w:lineRule="auto"/>
      </w:pPr>
      <w:r>
        <w:continuationSeparator/>
      </w:r>
    </w:p>
  </w:footnote>
  <w:footnote w:type="continuationNotice" w:id="1">
    <w:p w14:paraId="29412405" w14:textId="77777777" w:rsidR="00895136" w:rsidRDefault="00895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52A9A9"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27E45D6F" w:rsidR="00093A38" w:rsidRPr="00494784" w:rsidRDefault="00E97406" w:rsidP="00CA2C45">
    <w:pPr>
      <w:pStyle w:val="Header"/>
      <w:rPr>
        <w:b/>
      </w:rPr>
    </w:pPr>
    <w:r w:rsidRPr="00494784">
      <w:rPr>
        <w:b/>
      </w:rPr>
      <w:t xml:space="preserve">Job </w:t>
    </w:r>
    <w:r w:rsidR="002E2EDF">
      <w:rPr>
        <w:b/>
      </w:rPr>
      <w:t>Profile</w:t>
    </w:r>
    <w:r w:rsidR="00494784" w:rsidRPr="00494784">
      <w:rPr>
        <w:b/>
      </w:rPr>
      <w:t xml:space="preserve">: </w:t>
    </w:r>
    <w:r w:rsidR="00AA018A">
      <w:rPr>
        <w:b/>
      </w:rPr>
      <w:t>Chapel Attendant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0FF336"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71568"/>
    <w:multiLevelType w:val="hybridMultilevel"/>
    <w:tmpl w:val="DEF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52A76"/>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08F2CC7"/>
    <w:multiLevelType w:val="hybridMultilevel"/>
    <w:tmpl w:val="0C0A4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6F47DCA"/>
    <w:multiLevelType w:val="hybridMultilevel"/>
    <w:tmpl w:val="0B02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31EDE"/>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B874A73"/>
    <w:multiLevelType w:val="hybridMultilevel"/>
    <w:tmpl w:val="E1F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23AC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5C77CA3"/>
    <w:multiLevelType w:val="hybridMultilevel"/>
    <w:tmpl w:val="9B5EE8A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8717584">
    <w:abstractNumId w:val="0"/>
  </w:num>
  <w:num w:numId="2" w16cid:durableId="1958561583">
    <w:abstractNumId w:val="12"/>
  </w:num>
  <w:num w:numId="3" w16cid:durableId="172889318">
    <w:abstractNumId w:val="2"/>
  </w:num>
  <w:num w:numId="4" w16cid:durableId="1841509278">
    <w:abstractNumId w:val="11"/>
  </w:num>
  <w:num w:numId="5" w16cid:durableId="940797419">
    <w:abstractNumId w:val="1"/>
  </w:num>
  <w:num w:numId="6" w16cid:durableId="269705470">
    <w:abstractNumId w:val="8"/>
  </w:num>
  <w:num w:numId="7" w16cid:durableId="2124839953">
    <w:abstractNumId w:val="10"/>
  </w:num>
  <w:num w:numId="8" w16cid:durableId="1584416889">
    <w:abstractNumId w:val="4"/>
  </w:num>
  <w:num w:numId="9" w16cid:durableId="2010594305">
    <w:abstractNumId w:val="6"/>
  </w:num>
  <w:num w:numId="10" w16cid:durableId="338510695">
    <w:abstractNumId w:val="9"/>
  </w:num>
  <w:num w:numId="11" w16cid:durableId="61947226">
    <w:abstractNumId w:val="7"/>
  </w:num>
  <w:num w:numId="12" w16cid:durableId="176038433">
    <w:abstractNumId w:val="3"/>
  </w:num>
  <w:num w:numId="13" w16cid:durableId="8169981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907"/>
    <w:rsid w:val="0002049F"/>
    <w:rsid w:val="000254DE"/>
    <w:rsid w:val="0003198E"/>
    <w:rsid w:val="00031B8A"/>
    <w:rsid w:val="000331E7"/>
    <w:rsid w:val="000339FF"/>
    <w:rsid w:val="00036959"/>
    <w:rsid w:val="00037A9D"/>
    <w:rsid w:val="0004456D"/>
    <w:rsid w:val="00045CD4"/>
    <w:rsid w:val="00047269"/>
    <w:rsid w:val="00050EEF"/>
    <w:rsid w:val="00052142"/>
    <w:rsid w:val="000601E7"/>
    <w:rsid w:val="00065A9F"/>
    <w:rsid w:val="000664D3"/>
    <w:rsid w:val="0007291C"/>
    <w:rsid w:val="0007687D"/>
    <w:rsid w:val="00084116"/>
    <w:rsid w:val="000876AD"/>
    <w:rsid w:val="0009294D"/>
    <w:rsid w:val="00093A38"/>
    <w:rsid w:val="0009575E"/>
    <w:rsid w:val="000A2ADA"/>
    <w:rsid w:val="000A4404"/>
    <w:rsid w:val="000B3FDD"/>
    <w:rsid w:val="000B4395"/>
    <w:rsid w:val="000B500B"/>
    <w:rsid w:val="000B6C0C"/>
    <w:rsid w:val="000B717A"/>
    <w:rsid w:val="000C0509"/>
    <w:rsid w:val="000C50FA"/>
    <w:rsid w:val="000D46B4"/>
    <w:rsid w:val="000D5507"/>
    <w:rsid w:val="000D6B54"/>
    <w:rsid w:val="000D7B75"/>
    <w:rsid w:val="000E2A3C"/>
    <w:rsid w:val="000E2D25"/>
    <w:rsid w:val="000E6250"/>
    <w:rsid w:val="000E7E3A"/>
    <w:rsid w:val="00100351"/>
    <w:rsid w:val="00120C7A"/>
    <w:rsid w:val="001218A9"/>
    <w:rsid w:val="00123726"/>
    <w:rsid w:val="00124B15"/>
    <w:rsid w:val="00130CF5"/>
    <w:rsid w:val="00133554"/>
    <w:rsid w:val="00134C9F"/>
    <w:rsid w:val="0014202F"/>
    <w:rsid w:val="001472AC"/>
    <w:rsid w:val="001511D5"/>
    <w:rsid w:val="00152022"/>
    <w:rsid w:val="00152C0C"/>
    <w:rsid w:val="00152D7B"/>
    <w:rsid w:val="00152EBF"/>
    <w:rsid w:val="00153E6A"/>
    <w:rsid w:val="00154481"/>
    <w:rsid w:val="001546E6"/>
    <w:rsid w:val="001568B8"/>
    <w:rsid w:val="00156967"/>
    <w:rsid w:val="001600C5"/>
    <w:rsid w:val="001611F2"/>
    <w:rsid w:val="00161FF9"/>
    <w:rsid w:val="00163008"/>
    <w:rsid w:val="00164BF4"/>
    <w:rsid w:val="00165190"/>
    <w:rsid w:val="0017003E"/>
    <w:rsid w:val="00170AE3"/>
    <w:rsid w:val="00177BB9"/>
    <w:rsid w:val="001802D4"/>
    <w:rsid w:val="00181D0A"/>
    <w:rsid w:val="00182B48"/>
    <w:rsid w:val="00183756"/>
    <w:rsid w:val="0018670D"/>
    <w:rsid w:val="00194ADE"/>
    <w:rsid w:val="00196749"/>
    <w:rsid w:val="001A133E"/>
    <w:rsid w:val="001A3C28"/>
    <w:rsid w:val="001A56EF"/>
    <w:rsid w:val="001A67C8"/>
    <w:rsid w:val="001A6AC3"/>
    <w:rsid w:val="001B1DBC"/>
    <w:rsid w:val="001B27DA"/>
    <w:rsid w:val="001B2B53"/>
    <w:rsid w:val="001B453E"/>
    <w:rsid w:val="001B5272"/>
    <w:rsid w:val="001B69AF"/>
    <w:rsid w:val="001C0F9A"/>
    <w:rsid w:val="001C55E1"/>
    <w:rsid w:val="001D1BF4"/>
    <w:rsid w:val="001D1F59"/>
    <w:rsid w:val="001D2107"/>
    <w:rsid w:val="001D31D9"/>
    <w:rsid w:val="001D5342"/>
    <w:rsid w:val="001D6D4F"/>
    <w:rsid w:val="001D7A46"/>
    <w:rsid w:val="001E08A7"/>
    <w:rsid w:val="001E1373"/>
    <w:rsid w:val="001E203F"/>
    <w:rsid w:val="001E4174"/>
    <w:rsid w:val="001E553B"/>
    <w:rsid w:val="001E6A80"/>
    <w:rsid w:val="001E6F97"/>
    <w:rsid w:val="001E7BAF"/>
    <w:rsid w:val="001E7C38"/>
    <w:rsid w:val="001F0585"/>
    <w:rsid w:val="001F3377"/>
    <w:rsid w:val="001F5A98"/>
    <w:rsid w:val="00201107"/>
    <w:rsid w:val="002034AB"/>
    <w:rsid w:val="00205467"/>
    <w:rsid w:val="00205E8E"/>
    <w:rsid w:val="00207753"/>
    <w:rsid w:val="0021379E"/>
    <w:rsid w:val="0021454C"/>
    <w:rsid w:val="002157D5"/>
    <w:rsid w:val="00215DAA"/>
    <w:rsid w:val="00216A46"/>
    <w:rsid w:val="00216B86"/>
    <w:rsid w:val="0023219B"/>
    <w:rsid w:val="00232DE8"/>
    <w:rsid w:val="0023321B"/>
    <w:rsid w:val="00237B70"/>
    <w:rsid w:val="0024292D"/>
    <w:rsid w:val="00243FEE"/>
    <w:rsid w:val="00244000"/>
    <w:rsid w:val="002471EB"/>
    <w:rsid w:val="00247477"/>
    <w:rsid w:val="002531C0"/>
    <w:rsid w:val="00253EC8"/>
    <w:rsid w:val="00255852"/>
    <w:rsid w:val="00255A53"/>
    <w:rsid w:val="002661C6"/>
    <w:rsid w:val="00267298"/>
    <w:rsid w:val="0026738C"/>
    <w:rsid w:val="00284436"/>
    <w:rsid w:val="00286A74"/>
    <w:rsid w:val="002A17AA"/>
    <w:rsid w:val="002A4120"/>
    <w:rsid w:val="002B0F7B"/>
    <w:rsid w:val="002B36DC"/>
    <w:rsid w:val="002B5781"/>
    <w:rsid w:val="002B6B0E"/>
    <w:rsid w:val="002B7C24"/>
    <w:rsid w:val="002C1BB6"/>
    <w:rsid w:val="002D14F6"/>
    <w:rsid w:val="002D1C57"/>
    <w:rsid w:val="002D6960"/>
    <w:rsid w:val="002E2EDF"/>
    <w:rsid w:val="002E31F6"/>
    <w:rsid w:val="002E4AA9"/>
    <w:rsid w:val="002E6A70"/>
    <w:rsid w:val="002F171C"/>
    <w:rsid w:val="002F3936"/>
    <w:rsid w:val="0031037A"/>
    <w:rsid w:val="00311C3A"/>
    <w:rsid w:val="00312F4B"/>
    <w:rsid w:val="00313EC4"/>
    <w:rsid w:val="0031463E"/>
    <w:rsid w:val="00314D39"/>
    <w:rsid w:val="00317CDF"/>
    <w:rsid w:val="00320717"/>
    <w:rsid w:val="003218BC"/>
    <w:rsid w:val="00321F69"/>
    <w:rsid w:val="003229D6"/>
    <w:rsid w:val="00322F2F"/>
    <w:rsid w:val="003236C3"/>
    <w:rsid w:val="003247D8"/>
    <w:rsid w:val="00342723"/>
    <w:rsid w:val="00344E32"/>
    <w:rsid w:val="003476DF"/>
    <w:rsid w:val="00352E93"/>
    <w:rsid w:val="00352EC7"/>
    <w:rsid w:val="00353B57"/>
    <w:rsid w:val="00355825"/>
    <w:rsid w:val="00362213"/>
    <w:rsid w:val="003665BF"/>
    <w:rsid w:val="0037221D"/>
    <w:rsid w:val="00372DDC"/>
    <w:rsid w:val="00372EA9"/>
    <w:rsid w:val="00382497"/>
    <w:rsid w:val="00385F58"/>
    <w:rsid w:val="003904D8"/>
    <w:rsid w:val="003916B7"/>
    <w:rsid w:val="00394EE1"/>
    <w:rsid w:val="00394F0A"/>
    <w:rsid w:val="003964EC"/>
    <w:rsid w:val="003966B4"/>
    <w:rsid w:val="003A16ED"/>
    <w:rsid w:val="003A17C3"/>
    <w:rsid w:val="003A5683"/>
    <w:rsid w:val="003A752E"/>
    <w:rsid w:val="003B206D"/>
    <w:rsid w:val="003C022E"/>
    <w:rsid w:val="003C1759"/>
    <w:rsid w:val="003C4AD6"/>
    <w:rsid w:val="003C7608"/>
    <w:rsid w:val="003C7BFC"/>
    <w:rsid w:val="003D1C15"/>
    <w:rsid w:val="003D2096"/>
    <w:rsid w:val="003D3FBB"/>
    <w:rsid w:val="003E0B90"/>
    <w:rsid w:val="003E0E32"/>
    <w:rsid w:val="003E42DC"/>
    <w:rsid w:val="003F025D"/>
    <w:rsid w:val="003F1686"/>
    <w:rsid w:val="003F20E3"/>
    <w:rsid w:val="003F42E3"/>
    <w:rsid w:val="003F59E0"/>
    <w:rsid w:val="003F6DFF"/>
    <w:rsid w:val="00400027"/>
    <w:rsid w:val="00401935"/>
    <w:rsid w:val="00402976"/>
    <w:rsid w:val="004150A9"/>
    <w:rsid w:val="00416B46"/>
    <w:rsid w:val="00416BC3"/>
    <w:rsid w:val="00417C16"/>
    <w:rsid w:val="00423E0A"/>
    <w:rsid w:val="00424016"/>
    <w:rsid w:val="00434D6B"/>
    <w:rsid w:val="00440398"/>
    <w:rsid w:val="004410C5"/>
    <w:rsid w:val="004412FB"/>
    <w:rsid w:val="004417AE"/>
    <w:rsid w:val="00443275"/>
    <w:rsid w:val="00447CD0"/>
    <w:rsid w:val="00461F89"/>
    <w:rsid w:val="0046292C"/>
    <w:rsid w:val="004739DD"/>
    <w:rsid w:val="00474B60"/>
    <w:rsid w:val="004754F2"/>
    <w:rsid w:val="00481809"/>
    <w:rsid w:val="0048769A"/>
    <w:rsid w:val="00487CB5"/>
    <w:rsid w:val="00494784"/>
    <w:rsid w:val="00496356"/>
    <w:rsid w:val="004A277A"/>
    <w:rsid w:val="004B0892"/>
    <w:rsid w:val="004B15C5"/>
    <w:rsid w:val="004B5294"/>
    <w:rsid w:val="004B53EC"/>
    <w:rsid w:val="004C3F68"/>
    <w:rsid w:val="004C41BF"/>
    <w:rsid w:val="004D22E2"/>
    <w:rsid w:val="004D2465"/>
    <w:rsid w:val="004D4F4D"/>
    <w:rsid w:val="004D4FC0"/>
    <w:rsid w:val="004E1BEB"/>
    <w:rsid w:val="004E6A4C"/>
    <w:rsid w:val="004F275D"/>
    <w:rsid w:val="004F43FA"/>
    <w:rsid w:val="004F5243"/>
    <w:rsid w:val="004F64FF"/>
    <w:rsid w:val="004F6529"/>
    <w:rsid w:val="0050031C"/>
    <w:rsid w:val="00505D70"/>
    <w:rsid w:val="005069EF"/>
    <w:rsid w:val="00506EED"/>
    <w:rsid w:val="00507885"/>
    <w:rsid w:val="00507A9B"/>
    <w:rsid w:val="00513F79"/>
    <w:rsid w:val="005157C4"/>
    <w:rsid w:val="0052141D"/>
    <w:rsid w:val="005306B4"/>
    <w:rsid w:val="0053289D"/>
    <w:rsid w:val="00535C79"/>
    <w:rsid w:val="005362D2"/>
    <w:rsid w:val="00542276"/>
    <w:rsid w:val="00542EFE"/>
    <w:rsid w:val="00543851"/>
    <w:rsid w:val="0054790A"/>
    <w:rsid w:val="00550725"/>
    <w:rsid w:val="005544CF"/>
    <w:rsid w:val="00555CF9"/>
    <w:rsid w:val="005732A4"/>
    <w:rsid w:val="00574288"/>
    <w:rsid w:val="0057516C"/>
    <w:rsid w:val="00590F86"/>
    <w:rsid w:val="0059406F"/>
    <w:rsid w:val="005961A6"/>
    <w:rsid w:val="005A1C6F"/>
    <w:rsid w:val="005A7E98"/>
    <w:rsid w:val="005B1833"/>
    <w:rsid w:val="005B3FFC"/>
    <w:rsid w:val="005C00BA"/>
    <w:rsid w:val="005C06EB"/>
    <w:rsid w:val="005C1333"/>
    <w:rsid w:val="005C240A"/>
    <w:rsid w:val="005C2F39"/>
    <w:rsid w:val="005C62BD"/>
    <w:rsid w:val="005C7D95"/>
    <w:rsid w:val="005D4832"/>
    <w:rsid w:val="005D7BFA"/>
    <w:rsid w:val="005E74F7"/>
    <w:rsid w:val="005F0755"/>
    <w:rsid w:val="005F14E1"/>
    <w:rsid w:val="005F50B0"/>
    <w:rsid w:val="005F5216"/>
    <w:rsid w:val="00600C5D"/>
    <w:rsid w:val="006025BC"/>
    <w:rsid w:val="00602802"/>
    <w:rsid w:val="00602AC5"/>
    <w:rsid w:val="00604B13"/>
    <w:rsid w:val="00605055"/>
    <w:rsid w:val="00605392"/>
    <w:rsid w:val="00607B6B"/>
    <w:rsid w:val="00610BEB"/>
    <w:rsid w:val="0061228A"/>
    <w:rsid w:val="00613F70"/>
    <w:rsid w:val="0061707E"/>
    <w:rsid w:val="00620008"/>
    <w:rsid w:val="006217FB"/>
    <w:rsid w:val="00622A59"/>
    <w:rsid w:val="00627B2F"/>
    <w:rsid w:val="00630B97"/>
    <w:rsid w:val="00635FEA"/>
    <w:rsid w:val="006511BA"/>
    <w:rsid w:val="00656C17"/>
    <w:rsid w:val="00660463"/>
    <w:rsid w:val="0066393D"/>
    <w:rsid w:val="00667DB7"/>
    <w:rsid w:val="00671C73"/>
    <w:rsid w:val="00675E34"/>
    <w:rsid w:val="00677AB0"/>
    <w:rsid w:val="00681BA5"/>
    <w:rsid w:val="00681CD1"/>
    <w:rsid w:val="00683E3C"/>
    <w:rsid w:val="00684347"/>
    <w:rsid w:val="0068770E"/>
    <w:rsid w:val="00691B4E"/>
    <w:rsid w:val="006966E1"/>
    <w:rsid w:val="00696727"/>
    <w:rsid w:val="0069731C"/>
    <w:rsid w:val="006A3868"/>
    <w:rsid w:val="006A4F81"/>
    <w:rsid w:val="006A7999"/>
    <w:rsid w:val="006B04EB"/>
    <w:rsid w:val="006B1509"/>
    <w:rsid w:val="006B1F61"/>
    <w:rsid w:val="006B2576"/>
    <w:rsid w:val="006C0938"/>
    <w:rsid w:val="006C3F20"/>
    <w:rsid w:val="006C5382"/>
    <w:rsid w:val="006C5CAC"/>
    <w:rsid w:val="006D01F5"/>
    <w:rsid w:val="006D55C6"/>
    <w:rsid w:val="006E66A0"/>
    <w:rsid w:val="006F0760"/>
    <w:rsid w:val="006F115F"/>
    <w:rsid w:val="006F5D57"/>
    <w:rsid w:val="006F6CF5"/>
    <w:rsid w:val="007010D2"/>
    <w:rsid w:val="0070335A"/>
    <w:rsid w:val="0070537D"/>
    <w:rsid w:val="007071A0"/>
    <w:rsid w:val="00710A31"/>
    <w:rsid w:val="0071115A"/>
    <w:rsid w:val="00713F9D"/>
    <w:rsid w:val="007167AB"/>
    <w:rsid w:val="00716A37"/>
    <w:rsid w:val="00717920"/>
    <w:rsid w:val="00723AC5"/>
    <w:rsid w:val="00724162"/>
    <w:rsid w:val="007257C2"/>
    <w:rsid w:val="00731FFC"/>
    <w:rsid w:val="007367BE"/>
    <w:rsid w:val="00740BB9"/>
    <w:rsid w:val="007426AA"/>
    <w:rsid w:val="0074480E"/>
    <w:rsid w:val="007463C7"/>
    <w:rsid w:val="00757062"/>
    <w:rsid w:val="00761490"/>
    <w:rsid w:val="00761A25"/>
    <w:rsid w:val="007629CB"/>
    <w:rsid w:val="007630C9"/>
    <w:rsid w:val="00766E21"/>
    <w:rsid w:val="007708C3"/>
    <w:rsid w:val="0078136D"/>
    <w:rsid w:val="00793DB4"/>
    <w:rsid w:val="00796D67"/>
    <w:rsid w:val="007A15F8"/>
    <w:rsid w:val="007A668B"/>
    <w:rsid w:val="007B14C4"/>
    <w:rsid w:val="007B7431"/>
    <w:rsid w:val="007C205E"/>
    <w:rsid w:val="007C3028"/>
    <w:rsid w:val="007C5C05"/>
    <w:rsid w:val="007C67FE"/>
    <w:rsid w:val="007D412A"/>
    <w:rsid w:val="007D5B1E"/>
    <w:rsid w:val="007D6D81"/>
    <w:rsid w:val="007D7B45"/>
    <w:rsid w:val="007E041E"/>
    <w:rsid w:val="007E1507"/>
    <w:rsid w:val="007E708F"/>
    <w:rsid w:val="007F0D6A"/>
    <w:rsid w:val="007F17A7"/>
    <w:rsid w:val="007F7AB2"/>
    <w:rsid w:val="008056DA"/>
    <w:rsid w:val="0081252F"/>
    <w:rsid w:val="00815C38"/>
    <w:rsid w:val="00817A27"/>
    <w:rsid w:val="00821409"/>
    <w:rsid w:val="00822C8E"/>
    <w:rsid w:val="0082555E"/>
    <w:rsid w:val="008265DF"/>
    <w:rsid w:val="008366F9"/>
    <w:rsid w:val="00850815"/>
    <w:rsid w:val="00852E7E"/>
    <w:rsid w:val="008562AE"/>
    <w:rsid w:val="0085765F"/>
    <w:rsid w:val="00867F9D"/>
    <w:rsid w:val="00875658"/>
    <w:rsid w:val="0087577B"/>
    <w:rsid w:val="00881606"/>
    <w:rsid w:val="00884D63"/>
    <w:rsid w:val="00885198"/>
    <w:rsid w:val="0088694C"/>
    <w:rsid w:val="00886B9D"/>
    <w:rsid w:val="0089183F"/>
    <w:rsid w:val="00893DFA"/>
    <w:rsid w:val="00895136"/>
    <w:rsid w:val="0089569B"/>
    <w:rsid w:val="008A3184"/>
    <w:rsid w:val="008A410C"/>
    <w:rsid w:val="008A7614"/>
    <w:rsid w:val="008B0F67"/>
    <w:rsid w:val="008B19CD"/>
    <w:rsid w:val="008B3228"/>
    <w:rsid w:val="008B47A1"/>
    <w:rsid w:val="008B4BB2"/>
    <w:rsid w:val="008B5D2E"/>
    <w:rsid w:val="008B617D"/>
    <w:rsid w:val="008C180C"/>
    <w:rsid w:val="008C2189"/>
    <w:rsid w:val="008D1064"/>
    <w:rsid w:val="008D1FCB"/>
    <w:rsid w:val="008D3C49"/>
    <w:rsid w:val="008D54CA"/>
    <w:rsid w:val="008F166A"/>
    <w:rsid w:val="008F3830"/>
    <w:rsid w:val="008F4025"/>
    <w:rsid w:val="008F59D7"/>
    <w:rsid w:val="008F683F"/>
    <w:rsid w:val="008F6A94"/>
    <w:rsid w:val="00910A93"/>
    <w:rsid w:val="0091447F"/>
    <w:rsid w:val="00917C33"/>
    <w:rsid w:val="00922611"/>
    <w:rsid w:val="009300AC"/>
    <w:rsid w:val="00930FF2"/>
    <w:rsid w:val="009336A9"/>
    <w:rsid w:val="00934FD4"/>
    <w:rsid w:val="0094150C"/>
    <w:rsid w:val="00946491"/>
    <w:rsid w:val="0095722E"/>
    <w:rsid w:val="00960973"/>
    <w:rsid w:val="009625AB"/>
    <w:rsid w:val="00962B12"/>
    <w:rsid w:val="0096412F"/>
    <w:rsid w:val="00965733"/>
    <w:rsid w:val="00965DAA"/>
    <w:rsid w:val="0096743E"/>
    <w:rsid w:val="00973122"/>
    <w:rsid w:val="009754C5"/>
    <w:rsid w:val="009771F9"/>
    <w:rsid w:val="00981155"/>
    <w:rsid w:val="00984167"/>
    <w:rsid w:val="009853C5"/>
    <w:rsid w:val="0098626D"/>
    <w:rsid w:val="009867D3"/>
    <w:rsid w:val="009A2921"/>
    <w:rsid w:val="009A33A2"/>
    <w:rsid w:val="009A601D"/>
    <w:rsid w:val="009C183D"/>
    <w:rsid w:val="009C25BB"/>
    <w:rsid w:val="009C2A1E"/>
    <w:rsid w:val="009C386A"/>
    <w:rsid w:val="009C4710"/>
    <w:rsid w:val="009C5E9A"/>
    <w:rsid w:val="009D19AA"/>
    <w:rsid w:val="009D576A"/>
    <w:rsid w:val="009D6548"/>
    <w:rsid w:val="009D7FF9"/>
    <w:rsid w:val="009E0173"/>
    <w:rsid w:val="009E5DAA"/>
    <w:rsid w:val="009F66F0"/>
    <w:rsid w:val="00A02514"/>
    <w:rsid w:val="00A02642"/>
    <w:rsid w:val="00A02C61"/>
    <w:rsid w:val="00A0320F"/>
    <w:rsid w:val="00A1039F"/>
    <w:rsid w:val="00A11D47"/>
    <w:rsid w:val="00A20913"/>
    <w:rsid w:val="00A308B1"/>
    <w:rsid w:val="00A33CD5"/>
    <w:rsid w:val="00A42D84"/>
    <w:rsid w:val="00A44E41"/>
    <w:rsid w:val="00A46714"/>
    <w:rsid w:val="00A50EF3"/>
    <w:rsid w:val="00A52344"/>
    <w:rsid w:val="00A52655"/>
    <w:rsid w:val="00A60330"/>
    <w:rsid w:val="00A703FB"/>
    <w:rsid w:val="00A715EB"/>
    <w:rsid w:val="00A715FD"/>
    <w:rsid w:val="00A71D0D"/>
    <w:rsid w:val="00A74079"/>
    <w:rsid w:val="00A82D0E"/>
    <w:rsid w:val="00A83499"/>
    <w:rsid w:val="00A84084"/>
    <w:rsid w:val="00A9019A"/>
    <w:rsid w:val="00A91266"/>
    <w:rsid w:val="00A91720"/>
    <w:rsid w:val="00A92CAC"/>
    <w:rsid w:val="00A939B8"/>
    <w:rsid w:val="00A968C4"/>
    <w:rsid w:val="00A97686"/>
    <w:rsid w:val="00AA018A"/>
    <w:rsid w:val="00AA1401"/>
    <w:rsid w:val="00AA4A49"/>
    <w:rsid w:val="00AA71C7"/>
    <w:rsid w:val="00AB0967"/>
    <w:rsid w:val="00AB179D"/>
    <w:rsid w:val="00AB2B90"/>
    <w:rsid w:val="00AB6BAC"/>
    <w:rsid w:val="00AC1DFF"/>
    <w:rsid w:val="00AC2851"/>
    <w:rsid w:val="00AC4D3C"/>
    <w:rsid w:val="00AC66FE"/>
    <w:rsid w:val="00AD1E57"/>
    <w:rsid w:val="00AD2807"/>
    <w:rsid w:val="00AD695A"/>
    <w:rsid w:val="00AD6BFB"/>
    <w:rsid w:val="00AD7F2F"/>
    <w:rsid w:val="00AE1E42"/>
    <w:rsid w:val="00AE3380"/>
    <w:rsid w:val="00AE41AD"/>
    <w:rsid w:val="00AE49CC"/>
    <w:rsid w:val="00AE5D0F"/>
    <w:rsid w:val="00AE692F"/>
    <w:rsid w:val="00AF0752"/>
    <w:rsid w:val="00AF09B6"/>
    <w:rsid w:val="00AF47BB"/>
    <w:rsid w:val="00AF7029"/>
    <w:rsid w:val="00B00345"/>
    <w:rsid w:val="00B00F45"/>
    <w:rsid w:val="00B021F4"/>
    <w:rsid w:val="00B12AFB"/>
    <w:rsid w:val="00B14186"/>
    <w:rsid w:val="00B14C90"/>
    <w:rsid w:val="00B15094"/>
    <w:rsid w:val="00B204A8"/>
    <w:rsid w:val="00B235AB"/>
    <w:rsid w:val="00B311AD"/>
    <w:rsid w:val="00B32331"/>
    <w:rsid w:val="00B35A8F"/>
    <w:rsid w:val="00B40475"/>
    <w:rsid w:val="00B42CB0"/>
    <w:rsid w:val="00B47C72"/>
    <w:rsid w:val="00B519FB"/>
    <w:rsid w:val="00B570E1"/>
    <w:rsid w:val="00B57B63"/>
    <w:rsid w:val="00B61D8B"/>
    <w:rsid w:val="00B738FE"/>
    <w:rsid w:val="00B767D0"/>
    <w:rsid w:val="00B96B46"/>
    <w:rsid w:val="00B9701D"/>
    <w:rsid w:val="00BA39D7"/>
    <w:rsid w:val="00BB2DB2"/>
    <w:rsid w:val="00BB36A9"/>
    <w:rsid w:val="00BB75B0"/>
    <w:rsid w:val="00BC158C"/>
    <w:rsid w:val="00BC1FA0"/>
    <w:rsid w:val="00BC347B"/>
    <w:rsid w:val="00BC380C"/>
    <w:rsid w:val="00BD4174"/>
    <w:rsid w:val="00BE268C"/>
    <w:rsid w:val="00BE5D24"/>
    <w:rsid w:val="00BF1568"/>
    <w:rsid w:val="00BF27E7"/>
    <w:rsid w:val="00BF41EF"/>
    <w:rsid w:val="00BF5F94"/>
    <w:rsid w:val="00BF6117"/>
    <w:rsid w:val="00C00848"/>
    <w:rsid w:val="00C0388C"/>
    <w:rsid w:val="00C03A09"/>
    <w:rsid w:val="00C049C1"/>
    <w:rsid w:val="00C10ADF"/>
    <w:rsid w:val="00C12B8F"/>
    <w:rsid w:val="00C200AD"/>
    <w:rsid w:val="00C20387"/>
    <w:rsid w:val="00C22F61"/>
    <w:rsid w:val="00C26951"/>
    <w:rsid w:val="00C301E5"/>
    <w:rsid w:val="00C30502"/>
    <w:rsid w:val="00C30C0B"/>
    <w:rsid w:val="00C30E2A"/>
    <w:rsid w:val="00C327CD"/>
    <w:rsid w:val="00C354BD"/>
    <w:rsid w:val="00C43647"/>
    <w:rsid w:val="00C47E62"/>
    <w:rsid w:val="00C50EBD"/>
    <w:rsid w:val="00C5783B"/>
    <w:rsid w:val="00C611B7"/>
    <w:rsid w:val="00C736CB"/>
    <w:rsid w:val="00C81FF5"/>
    <w:rsid w:val="00C842D0"/>
    <w:rsid w:val="00C87D86"/>
    <w:rsid w:val="00C93741"/>
    <w:rsid w:val="00CA03E2"/>
    <w:rsid w:val="00CA2C45"/>
    <w:rsid w:val="00CA305C"/>
    <w:rsid w:val="00CA387E"/>
    <w:rsid w:val="00CA4298"/>
    <w:rsid w:val="00CA7638"/>
    <w:rsid w:val="00CB629D"/>
    <w:rsid w:val="00CC1BB2"/>
    <w:rsid w:val="00CC22B0"/>
    <w:rsid w:val="00CC253E"/>
    <w:rsid w:val="00CC3856"/>
    <w:rsid w:val="00CD13C9"/>
    <w:rsid w:val="00CD7F4E"/>
    <w:rsid w:val="00CE79FB"/>
    <w:rsid w:val="00CF29F3"/>
    <w:rsid w:val="00D05EDD"/>
    <w:rsid w:val="00D05FD1"/>
    <w:rsid w:val="00D0780B"/>
    <w:rsid w:val="00D101EA"/>
    <w:rsid w:val="00D10B4F"/>
    <w:rsid w:val="00D1169F"/>
    <w:rsid w:val="00D16D8B"/>
    <w:rsid w:val="00D16D8E"/>
    <w:rsid w:val="00D205C0"/>
    <w:rsid w:val="00D23A20"/>
    <w:rsid w:val="00D2439A"/>
    <w:rsid w:val="00D24BE5"/>
    <w:rsid w:val="00D2663B"/>
    <w:rsid w:val="00D30BB9"/>
    <w:rsid w:val="00D340D4"/>
    <w:rsid w:val="00D34FF2"/>
    <w:rsid w:val="00D36F7A"/>
    <w:rsid w:val="00D37059"/>
    <w:rsid w:val="00D37CA5"/>
    <w:rsid w:val="00D40138"/>
    <w:rsid w:val="00D405FA"/>
    <w:rsid w:val="00D41F41"/>
    <w:rsid w:val="00D44E60"/>
    <w:rsid w:val="00D4534E"/>
    <w:rsid w:val="00D47E68"/>
    <w:rsid w:val="00D5040E"/>
    <w:rsid w:val="00D5129A"/>
    <w:rsid w:val="00D52C0D"/>
    <w:rsid w:val="00D542BC"/>
    <w:rsid w:val="00D62A96"/>
    <w:rsid w:val="00D65946"/>
    <w:rsid w:val="00D65E35"/>
    <w:rsid w:val="00D67A29"/>
    <w:rsid w:val="00D730CA"/>
    <w:rsid w:val="00D75C1C"/>
    <w:rsid w:val="00D760F4"/>
    <w:rsid w:val="00D77DD0"/>
    <w:rsid w:val="00D80363"/>
    <w:rsid w:val="00D86AE3"/>
    <w:rsid w:val="00D940CA"/>
    <w:rsid w:val="00DA06EA"/>
    <w:rsid w:val="00DA3E48"/>
    <w:rsid w:val="00DA758A"/>
    <w:rsid w:val="00DB06F3"/>
    <w:rsid w:val="00DB0C65"/>
    <w:rsid w:val="00DB55E1"/>
    <w:rsid w:val="00DB5AA6"/>
    <w:rsid w:val="00DB61A4"/>
    <w:rsid w:val="00DC1EE2"/>
    <w:rsid w:val="00DC1F2F"/>
    <w:rsid w:val="00DC5C64"/>
    <w:rsid w:val="00DC66F5"/>
    <w:rsid w:val="00DD06BF"/>
    <w:rsid w:val="00DD119A"/>
    <w:rsid w:val="00DD1573"/>
    <w:rsid w:val="00DD16F9"/>
    <w:rsid w:val="00DD1962"/>
    <w:rsid w:val="00DD1BF1"/>
    <w:rsid w:val="00DD3D2C"/>
    <w:rsid w:val="00DD4FC6"/>
    <w:rsid w:val="00DD62A4"/>
    <w:rsid w:val="00DE1E93"/>
    <w:rsid w:val="00DE38F1"/>
    <w:rsid w:val="00DF7605"/>
    <w:rsid w:val="00E0101A"/>
    <w:rsid w:val="00E02B7A"/>
    <w:rsid w:val="00E04919"/>
    <w:rsid w:val="00E0748E"/>
    <w:rsid w:val="00E07680"/>
    <w:rsid w:val="00E14510"/>
    <w:rsid w:val="00E1500B"/>
    <w:rsid w:val="00E15C3B"/>
    <w:rsid w:val="00E17F84"/>
    <w:rsid w:val="00E20547"/>
    <w:rsid w:val="00E40DEA"/>
    <w:rsid w:val="00E42C73"/>
    <w:rsid w:val="00E42F08"/>
    <w:rsid w:val="00E50A1B"/>
    <w:rsid w:val="00E5399F"/>
    <w:rsid w:val="00E55818"/>
    <w:rsid w:val="00E56B9E"/>
    <w:rsid w:val="00E56DF4"/>
    <w:rsid w:val="00E57778"/>
    <w:rsid w:val="00E60AF3"/>
    <w:rsid w:val="00E62D4C"/>
    <w:rsid w:val="00E62ECF"/>
    <w:rsid w:val="00E70C88"/>
    <w:rsid w:val="00E77980"/>
    <w:rsid w:val="00E83C8E"/>
    <w:rsid w:val="00E84548"/>
    <w:rsid w:val="00E85AE1"/>
    <w:rsid w:val="00E85BC2"/>
    <w:rsid w:val="00E9047F"/>
    <w:rsid w:val="00E90C40"/>
    <w:rsid w:val="00E927DF"/>
    <w:rsid w:val="00E97033"/>
    <w:rsid w:val="00E97406"/>
    <w:rsid w:val="00E97BCC"/>
    <w:rsid w:val="00EA4729"/>
    <w:rsid w:val="00EA4871"/>
    <w:rsid w:val="00EA6EFF"/>
    <w:rsid w:val="00EB1933"/>
    <w:rsid w:val="00EB2FE0"/>
    <w:rsid w:val="00EB63A4"/>
    <w:rsid w:val="00EB6594"/>
    <w:rsid w:val="00EB65F0"/>
    <w:rsid w:val="00EC24E9"/>
    <w:rsid w:val="00EC6673"/>
    <w:rsid w:val="00ED222E"/>
    <w:rsid w:val="00ED29FF"/>
    <w:rsid w:val="00EF121B"/>
    <w:rsid w:val="00EF2ABB"/>
    <w:rsid w:val="00F04D15"/>
    <w:rsid w:val="00F05F7B"/>
    <w:rsid w:val="00F06FDD"/>
    <w:rsid w:val="00F070BC"/>
    <w:rsid w:val="00F1179E"/>
    <w:rsid w:val="00F12895"/>
    <w:rsid w:val="00F15A9E"/>
    <w:rsid w:val="00F1641C"/>
    <w:rsid w:val="00F1673C"/>
    <w:rsid w:val="00F20372"/>
    <w:rsid w:val="00F20BE0"/>
    <w:rsid w:val="00F23080"/>
    <w:rsid w:val="00F23F13"/>
    <w:rsid w:val="00F2707B"/>
    <w:rsid w:val="00F275F5"/>
    <w:rsid w:val="00F31CFF"/>
    <w:rsid w:val="00F3471C"/>
    <w:rsid w:val="00F34A88"/>
    <w:rsid w:val="00F412E1"/>
    <w:rsid w:val="00F43D15"/>
    <w:rsid w:val="00F54023"/>
    <w:rsid w:val="00F540C9"/>
    <w:rsid w:val="00F571B4"/>
    <w:rsid w:val="00F73850"/>
    <w:rsid w:val="00F7489E"/>
    <w:rsid w:val="00F77F43"/>
    <w:rsid w:val="00F8005F"/>
    <w:rsid w:val="00F800AB"/>
    <w:rsid w:val="00F80821"/>
    <w:rsid w:val="00F82E3D"/>
    <w:rsid w:val="00F85C9E"/>
    <w:rsid w:val="00F879B1"/>
    <w:rsid w:val="00F905FF"/>
    <w:rsid w:val="00F932BD"/>
    <w:rsid w:val="00F9346F"/>
    <w:rsid w:val="00FA3130"/>
    <w:rsid w:val="00FA3271"/>
    <w:rsid w:val="00FB145F"/>
    <w:rsid w:val="00FB6E8D"/>
    <w:rsid w:val="00FC004A"/>
    <w:rsid w:val="00FC02FA"/>
    <w:rsid w:val="00FC07BB"/>
    <w:rsid w:val="00FC1C5B"/>
    <w:rsid w:val="00FC1FB1"/>
    <w:rsid w:val="00FC7195"/>
    <w:rsid w:val="00FC71B5"/>
    <w:rsid w:val="00FC78E0"/>
    <w:rsid w:val="00FD08ED"/>
    <w:rsid w:val="00FE05F7"/>
    <w:rsid w:val="00FE11BB"/>
    <w:rsid w:val="00FE2982"/>
    <w:rsid w:val="00FE7D4E"/>
    <w:rsid w:val="00FE7F7A"/>
    <w:rsid w:val="00FF0ABE"/>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63"/>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BodyText">
    <w:name w:val="Body Text"/>
    <w:basedOn w:val="Normal"/>
    <w:link w:val="BodyTextChar"/>
    <w:semiHidden/>
    <w:rsid w:val="00194ADE"/>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194ADE"/>
    <w:rPr>
      <w:rFonts w:ascii="Trebuchet MS" w:eastAsia="Times New Roman" w:hAnsi="Trebuchet MS" w:cs="Times New Roman"/>
      <w:szCs w:val="24"/>
    </w:rPr>
  </w:style>
  <w:style w:type="character" w:customStyle="1" w:styleId="normaltextrun">
    <w:name w:val="normaltextrun"/>
    <w:basedOn w:val="DefaultParagraphFont"/>
    <w:rsid w:val="00DD3D2C"/>
  </w:style>
  <w:style w:type="character" w:customStyle="1" w:styleId="eop">
    <w:name w:val="eop"/>
    <w:basedOn w:val="DefaultParagraphFont"/>
    <w:rsid w:val="00DD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8995C-124D-4F0D-BBCB-369A103FC9D6}">
  <ds:schemaRefs>
    <ds:schemaRef ds:uri="http://schemas.openxmlformats.org/officeDocument/2006/bibliography"/>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C13E5811-914B-475F-91F2-97C69D2B6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Natasha Precious</cp:lastModifiedBy>
  <cp:revision>2</cp:revision>
  <cp:lastPrinted>2018-06-20T15:55:00Z</cp:lastPrinted>
  <dcterms:created xsi:type="dcterms:W3CDTF">2024-06-10T19:40:00Z</dcterms:created>
  <dcterms:modified xsi:type="dcterms:W3CDTF">2024-06-10T19:40:00Z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