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677CD81C" w:rsidR="005F09DD" w:rsidRPr="00457315" w:rsidRDefault="00BB6A0B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235"/>
        <w:gridCol w:w="1005"/>
        <w:gridCol w:w="2833"/>
      </w:tblGrid>
      <w:tr w:rsidR="00137652" w:rsidRPr="00311D3A" w14:paraId="5EAECA98" w14:textId="6C0D9832" w:rsidTr="3097345D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235" w:type="dxa"/>
          </w:tcPr>
          <w:p w14:paraId="06823E9D" w14:textId="4D59B1C7" w:rsidR="00137652" w:rsidRPr="00311D3A" w:rsidRDefault="00CC47E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TA Primary  </w:t>
            </w:r>
          </w:p>
        </w:tc>
        <w:tc>
          <w:tcPr>
            <w:tcW w:w="1005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0505EEDF" w:rsidR="00137652" w:rsidRPr="00137652" w:rsidRDefault="00CC47E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4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66D3316B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66D3316B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10AA2D48" w14:textId="4508FCF4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NVQ Level 2 or 3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(or equivalent qualification) in Early Years Education or Supporting Teaching and Learning.</w:t>
            </w:r>
          </w:p>
          <w:p w14:paraId="6B97CE3D" w14:textId="10A02EC9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Sound understanding of the Early Years Foundation Stage (EYFS) Framework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including the Characteristics of Effective Learning and the Prime and Specific Areas of Learning.</w:t>
            </w:r>
          </w:p>
          <w:p w14:paraId="39CFE502" w14:textId="6C2FA20B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Experience of supporting children’s learning and development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in a Nursery or Reception setting.</w:t>
            </w:r>
          </w:p>
          <w:p w14:paraId="77915876" w14:textId="7A6875B5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Knowledge of early phonics, language, and number development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8E61EC5" w14:textId="4CBA15FF" w:rsidR="00CC47E2" w:rsidRPr="000F1D89" w:rsidRDefault="000F1D89" w:rsidP="000F1D89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1" w:hanging="283"/>
              <w:rPr>
                <w:rStyle w:val="eop"/>
                <w:rFonts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F1D89">
              <w:rPr>
                <w:rFonts w:cstheme="minorHAnsi"/>
                <w:b/>
                <w:sz w:val="22"/>
                <w:szCs w:val="22"/>
              </w:rPr>
              <w:t>Commitment to safeguarding and promoting the welfare of young children.</w:t>
            </w:r>
          </w:p>
        </w:tc>
        <w:tc>
          <w:tcPr>
            <w:tcW w:w="4252" w:type="dxa"/>
          </w:tcPr>
          <w:p w14:paraId="3400A759" w14:textId="22EAD5A9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Experience of working with children with Special Educational Needs and/or Disabilities (SEND)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including implementing individualised support strategies and working alongside the SENCo.</w:t>
            </w:r>
          </w:p>
          <w:p w14:paraId="1820D554" w14:textId="261380E6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Experience of supporting children’s personal, social and emotional development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including implementing positive behaviour strategies in line with school policy.</w:t>
            </w:r>
          </w:p>
          <w:p w14:paraId="3EA4C2BE" w14:textId="5544BC7D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Evidence of effective collaboration with teachers and other professionals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to plan and deliver high-quality learning opportunities.</w:t>
            </w:r>
          </w:p>
          <w:p w14:paraId="51CFDAF3" w14:textId="69C39F1A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Understanding of observation, assessment, and recording processes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within the EYFS, and the ability to contribute to learning journals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0F73A5" w14:textId="1C121EAF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Experience of supporting more able and less confident learners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to ensure progress across all areas of learning.</w:t>
            </w:r>
          </w:p>
          <w:p w14:paraId="21D452D7" w14:textId="7E2FD1FF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Evidence of recent and relevant professional development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within the Early Years sector.</w:t>
            </w:r>
          </w:p>
          <w:p w14:paraId="5F375D62" w14:textId="6113145A" w:rsidR="00CC47E2" w:rsidRPr="000F1D89" w:rsidRDefault="00CC47E2" w:rsidP="000F1D8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1" w:hanging="283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373C11" w:rsidRPr="00311D3A" w14:paraId="09143083" w14:textId="5D275B84" w:rsidTr="66D3316B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2920AFD7" w14:textId="0B982D35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 genuine commitment to providing the highest quality care and education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for all children, ensuring they feel safe, valued, and motivated to learn.</w:t>
            </w:r>
          </w:p>
          <w:p w14:paraId="3D708DE3" w14:textId="680B109C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Ability to observe, listen and respond sensitively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to children’s individual needs, interests, and stages of development.</w:t>
            </w:r>
          </w:p>
          <w:p w14:paraId="2200223F" w14:textId="0B892005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Skilled in promoting independence, curiosity, and a love of learning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through play-based and child-initiated experiences.</w:t>
            </w:r>
          </w:p>
          <w:p w14:paraId="7A2E8A1F" w14:textId="269E1026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Ability to support children’s speech, language, and communication </w:t>
            </w: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development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including modelling high-quality talk and extending vocabulary.</w:t>
            </w:r>
          </w:p>
          <w:p w14:paraId="6675D327" w14:textId="18DE3B5A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Strong organisational and time-management skills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with the ability to assist in planning, preparing, and setting up engaging learning environments both indoors and outdoors.</w:t>
            </w:r>
          </w:p>
          <w:p w14:paraId="51325DCD" w14:textId="2097B25B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Ability to use initiative and creativity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 xml:space="preserve"> to adapt activities and resources to meet the needs of all learners, including those with SEND or EAL.</w:t>
            </w:r>
          </w:p>
          <w:p w14:paraId="14456B20" w14:textId="76A20B8C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Commitment to safeguarding and promoting children’s wellbeing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maintaining confidentiality and professionalism at all times.</w:t>
            </w:r>
          </w:p>
          <w:p w14:paraId="4B57F9BA" w14:textId="71228D49" w:rsidR="00CC47E2" w:rsidRPr="000F1D89" w:rsidRDefault="00CC47E2" w:rsidP="000F1D89">
            <w:pPr>
              <w:pStyle w:val="NormalWeb"/>
              <w:ind w:left="311" w:hanging="283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9EECDF0" w14:textId="72A6284B" w:rsidR="00373C11" w:rsidRPr="000F1D89" w:rsidRDefault="00373C11" w:rsidP="000F1D89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1" w:hanging="283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66D3316B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Personal Qualities</w:t>
            </w:r>
          </w:p>
        </w:tc>
        <w:tc>
          <w:tcPr>
            <w:tcW w:w="3969" w:type="dxa"/>
          </w:tcPr>
          <w:p w14:paraId="25B49EF3" w14:textId="08CF7393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Reflective and open to professional learning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demonstrating a willingness to develop knowledge and skills in line with current Early Years best practice.</w:t>
            </w:r>
          </w:p>
          <w:p w14:paraId="40B9E1BE" w14:textId="19917824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Excellent interpersonal and communication skills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with the ability to build nurturing, trusting relationships with children, staff, and families.</w:t>
            </w:r>
          </w:p>
          <w:p w14:paraId="25D1BBDC" w14:textId="7CBAB738" w:rsidR="000F1D89" w:rsidRPr="000F1D89" w:rsidRDefault="000F1D89" w:rsidP="000F1D89">
            <w:pPr>
              <w:pStyle w:val="NormalWeb"/>
              <w:numPr>
                <w:ilvl w:val="0"/>
                <w:numId w:val="4"/>
              </w:numPr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F1D8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Ability to work effectively as part of a team</w:t>
            </w:r>
            <w:r w:rsidRPr="000F1D89">
              <w:rPr>
                <w:rFonts w:asciiTheme="minorHAnsi" w:hAnsiTheme="minorHAnsi" w:cstheme="minorHAnsi"/>
                <w:sz w:val="22"/>
                <w:szCs w:val="22"/>
              </w:rPr>
              <w:t>, showing flexibility, initiative, and a positive attitude in supporting colleagues across the EYFS setting and wider school.</w:t>
            </w:r>
          </w:p>
          <w:p w14:paraId="39950AF2" w14:textId="77777777" w:rsidR="000F1D89" w:rsidRPr="000F1D89" w:rsidRDefault="000F1D89" w:rsidP="000F1D89">
            <w:pPr>
              <w:pStyle w:val="NormalWeb"/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453A7" w14:textId="77777777" w:rsidR="000F1D89" w:rsidRPr="000F1D89" w:rsidRDefault="000F1D89" w:rsidP="000F1D89">
            <w:pPr>
              <w:pStyle w:val="NormalWeb"/>
              <w:ind w:left="311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7F154" w14:textId="41BC72CD" w:rsidR="00CC47E2" w:rsidRPr="000F1D89" w:rsidRDefault="00CC47E2" w:rsidP="000F1D89">
            <w:pPr>
              <w:tabs>
                <w:tab w:val="left" w:pos="720"/>
                <w:tab w:val="left" w:pos="1440"/>
              </w:tabs>
              <w:spacing w:before="0" w:after="0"/>
              <w:ind w:left="311" w:hanging="283"/>
              <w:rPr>
                <w:rStyle w:val="eop"/>
                <w:rFonts w:cstheme="minorHAnsi"/>
                <w:color w:val="000000" w:themeColor="text1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09EA35D9" w:rsidR="00373C11" w:rsidRPr="000F1D89" w:rsidRDefault="00CC47E2" w:rsidP="000F1D89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before="0" w:after="0"/>
              <w:ind w:left="311" w:hanging="283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0F1D89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Evidence of working with outside agencies linked to school </w:t>
            </w:r>
            <w:r w:rsidRPr="000F1D89">
              <w:rPr>
                <w:rStyle w:val="eop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832B" w14:textId="77777777" w:rsidR="00AD6A50" w:rsidRDefault="00AD6A50" w:rsidP="0014756E">
      <w:pPr>
        <w:spacing w:before="0" w:after="0" w:line="240" w:lineRule="auto"/>
      </w:pPr>
      <w:r>
        <w:separator/>
      </w:r>
    </w:p>
  </w:endnote>
  <w:endnote w:type="continuationSeparator" w:id="0">
    <w:p w14:paraId="36392A85" w14:textId="77777777" w:rsidR="00AD6A50" w:rsidRDefault="00AD6A50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50B6" w14:textId="77777777" w:rsidR="00AD6A50" w:rsidRDefault="00AD6A50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086A607" w14:textId="77777777" w:rsidR="00AD6A50" w:rsidRDefault="00AD6A50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ADA"/>
    <w:multiLevelType w:val="hybridMultilevel"/>
    <w:tmpl w:val="1BE6A1BC"/>
    <w:lvl w:ilvl="0" w:tplc="4B6A9FF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334C"/>
    <w:multiLevelType w:val="hybridMultilevel"/>
    <w:tmpl w:val="49B6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C77"/>
    <w:multiLevelType w:val="hybridMultilevel"/>
    <w:tmpl w:val="D3FA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12F53"/>
    <w:multiLevelType w:val="hybridMultilevel"/>
    <w:tmpl w:val="5FE0B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574E8"/>
    <w:rsid w:val="000F1D89"/>
    <w:rsid w:val="00137652"/>
    <w:rsid w:val="0014756E"/>
    <w:rsid w:val="00147CD6"/>
    <w:rsid w:val="002A1684"/>
    <w:rsid w:val="00373C11"/>
    <w:rsid w:val="00457315"/>
    <w:rsid w:val="00530C5C"/>
    <w:rsid w:val="005B6567"/>
    <w:rsid w:val="005E6A56"/>
    <w:rsid w:val="005F09DD"/>
    <w:rsid w:val="0065060B"/>
    <w:rsid w:val="00665FC3"/>
    <w:rsid w:val="006A205F"/>
    <w:rsid w:val="007C0DAB"/>
    <w:rsid w:val="007D3BC1"/>
    <w:rsid w:val="00806346"/>
    <w:rsid w:val="008D0DF7"/>
    <w:rsid w:val="008F0A25"/>
    <w:rsid w:val="008F2ECE"/>
    <w:rsid w:val="00912DCE"/>
    <w:rsid w:val="00972111"/>
    <w:rsid w:val="00A75B2B"/>
    <w:rsid w:val="00AD6A50"/>
    <w:rsid w:val="00AE2838"/>
    <w:rsid w:val="00AF4E9A"/>
    <w:rsid w:val="00B4247C"/>
    <w:rsid w:val="00B478DE"/>
    <w:rsid w:val="00BB6A0B"/>
    <w:rsid w:val="00C040D5"/>
    <w:rsid w:val="00CA24FB"/>
    <w:rsid w:val="00CC47E2"/>
    <w:rsid w:val="00CE1DA8"/>
    <w:rsid w:val="00D5637C"/>
    <w:rsid w:val="00D82925"/>
    <w:rsid w:val="00DE1BFA"/>
    <w:rsid w:val="00F36552"/>
    <w:rsid w:val="00FB3FFE"/>
    <w:rsid w:val="3097345D"/>
    <w:rsid w:val="66D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character" w:customStyle="1" w:styleId="normaltextrun">
    <w:name w:val="normaltextrun"/>
    <w:basedOn w:val="DefaultParagraphFont"/>
    <w:rsid w:val="00CC47E2"/>
  </w:style>
  <w:style w:type="character" w:customStyle="1" w:styleId="eop">
    <w:name w:val="eop"/>
    <w:basedOn w:val="DefaultParagraphFont"/>
    <w:rsid w:val="00CC47E2"/>
  </w:style>
  <w:style w:type="paragraph" w:styleId="NormalWeb">
    <w:name w:val="Normal (Web)"/>
    <w:basedOn w:val="Normal"/>
    <w:uiPriority w:val="99"/>
    <w:semiHidden/>
    <w:unhideWhenUsed/>
    <w:rsid w:val="000F1D8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1D89"/>
    <w:rPr>
      <w:b/>
      <w:bCs/>
    </w:rPr>
  </w:style>
  <w:style w:type="character" w:styleId="Emphasis">
    <w:name w:val="Emphasis"/>
    <w:basedOn w:val="DefaultParagraphFont"/>
    <w:uiPriority w:val="20"/>
    <w:qFormat/>
    <w:rsid w:val="000F1D89"/>
    <w:rPr>
      <w:i/>
      <w:iCs/>
    </w:rPr>
  </w:style>
  <w:style w:type="paragraph" w:styleId="ListParagraph">
    <w:name w:val="List Paragraph"/>
    <w:basedOn w:val="Normal"/>
    <w:uiPriority w:val="34"/>
    <w:qFormat/>
    <w:rsid w:val="000F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EA04D-4DA2-45C0-AF16-2C9105FB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2</cp:revision>
  <dcterms:created xsi:type="dcterms:W3CDTF">2025-11-14T08:22:00Z</dcterms:created>
  <dcterms:modified xsi:type="dcterms:W3CDTF">2025-11-14T08:22:00Z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