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364B" w14:textId="77777777" w:rsidR="00D70DEC" w:rsidRPr="0015264E" w:rsidRDefault="003564B7" w:rsidP="00D70DEC">
      <w:pPr>
        <w:jc w:val="both"/>
        <w:rPr>
          <w:rFonts w:ascii="Calibri" w:hAnsi="Calibri"/>
          <w:b/>
          <w:sz w:val="28"/>
          <w:szCs w:val="28"/>
        </w:rPr>
      </w:pPr>
      <w:r>
        <w:rPr>
          <w:rFonts w:ascii="Calibri" w:hAnsi="Calibri"/>
          <w:b/>
          <w:noProof/>
          <w:sz w:val="28"/>
          <w:szCs w:val="28"/>
          <w:lang w:val="en-GB" w:eastAsia="en-GB"/>
        </w:rPr>
        <w:drawing>
          <wp:anchor distT="0" distB="0" distL="114300" distR="114300" simplePos="0" relativeHeight="251658240" behindDoc="1" locked="0" layoutInCell="1" allowOverlap="1" wp14:anchorId="3735493E" wp14:editId="12479B81">
            <wp:simplePos x="0" y="0"/>
            <wp:positionH relativeFrom="margin">
              <wp:align>center</wp:align>
            </wp:positionH>
            <wp:positionV relativeFrom="paragraph">
              <wp:posOffset>-415045</wp:posOffset>
            </wp:positionV>
            <wp:extent cx="6172200" cy="1552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 to Act.png"/>
                    <pic:cNvPicPr/>
                  </pic:nvPicPr>
                  <pic:blipFill>
                    <a:blip r:embed="rId5">
                      <a:extLst>
                        <a:ext uri="{28A0092B-C50C-407E-A947-70E740481C1C}">
                          <a14:useLocalDpi xmlns:a14="http://schemas.microsoft.com/office/drawing/2010/main" val="0"/>
                        </a:ext>
                      </a:extLst>
                    </a:blip>
                    <a:stretch>
                      <a:fillRect/>
                    </a:stretch>
                  </pic:blipFill>
                  <pic:spPr>
                    <a:xfrm>
                      <a:off x="0" y="0"/>
                      <a:ext cx="6172200" cy="1552575"/>
                    </a:xfrm>
                    <a:prstGeom prst="rect">
                      <a:avLst/>
                    </a:prstGeom>
                  </pic:spPr>
                </pic:pic>
              </a:graphicData>
            </a:graphic>
          </wp:anchor>
        </w:drawing>
      </w:r>
    </w:p>
    <w:p w14:paraId="7698C44B" w14:textId="77777777" w:rsidR="003564B7" w:rsidRDefault="003564B7" w:rsidP="00D70DEC">
      <w:pPr>
        <w:jc w:val="both"/>
        <w:rPr>
          <w:rFonts w:ascii="Calibri" w:hAnsi="Calibri"/>
          <w:b/>
          <w:sz w:val="28"/>
          <w:szCs w:val="28"/>
        </w:rPr>
      </w:pPr>
    </w:p>
    <w:p w14:paraId="5DAF648F" w14:textId="77777777" w:rsidR="003564B7" w:rsidRDefault="003564B7" w:rsidP="00D70DEC">
      <w:pPr>
        <w:jc w:val="both"/>
        <w:rPr>
          <w:rFonts w:ascii="Calibri" w:hAnsi="Calibri"/>
          <w:b/>
          <w:sz w:val="28"/>
          <w:szCs w:val="28"/>
        </w:rPr>
      </w:pPr>
    </w:p>
    <w:p w14:paraId="2CB1B0C5" w14:textId="77777777" w:rsidR="003564B7" w:rsidRDefault="003564B7" w:rsidP="00D70DEC">
      <w:pPr>
        <w:jc w:val="both"/>
        <w:rPr>
          <w:rFonts w:ascii="Calibri" w:hAnsi="Calibri"/>
          <w:b/>
          <w:sz w:val="28"/>
          <w:szCs w:val="28"/>
        </w:rPr>
      </w:pPr>
    </w:p>
    <w:p w14:paraId="37D741D8" w14:textId="77777777" w:rsidR="003564B7" w:rsidRDefault="003564B7" w:rsidP="00D70DEC">
      <w:pPr>
        <w:jc w:val="both"/>
        <w:rPr>
          <w:rFonts w:ascii="Calibri" w:hAnsi="Calibri"/>
          <w:b/>
          <w:sz w:val="28"/>
          <w:szCs w:val="28"/>
        </w:rPr>
      </w:pPr>
    </w:p>
    <w:p w14:paraId="5805D1DC" w14:textId="77777777" w:rsidR="003564B7" w:rsidRDefault="003564B7" w:rsidP="00D70DEC">
      <w:pPr>
        <w:jc w:val="both"/>
        <w:rPr>
          <w:rFonts w:ascii="Calibri" w:hAnsi="Calibri"/>
          <w:b/>
          <w:sz w:val="28"/>
          <w:szCs w:val="28"/>
        </w:rPr>
      </w:pPr>
    </w:p>
    <w:p w14:paraId="7250CF51" w14:textId="3AE75F41" w:rsidR="00D70DEC" w:rsidRPr="008A1286" w:rsidRDefault="00D70DEC" w:rsidP="007D5F4B">
      <w:pPr>
        <w:jc w:val="center"/>
        <w:rPr>
          <w:rFonts w:asciiTheme="majorHAnsi" w:hAnsiTheme="majorHAnsi"/>
          <w:b/>
          <w:sz w:val="28"/>
          <w:szCs w:val="28"/>
        </w:rPr>
      </w:pPr>
      <w:r w:rsidRPr="0015264E">
        <w:rPr>
          <w:rFonts w:ascii="Calibri" w:hAnsi="Calibri"/>
          <w:b/>
          <w:sz w:val="28"/>
          <w:szCs w:val="28"/>
        </w:rPr>
        <w:t xml:space="preserve">Job Description   </w:t>
      </w:r>
      <w:r w:rsidR="002D3E00">
        <w:rPr>
          <w:rFonts w:ascii="Calibri" w:hAnsi="Calibri"/>
          <w:b/>
          <w:sz w:val="28"/>
          <w:szCs w:val="28"/>
        </w:rPr>
        <w:t xml:space="preserve">- Teacher </w:t>
      </w:r>
      <w:r w:rsidR="000D6FF7">
        <w:rPr>
          <w:rFonts w:ascii="Calibri" w:hAnsi="Calibri"/>
          <w:b/>
          <w:sz w:val="28"/>
          <w:szCs w:val="28"/>
        </w:rPr>
        <w:t xml:space="preserve">of </w:t>
      </w:r>
      <w:r w:rsidR="00606E01">
        <w:rPr>
          <w:rFonts w:ascii="Calibri" w:hAnsi="Calibri"/>
          <w:b/>
          <w:sz w:val="28"/>
          <w:szCs w:val="28"/>
        </w:rPr>
        <w:t>R</w:t>
      </w:r>
      <w:r w:rsidR="001415B9">
        <w:rPr>
          <w:rFonts w:ascii="Calibri" w:hAnsi="Calibri"/>
          <w:b/>
          <w:sz w:val="28"/>
          <w:szCs w:val="28"/>
        </w:rPr>
        <w:t xml:space="preserve">eligious </w:t>
      </w:r>
      <w:r w:rsidR="00606E01">
        <w:rPr>
          <w:rFonts w:ascii="Calibri" w:hAnsi="Calibri"/>
          <w:b/>
          <w:sz w:val="28"/>
          <w:szCs w:val="28"/>
        </w:rPr>
        <w:t>E</w:t>
      </w:r>
      <w:r w:rsidR="001415B9">
        <w:rPr>
          <w:rFonts w:ascii="Calibri" w:hAnsi="Calibri"/>
          <w:b/>
          <w:sz w:val="28"/>
          <w:szCs w:val="28"/>
        </w:rPr>
        <w:t>ducation</w:t>
      </w:r>
    </w:p>
    <w:p w14:paraId="212E53EF" w14:textId="77777777" w:rsidR="00D70DEC" w:rsidRPr="0015264E" w:rsidRDefault="00D70DEC" w:rsidP="00D70DEC">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8281"/>
      </w:tblGrid>
      <w:tr w:rsidR="008A1286" w:rsidRPr="008A1286" w14:paraId="1A00D757" w14:textId="77777777" w:rsidTr="00E969A0">
        <w:tc>
          <w:tcPr>
            <w:tcW w:w="2062" w:type="dxa"/>
            <w:tcBorders>
              <w:top w:val="single" w:sz="4" w:space="0" w:color="auto"/>
              <w:left w:val="single" w:sz="4" w:space="0" w:color="auto"/>
              <w:bottom w:val="single" w:sz="4" w:space="0" w:color="auto"/>
              <w:right w:val="single" w:sz="4" w:space="0" w:color="auto"/>
            </w:tcBorders>
            <w:hideMark/>
          </w:tcPr>
          <w:p w14:paraId="0956B4E5" w14:textId="77777777" w:rsidR="008A1286" w:rsidRPr="008A1286" w:rsidRDefault="008A1286" w:rsidP="00C651AA">
            <w:pPr>
              <w:rPr>
                <w:rFonts w:asciiTheme="majorHAnsi" w:hAnsiTheme="majorHAnsi" w:cs="Arial"/>
                <w:b/>
                <w:sz w:val="22"/>
                <w:szCs w:val="22"/>
              </w:rPr>
            </w:pPr>
            <w:r w:rsidRPr="008A1286">
              <w:rPr>
                <w:rFonts w:asciiTheme="majorHAnsi" w:hAnsiTheme="majorHAnsi" w:cs="Arial"/>
                <w:b/>
                <w:sz w:val="22"/>
                <w:szCs w:val="22"/>
              </w:rPr>
              <w:t>Job Title:</w:t>
            </w:r>
          </w:p>
        </w:tc>
        <w:tc>
          <w:tcPr>
            <w:tcW w:w="8281" w:type="dxa"/>
            <w:tcBorders>
              <w:top w:val="single" w:sz="4" w:space="0" w:color="auto"/>
              <w:left w:val="single" w:sz="4" w:space="0" w:color="auto"/>
              <w:bottom w:val="single" w:sz="4" w:space="0" w:color="auto"/>
              <w:right w:val="single" w:sz="4" w:space="0" w:color="auto"/>
            </w:tcBorders>
          </w:tcPr>
          <w:p w14:paraId="5E666A17" w14:textId="61C0F0AD" w:rsidR="008A1286" w:rsidRPr="008A1286" w:rsidRDefault="002D3E00" w:rsidP="008F1061">
            <w:pPr>
              <w:rPr>
                <w:rFonts w:asciiTheme="majorHAnsi" w:hAnsiTheme="majorHAnsi" w:cs="Arial"/>
                <w:sz w:val="22"/>
                <w:szCs w:val="22"/>
              </w:rPr>
            </w:pPr>
            <w:r>
              <w:rPr>
                <w:rFonts w:asciiTheme="majorHAnsi" w:hAnsiTheme="majorHAnsi" w:cs="Arial"/>
                <w:sz w:val="22"/>
                <w:szCs w:val="22"/>
              </w:rPr>
              <w:t xml:space="preserve">Teacher </w:t>
            </w:r>
            <w:r w:rsidR="000D6FF7">
              <w:rPr>
                <w:rFonts w:asciiTheme="majorHAnsi" w:hAnsiTheme="majorHAnsi" w:cs="Arial"/>
                <w:sz w:val="22"/>
                <w:szCs w:val="22"/>
              </w:rPr>
              <w:t xml:space="preserve">of </w:t>
            </w:r>
            <w:r w:rsidR="00606E01">
              <w:rPr>
                <w:rFonts w:asciiTheme="majorHAnsi" w:hAnsiTheme="majorHAnsi" w:cs="Arial"/>
                <w:sz w:val="22"/>
                <w:szCs w:val="22"/>
              </w:rPr>
              <w:t>RE</w:t>
            </w:r>
          </w:p>
        </w:tc>
      </w:tr>
      <w:tr w:rsidR="008A1286" w:rsidRPr="008A1286" w14:paraId="56DC8B50" w14:textId="77777777" w:rsidTr="00E969A0">
        <w:tc>
          <w:tcPr>
            <w:tcW w:w="2062" w:type="dxa"/>
            <w:tcBorders>
              <w:top w:val="single" w:sz="4" w:space="0" w:color="auto"/>
              <w:left w:val="single" w:sz="4" w:space="0" w:color="auto"/>
              <w:bottom w:val="single" w:sz="4" w:space="0" w:color="auto"/>
              <w:right w:val="single" w:sz="4" w:space="0" w:color="auto"/>
            </w:tcBorders>
            <w:hideMark/>
          </w:tcPr>
          <w:p w14:paraId="2D51D60F" w14:textId="77777777" w:rsidR="008A1286" w:rsidRPr="008A1286" w:rsidRDefault="008A1286" w:rsidP="00C651AA">
            <w:pPr>
              <w:rPr>
                <w:rFonts w:asciiTheme="majorHAnsi" w:hAnsiTheme="majorHAnsi" w:cs="Arial"/>
                <w:b/>
                <w:sz w:val="22"/>
                <w:szCs w:val="22"/>
              </w:rPr>
            </w:pPr>
            <w:r w:rsidRPr="008A1286">
              <w:rPr>
                <w:rFonts w:asciiTheme="majorHAnsi" w:hAnsiTheme="majorHAnsi" w:cs="Arial"/>
                <w:b/>
                <w:sz w:val="22"/>
                <w:szCs w:val="22"/>
              </w:rPr>
              <w:t>Salary:</w:t>
            </w:r>
          </w:p>
        </w:tc>
        <w:tc>
          <w:tcPr>
            <w:tcW w:w="8281" w:type="dxa"/>
            <w:tcBorders>
              <w:top w:val="single" w:sz="4" w:space="0" w:color="auto"/>
              <w:left w:val="single" w:sz="4" w:space="0" w:color="auto"/>
              <w:bottom w:val="single" w:sz="4" w:space="0" w:color="auto"/>
              <w:right w:val="single" w:sz="4" w:space="0" w:color="auto"/>
            </w:tcBorders>
          </w:tcPr>
          <w:p w14:paraId="378DD2CB" w14:textId="2A74BA32" w:rsidR="008A1286" w:rsidRPr="008A1286" w:rsidRDefault="000D6FF7" w:rsidP="00C651AA">
            <w:pPr>
              <w:rPr>
                <w:rFonts w:asciiTheme="majorHAnsi" w:hAnsiTheme="majorHAnsi" w:cs="Arial"/>
                <w:sz w:val="22"/>
                <w:szCs w:val="22"/>
              </w:rPr>
            </w:pPr>
            <w:r>
              <w:rPr>
                <w:rFonts w:asciiTheme="majorHAnsi" w:hAnsiTheme="majorHAnsi" w:cs="Arial"/>
                <w:sz w:val="22"/>
                <w:szCs w:val="22"/>
              </w:rPr>
              <w:t>MP</w:t>
            </w:r>
            <w:r w:rsidR="00654F32">
              <w:rPr>
                <w:rFonts w:asciiTheme="majorHAnsi" w:hAnsiTheme="majorHAnsi" w:cs="Arial"/>
                <w:sz w:val="22"/>
                <w:szCs w:val="22"/>
              </w:rPr>
              <w:t>R - UPS3</w:t>
            </w:r>
          </w:p>
        </w:tc>
      </w:tr>
      <w:tr w:rsidR="008A1286" w:rsidRPr="008A1286" w14:paraId="7D4D5DF8" w14:textId="77777777" w:rsidTr="001E4C33">
        <w:tc>
          <w:tcPr>
            <w:tcW w:w="2062" w:type="dxa"/>
            <w:tcBorders>
              <w:top w:val="single" w:sz="4" w:space="0" w:color="auto"/>
              <w:left w:val="single" w:sz="4" w:space="0" w:color="auto"/>
              <w:bottom w:val="single" w:sz="4" w:space="0" w:color="auto"/>
              <w:right w:val="single" w:sz="4" w:space="0" w:color="auto"/>
            </w:tcBorders>
          </w:tcPr>
          <w:p w14:paraId="65D96689" w14:textId="77777777" w:rsidR="008A1286" w:rsidRPr="008A1286" w:rsidRDefault="008A1286" w:rsidP="00C651AA">
            <w:pPr>
              <w:rPr>
                <w:rFonts w:asciiTheme="majorHAnsi" w:hAnsiTheme="majorHAnsi" w:cs="Arial"/>
                <w:b/>
                <w:sz w:val="22"/>
                <w:szCs w:val="22"/>
              </w:rPr>
            </w:pPr>
            <w:r w:rsidRPr="008A1286">
              <w:rPr>
                <w:rFonts w:asciiTheme="majorHAnsi" w:hAnsiTheme="majorHAnsi" w:cs="Arial"/>
                <w:b/>
                <w:sz w:val="22"/>
                <w:szCs w:val="22"/>
              </w:rPr>
              <w:t>Contract Type:</w:t>
            </w:r>
          </w:p>
        </w:tc>
        <w:tc>
          <w:tcPr>
            <w:tcW w:w="8281" w:type="dxa"/>
            <w:tcBorders>
              <w:top w:val="single" w:sz="4" w:space="0" w:color="auto"/>
              <w:left w:val="single" w:sz="4" w:space="0" w:color="auto"/>
              <w:bottom w:val="single" w:sz="4" w:space="0" w:color="auto"/>
              <w:right w:val="single" w:sz="4" w:space="0" w:color="auto"/>
            </w:tcBorders>
          </w:tcPr>
          <w:p w14:paraId="603F73E1" w14:textId="48C0A2EC" w:rsidR="008A1286" w:rsidRPr="008A1286" w:rsidRDefault="00654F32" w:rsidP="00C651AA">
            <w:pPr>
              <w:rPr>
                <w:rFonts w:asciiTheme="majorHAnsi" w:hAnsiTheme="majorHAnsi" w:cs="Arial"/>
                <w:sz w:val="22"/>
                <w:szCs w:val="22"/>
              </w:rPr>
            </w:pPr>
            <w:r>
              <w:rPr>
                <w:rFonts w:asciiTheme="majorHAnsi" w:hAnsiTheme="majorHAnsi" w:cs="Arial"/>
                <w:sz w:val="22"/>
                <w:szCs w:val="22"/>
              </w:rPr>
              <w:t>Permanent</w:t>
            </w:r>
          </w:p>
        </w:tc>
      </w:tr>
      <w:tr w:rsidR="008A1286" w:rsidRPr="008A1286" w14:paraId="155BE4D6" w14:textId="77777777" w:rsidTr="001E4C33">
        <w:tc>
          <w:tcPr>
            <w:tcW w:w="2062" w:type="dxa"/>
            <w:tcBorders>
              <w:top w:val="single" w:sz="4" w:space="0" w:color="auto"/>
              <w:left w:val="single" w:sz="4" w:space="0" w:color="auto"/>
              <w:bottom w:val="single" w:sz="4" w:space="0" w:color="auto"/>
              <w:right w:val="single" w:sz="4" w:space="0" w:color="auto"/>
            </w:tcBorders>
          </w:tcPr>
          <w:p w14:paraId="1C1AEE21" w14:textId="77777777" w:rsidR="008A1286" w:rsidRPr="008A1286" w:rsidRDefault="008A1286" w:rsidP="00C651AA">
            <w:pPr>
              <w:rPr>
                <w:rFonts w:asciiTheme="majorHAnsi" w:hAnsiTheme="majorHAnsi" w:cs="Arial"/>
                <w:b/>
                <w:sz w:val="22"/>
                <w:szCs w:val="22"/>
              </w:rPr>
            </w:pPr>
            <w:r w:rsidRPr="008A1286">
              <w:rPr>
                <w:rFonts w:asciiTheme="majorHAnsi" w:hAnsiTheme="majorHAnsi" w:cs="Arial"/>
                <w:b/>
                <w:sz w:val="22"/>
                <w:szCs w:val="22"/>
              </w:rPr>
              <w:t>Reporting to:</w:t>
            </w:r>
          </w:p>
        </w:tc>
        <w:tc>
          <w:tcPr>
            <w:tcW w:w="8281" w:type="dxa"/>
            <w:tcBorders>
              <w:top w:val="single" w:sz="4" w:space="0" w:color="auto"/>
              <w:left w:val="single" w:sz="4" w:space="0" w:color="auto"/>
              <w:bottom w:val="single" w:sz="4" w:space="0" w:color="auto"/>
              <w:right w:val="single" w:sz="4" w:space="0" w:color="auto"/>
            </w:tcBorders>
          </w:tcPr>
          <w:p w14:paraId="502E255B" w14:textId="7DEF8AE4" w:rsidR="008A1286" w:rsidRPr="008A1286" w:rsidRDefault="002D3E00" w:rsidP="000D6FF7">
            <w:pPr>
              <w:rPr>
                <w:rFonts w:asciiTheme="majorHAnsi" w:hAnsiTheme="majorHAnsi" w:cs="Arial"/>
                <w:sz w:val="22"/>
                <w:szCs w:val="22"/>
              </w:rPr>
            </w:pPr>
            <w:r>
              <w:rPr>
                <w:rFonts w:asciiTheme="majorHAnsi" w:hAnsiTheme="majorHAnsi" w:cs="Arial"/>
                <w:sz w:val="22"/>
                <w:szCs w:val="22"/>
              </w:rPr>
              <w:t>Head of</w:t>
            </w:r>
            <w:r w:rsidR="00606E01">
              <w:rPr>
                <w:rFonts w:asciiTheme="majorHAnsi" w:hAnsiTheme="majorHAnsi" w:cs="Arial"/>
                <w:sz w:val="22"/>
                <w:szCs w:val="22"/>
              </w:rPr>
              <w:t xml:space="preserve"> RE</w:t>
            </w:r>
          </w:p>
        </w:tc>
      </w:tr>
      <w:tr w:rsidR="008B3AE4" w:rsidRPr="008A1286" w14:paraId="6054A88F" w14:textId="77777777" w:rsidTr="001E4C33">
        <w:tc>
          <w:tcPr>
            <w:tcW w:w="2062" w:type="dxa"/>
            <w:tcBorders>
              <w:top w:val="single" w:sz="4" w:space="0" w:color="auto"/>
              <w:left w:val="single" w:sz="4" w:space="0" w:color="auto"/>
              <w:bottom w:val="single" w:sz="4" w:space="0" w:color="auto"/>
              <w:right w:val="single" w:sz="4" w:space="0" w:color="auto"/>
            </w:tcBorders>
          </w:tcPr>
          <w:p w14:paraId="016691E1" w14:textId="77777777" w:rsidR="008B3AE4" w:rsidRPr="008A1286" w:rsidRDefault="008B3AE4" w:rsidP="00C651AA">
            <w:pPr>
              <w:rPr>
                <w:rFonts w:asciiTheme="majorHAnsi" w:hAnsiTheme="majorHAnsi" w:cs="Arial"/>
                <w:b/>
                <w:sz w:val="22"/>
                <w:szCs w:val="22"/>
              </w:rPr>
            </w:pPr>
            <w:r>
              <w:rPr>
                <w:rFonts w:asciiTheme="majorHAnsi" w:hAnsiTheme="majorHAnsi" w:cs="Arial"/>
                <w:b/>
                <w:sz w:val="22"/>
                <w:szCs w:val="22"/>
              </w:rPr>
              <w:t>Job Purpose:</w:t>
            </w:r>
          </w:p>
        </w:tc>
        <w:tc>
          <w:tcPr>
            <w:tcW w:w="8281" w:type="dxa"/>
            <w:tcBorders>
              <w:top w:val="single" w:sz="4" w:space="0" w:color="auto"/>
              <w:left w:val="single" w:sz="4" w:space="0" w:color="auto"/>
              <w:bottom w:val="single" w:sz="4" w:space="0" w:color="auto"/>
              <w:right w:val="single" w:sz="4" w:space="0" w:color="auto"/>
            </w:tcBorders>
          </w:tcPr>
          <w:p w14:paraId="56F717B0" w14:textId="77777777" w:rsidR="008B3AE4" w:rsidRDefault="000D6FF7" w:rsidP="00C651AA">
            <w:pPr>
              <w:rPr>
                <w:rFonts w:asciiTheme="majorHAnsi" w:hAnsiTheme="majorHAnsi" w:cs="Arial"/>
                <w:sz w:val="22"/>
                <w:szCs w:val="22"/>
              </w:rPr>
            </w:pPr>
            <w:r>
              <w:rPr>
                <w:rFonts w:asciiTheme="majorHAnsi" w:hAnsiTheme="majorHAnsi" w:cs="Arial"/>
                <w:sz w:val="22"/>
                <w:szCs w:val="22"/>
              </w:rPr>
              <w:t>See below</w:t>
            </w:r>
          </w:p>
        </w:tc>
      </w:tr>
      <w:tr w:rsidR="008A1286" w:rsidRPr="008A1286" w14:paraId="619B9B68" w14:textId="77777777" w:rsidTr="001E4C33">
        <w:tc>
          <w:tcPr>
            <w:tcW w:w="2062" w:type="dxa"/>
            <w:tcBorders>
              <w:top w:val="single" w:sz="4" w:space="0" w:color="auto"/>
              <w:left w:val="single" w:sz="4" w:space="0" w:color="auto"/>
              <w:bottom w:val="single" w:sz="4" w:space="0" w:color="auto"/>
              <w:right w:val="single" w:sz="4" w:space="0" w:color="auto"/>
            </w:tcBorders>
          </w:tcPr>
          <w:p w14:paraId="2AD3514A" w14:textId="77777777" w:rsidR="008A1286" w:rsidRPr="008A1286" w:rsidRDefault="005F76DC" w:rsidP="00C651AA">
            <w:pPr>
              <w:rPr>
                <w:rFonts w:asciiTheme="majorHAnsi" w:hAnsiTheme="majorHAnsi" w:cs="Arial"/>
                <w:b/>
                <w:sz w:val="22"/>
                <w:szCs w:val="22"/>
              </w:rPr>
            </w:pPr>
            <w:r>
              <w:rPr>
                <w:rFonts w:asciiTheme="majorHAnsi" w:hAnsiTheme="majorHAnsi" w:cs="Arial"/>
                <w:b/>
                <w:sz w:val="22"/>
                <w:szCs w:val="22"/>
              </w:rPr>
              <w:t>Main Duties &amp; Responsibilities</w:t>
            </w:r>
          </w:p>
        </w:tc>
        <w:tc>
          <w:tcPr>
            <w:tcW w:w="8281" w:type="dxa"/>
            <w:tcBorders>
              <w:top w:val="single" w:sz="4" w:space="0" w:color="auto"/>
              <w:left w:val="single" w:sz="4" w:space="0" w:color="auto"/>
              <w:bottom w:val="single" w:sz="4" w:space="0" w:color="auto"/>
              <w:right w:val="single" w:sz="4" w:space="0" w:color="auto"/>
            </w:tcBorders>
          </w:tcPr>
          <w:p w14:paraId="07E24779" w14:textId="77777777" w:rsidR="002D3E00" w:rsidRPr="000D6FF7" w:rsidRDefault="002D3E00" w:rsidP="002D3E00">
            <w:pPr>
              <w:numPr>
                <w:ilvl w:val="0"/>
                <w:numId w:val="23"/>
              </w:numPr>
              <w:jc w:val="both"/>
              <w:rPr>
                <w:rFonts w:asciiTheme="majorHAnsi" w:hAnsiTheme="majorHAnsi" w:cstheme="majorHAnsi"/>
                <w:sz w:val="22"/>
                <w:szCs w:val="22"/>
              </w:rPr>
            </w:pPr>
            <w:r w:rsidRPr="000D6FF7">
              <w:rPr>
                <w:rFonts w:asciiTheme="majorHAnsi" w:hAnsiTheme="majorHAnsi" w:cstheme="majorHAnsi"/>
                <w:sz w:val="22"/>
                <w:szCs w:val="22"/>
              </w:rPr>
              <w:t>To plan and prepare courses and lessons and teach according to their education needs pupils assigned to you.  To assess, record and report on the progress and attainment of those pupils in accordance with agreed polices.</w:t>
            </w:r>
          </w:p>
          <w:p w14:paraId="0EDC9A4B" w14:textId="77777777" w:rsidR="002D3E00" w:rsidRPr="000D6FF7" w:rsidRDefault="002D3E00" w:rsidP="002D3E00">
            <w:pPr>
              <w:jc w:val="both"/>
              <w:rPr>
                <w:rFonts w:asciiTheme="majorHAnsi" w:hAnsiTheme="majorHAnsi" w:cstheme="majorHAnsi"/>
                <w:sz w:val="22"/>
                <w:szCs w:val="22"/>
              </w:rPr>
            </w:pPr>
          </w:p>
          <w:p w14:paraId="4017DE9A" w14:textId="77777777" w:rsidR="002D3E00" w:rsidRPr="000D6FF7" w:rsidRDefault="002D3E00" w:rsidP="002D3E00">
            <w:pPr>
              <w:numPr>
                <w:ilvl w:val="0"/>
                <w:numId w:val="23"/>
              </w:numPr>
              <w:jc w:val="both"/>
              <w:rPr>
                <w:rFonts w:asciiTheme="majorHAnsi" w:hAnsiTheme="majorHAnsi" w:cstheme="majorHAnsi"/>
                <w:sz w:val="22"/>
                <w:szCs w:val="22"/>
              </w:rPr>
            </w:pPr>
            <w:r w:rsidRPr="000D6FF7">
              <w:rPr>
                <w:rFonts w:asciiTheme="majorHAnsi" w:hAnsiTheme="majorHAnsi" w:cstheme="majorHAnsi"/>
                <w:sz w:val="22"/>
                <w:szCs w:val="22"/>
              </w:rPr>
              <w:t>To promote the general progress and wellbeing of individual pupils or group of pupils assigned to you, providing guidance and advice to them, making records and reports as required and communicating with parents and other interested bodies in accordance with school and department policy.</w:t>
            </w:r>
          </w:p>
          <w:p w14:paraId="6EC38BFD" w14:textId="77777777" w:rsidR="002D3E00" w:rsidRPr="000D6FF7" w:rsidRDefault="002D3E00" w:rsidP="002D3E00">
            <w:pPr>
              <w:jc w:val="both"/>
              <w:rPr>
                <w:rFonts w:asciiTheme="majorHAnsi" w:hAnsiTheme="majorHAnsi" w:cstheme="majorHAnsi"/>
                <w:sz w:val="22"/>
                <w:szCs w:val="22"/>
              </w:rPr>
            </w:pPr>
          </w:p>
          <w:p w14:paraId="5EDE6524" w14:textId="77777777" w:rsidR="002D3E00" w:rsidRPr="000D6FF7" w:rsidRDefault="002D3E00" w:rsidP="002D3E00">
            <w:pPr>
              <w:numPr>
                <w:ilvl w:val="0"/>
                <w:numId w:val="23"/>
              </w:numPr>
              <w:jc w:val="both"/>
              <w:rPr>
                <w:rFonts w:asciiTheme="majorHAnsi" w:hAnsiTheme="majorHAnsi" w:cstheme="majorHAnsi"/>
                <w:sz w:val="22"/>
                <w:szCs w:val="22"/>
              </w:rPr>
            </w:pPr>
            <w:r w:rsidRPr="000D6FF7">
              <w:rPr>
                <w:rFonts w:asciiTheme="majorHAnsi" w:hAnsiTheme="majorHAnsi" w:cstheme="majorHAnsi"/>
                <w:sz w:val="22"/>
                <w:szCs w:val="22"/>
              </w:rPr>
              <w:t>To review your own subject expertise, personal teaching methods and programmes of work, maintaining an up-to-date knowledge of available techniques and resources in the subject area(s) you teach and to participate in arrangements for your further training and development as a teacher.</w:t>
            </w:r>
          </w:p>
          <w:p w14:paraId="14DAF637" w14:textId="77777777" w:rsidR="002D3E00" w:rsidRPr="000D6FF7" w:rsidRDefault="002D3E00" w:rsidP="002D3E00">
            <w:pPr>
              <w:jc w:val="both"/>
              <w:rPr>
                <w:rFonts w:asciiTheme="majorHAnsi" w:hAnsiTheme="majorHAnsi" w:cstheme="majorHAnsi"/>
                <w:sz w:val="22"/>
                <w:szCs w:val="22"/>
              </w:rPr>
            </w:pPr>
          </w:p>
          <w:p w14:paraId="2F24512E" w14:textId="77777777" w:rsidR="002D3E00" w:rsidRPr="000D6FF7" w:rsidRDefault="002D3E00" w:rsidP="002D3E00">
            <w:pPr>
              <w:numPr>
                <w:ilvl w:val="0"/>
                <w:numId w:val="23"/>
              </w:numPr>
              <w:jc w:val="both"/>
              <w:rPr>
                <w:rFonts w:asciiTheme="majorHAnsi" w:hAnsiTheme="majorHAnsi" w:cstheme="majorHAnsi"/>
                <w:sz w:val="22"/>
                <w:szCs w:val="22"/>
              </w:rPr>
            </w:pPr>
            <w:r w:rsidRPr="000D6FF7">
              <w:rPr>
                <w:rFonts w:asciiTheme="majorHAnsi" w:hAnsiTheme="majorHAnsi" w:cstheme="majorHAnsi"/>
                <w:sz w:val="22"/>
                <w:szCs w:val="22"/>
              </w:rPr>
              <w:t>To assist colleagues in the preparation and development of departmental courses of study, teaching materials, teaching programmes, methods of teaching, methods of assessment and systems for recording and reporting pupil achievement and progress.</w:t>
            </w:r>
          </w:p>
          <w:p w14:paraId="1F4B2A34" w14:textId="77777777" w:rsidR="002D3E00" w:rsidRPr="000D6FF7" w:rsidRDefault="002D3E00" w:rsidP="002D3E00">
            <w:pPr>
              <w:jc w:val="both"/>
              <w:rPr>
                <w:rFonts w:asciiTheme="majorHAnsi" w:hAnsiTheme="majorHAnsi" w:cstheme="majorHAnsi"/>
                <w:sz w:val="22"/>
                <w:szCs w:val="22"/>
              </w:rPr>
            </w:pPr>
          </w:p>
          <w:p w14:paraId="219ED439" w14:textId="77777777" w:rsidR="002D3E00" w:rsidRPr="000D6FF7" w:rsidRDefault="002D3E00" w:rsidP="002D3E00">
            <w:pPr>
              <w:numPr>
                <w:ilvl w:val="0"/>
                <w:numId w:val="23"/>
              </w:numPr>
              <w:jc w:val="both"/>
              <w:rPr>
                <w:rFonts w:asciiTheme="majorHAnsi" w:hAnsiTheme="majorHAnsi" w:cstheme="majorHAnsi"/>
                <w:sz w:val="22"/>
                <w:szCs w:val="22"/>
              </w:rPr>
            </w:pPr>
            <w:r w:rsidRPr="000D6FF7">
              <w:rPr>
                <w:rFonts w:asciiTheme="majorHAnsi" w:hAnsiTheme="majorHAnsi" w:cstheme="majorHAnsi"/>
                <w:sz w:val="22"/>
                <w:szCs w:val="22"/>
              </w:rPr>
              <w:t>To establish constructive working relationships with colleagues and to participate in meetings so as to assist in the development of the curriculum, administration and organisation of the department.</w:t>
            </w:r>
          </w:p>
          <w:p w14:paraId="6540658C" w14:textId="77777777" w:rsidR="002D3E00" w:rsidRPr="000D6FF7" w:rsidRDefault="002D3E00" w:rsidP="002D3E00">
            <w:pPr>
              <w:jc w:val="both"/>
              <w:rPr>
                <w:rFonts w:asciiTheme="majorHAnsi" w:hAnsiTheme="majorHAnsi" w:cstheme="majorHAnsi"/>
                <w:sz w:val="22"/>
                <w:szCs w:val="22"/>
              </w:rPr>
            </w:pPr>
          </w:p>
          <w:p w14:paraId="728499B4" w14:textId="77777777" w:rsidR="002D3E00" w:rsidRPr="000D6FF7" w:rsidRDefault="002D3E00" w:rsidP="002D3E00">
            <w:pPr>
              <w:numPr>
                <w:ilvl w:val="0"/>
                <w:numId w:val="23"/>
              </w:numPr>
              <w:jc w:val="both"/>
              <w:rPr>
                <w:rFonts w:asciiTheme="majorHAnsi" w:hAnsiTheme="majorHAnsi" w:cstheme="majorHAnsi"/>
                <w:sz w:val="22"/>
                <w:szCs w:val="22"/>
              </w:rPr>
            </w:pPr>
            <w:r w:rsidRPr="000D6FF7">
              <w:rPr>
                <w:rFonts w:asciiTheme="majorHAnsi" w:hAnsiTheme="majorHAnsi" w:cstheme="majorHAnsi"/>
                <w:sz w:val="22"/>
                <w:szCs w:val="22"/>
              </w:rPr>
              <w:t>To maintain good order and discipline among pupils and maintain their health and safety when they are the responsibility of the school.</w:t>
            </w:r>
          </w:p>
          <w:p w14:paraId="6409732B" w14:textId="77777777" w:rsidR="002D3E00" w:rsidRPr="000D6FF7" w:rsidRDefault="002D3E00" w:rsidP="002D3E00">
            <w:pPr>
              <w:jc w:val="both"/>
              <w:rPr>
                <w:rFonts w:asciiTheme="majorHAnsi" w:hAnsiTheme="majorHAnsi" w:cstheme="majorHAnsi"/>
                <w:sz w:val="22"/>
                <w:szCs w:val="22"/>
              </w:rPr>
            </w:pPr>
          </w:p>
          <w:p w14:paraId="59941E4C" w14:textId="77777777" w:rsidR="002D3E00" w:rsidRPr="000D6FF7" w:rsidRDefault="002D3E00" w:rsidP="002D3E00">
            <w:pPr>
              <w:numPr>
                <w:ilvl w:val="0"/>
                <w:numId w:val="23"/>
              </w:numPr>
              <w:jc w:val="both"/>
              <w:rPr>
                <w:rFonts w:asciiTheme="majorHAnsi" w:hAnsiTheme="majorHAnsi" w:cstheme="majorHAnsi"/>
                <w:sz w:val="22"/>
                <w:szCs w:val="22"/>
              </w:rPr>
            </w:pPr>
            <w:r w:rsidRPr="000D6FF7">
              <w:rPr>
                <w:rFonts w:asciiTheme="majorHAnsi" w:hAnsiTheme="majorHAnsi" w:cstheme="majorHAnsi"/>
                <w:sz w:val="22"/>
                <w:szCs w:val="22"/>
              </w:rPr>
              <w:t>To participate in arrangements for the preparation of pupils for public examinations and assessment in line with the National Curriculum requirements including arrangements or marking, recording and reporting of work and the supervision required during such examinations.</w:t>
            </w:r>
          </w:p>
          <w:p w14:paraId="225B361C" w14:textId="77777777" w:rsidR="002D3E00" w:rsidRPr="000D6FF7" w:rsidRDefault="002D3E00" w:rsidP="002D3E00">
            <w:pPr>
              <w:jc w:val="both"/>
              <w:rPr>
                <w:rFonts w:asciiTheme="majorHAnsi" w:hAnsiTheme="majorHAnsi" w:cstheme="majorHAnsi"/>
                <w:sz w:val="22"/>
                <w:szCs w:val="22"/>
              </w:rPr>
            </w:pPr>
          </w:p>
          <w:p w14:paraId="20378440" w14:textId="77777777" w:rsidR="002D3E00" w:rsidRPr="000D6FF7" w:rsidRDefault="002D3E00" w:rsidP="002D3E00">
            <w:pPr>
              <w:numPr>
                <w:ilvl w:val="0"/>
                <w:numId w:val="23"/>
              </w:numPr>
              <w:jc w:val="both"/>
              <w:rPr>
                <w:rFonts w:asciiTheme="majorHAnsi" w:hAnsiTheme="majorHAnsi" w:cstheme="majorHAnsi"/>
                <w:sz w:val="22"/>
                <w:szCs w:val="22"/>
              </w:rPr>
            </w:pPr>
            <w:r w:rsidRPr="000D6FF7">
              <w:rPr>
                <w:rFonts w:asciiTheme="majorHAnsi" w:hAnsiTheme="majorHAnsi" w:cstheme="majorHAnsi"/>
                <w:sz w:val="22"/>
                <w:szCs w:val="22"/>
              </w:rPr>
              <w:t>To participate in arrangement associated with aspects of management and administration as described in the School Teachers’ Pay and Conditions document.</w:t>
            </w:r>
          </w:p>
          <w:p w14:paraId="0CD947F2" w14:textId="77777777" w:rsidR="002D3E00" w:rsidRPr="000D6FF7" w:rsidRDefault="002D3E00" w:rsidP="002D3E00">
            <w:pPr>
              <w:jc w:val="both"/>
              <w:rPr>
                <w:rFonts w:asciiTheme="majorHAnsi" w:hAnsiTheme="majorHAnsi" w:cstheme="majorHAnsi"/>
                <w:sz w:val="22"/>
                <w:szCs w:val="22"/>
              </w:rPr>
            </w:pPr>
          </w:p>
          <w:p w14:paraId="06A9C757" w14:textId="77777777" w:rsidR="002D3E00" w:rsidRPr="000D6FF7" w:rsidRDefault="002D3E00" w:rsidP="002D3E00">
            <w:pPr>
              <w:pStyle w:val="ListParagraph"/>
              <w:numPr>
                <w:ilvl w:val="0"/>
                <w:numId w:val="23"/>
              </w:numPr>
              <w:rPr>
                <w:rFonts w:asciiTheme="majorHAnsi" w:hAnsiTheme="majorHAnsi" w:cstheme="majorHAnsi"/>
                <w:sz w:val="22"/>
                <w:szCs w:val="22"/>
              </w:rPr>
            </w:pPr>
            <w:r w:rsidRPr="000D6FF7">
              <w:rPr>
                <w:rFonts w:asciiTheme="majorHAnsi" w:hAnsiTheme="majorHAnsi" w:cstheme="majorHAnsi"/>
                <w:sz w:val="22"/>
                <w:szCs w:val="22"/>
              </w:rPr>
              <w:t>This job description is a representative document.  Other reasonably similar duties may be allocated from time to time commensurate with the general character of the post and its grading.</w:t>
            </w:r>
          </w:p>
          <w:p w14:paraId="3A50FF77" w14:textId="77777777" w:rsidR="002D3E00" w:rsidRPr="000D6FF7" w:rsidRDefault="002D3E00" w:rsidP="002D3E00">
            <w:pPr>
              <w:rPr>
                <w:rFonts w:asciiTheme="majorHAnsi" w:hAnsiTheme="majorHAnsi" w:cstheme="majorHAnsi"/>
                <w:sz w:val="22"/>
                <w:szCs w:val="22"/>
              </w:rPr>
            </w:pPr>
          </w:p>
          <w:p w14:paraId="5974D4EF" w14:textId="77777777" w:rsidR="002D3E00" w:rsidRPr="000D6FF7" w:rsidRDefault="002D3E00" w:rsidP="002D3E00">
            <w:pPr>
              <w:pStyle w:val="ListParagraph"/>
              <w:numPr>
                <w:ilvl w:val="0"/>
                <w:numId w:val="23"/>
              </w:numPr>
              <w:rPr>
                <w:rFonts w:asciiTheme="majorHAnsi" w:hAnsiTheme="majorHAnsi" w:cstheme="majorHAnsi"/>
                <w:i/>
                <w:sz w:val="22"/>
                <w:szCs w:val="22"/>
              </w:rPr>
            </w:pPr>
            <w:r w:rsidRPr="000D6FF7">
              <w:rPr>
                <w:rFonts w:asciiTheme="majorHAnsi" w:hAnsiTheme="majorHAnsi" w:cstheme="majorHAnsi"/>
                <w:sz w:val="22"/>
                <w:szCs w:val="22"/>
              </w:rPr>
              <w:t xml:space="preserve">All staff are responsible for the implementation of the Health &amp; Safety policy as far as it affects them, colleagues and others who may be affected by their work.  The post holder is also expected to monitor the effectiveness of the health and </w:t>
            </w:r>
            <w:r w:rsidRPr="000D6FF7">
              <w:rPr>
                <w:rFonts w:asciiTheme="majorHAnsi" w:hAnsiTheme="majorHAnsi" w:cstheme="majorHAnsi"/>
                <w:sz w:val="22"/>
                <w:szCs w:val="22"/>
              </w:rPr>
              <w:lastRenderedPageBreak/>
              <w:t>safety arrangements and systems to ensure appropriate improvements are made where necessary</w:t>
            </w:r>
            <w:r w:rsidRPr="000D6FF7">
              <w:rPr>
                <w:rFonts w:asciiTheme="majorHAnsi" w:hAnsiTheme="majorHAnsi" w:cstheme="majorHAnsi"/>
                <w:i/>
                <w:sz w:val="22"/>
                <w:szCs w:val="22"/>
              </w:rPr>
              <w:t>.</w:t>
            </w:r>
          </w:p>
          <w:p w14:paraId="7219C4B0" w14:textId="77777777" w:rsidR="007D5F4B" w:rsidRPr="008B3AE4" w:rsidRDefault="007D5F4B" w:rsidP="002D3E00">
            <w:pPr>
              <w:pStyle w:val="ListParagraph"/>
              <w:rPr>
                <w:rFonts w:asciiTheme="majorHAnsi" w:hAnsiTheme="majorHAnsi" w:cstheme="majorHAnsi"/>
                <w:sz w:val="22"/>
                <w:szCs w:val="22"/>
                <w:lang w:val="en-GB"/>
              </w:rPr>
            </w:pPr>
          </w:p>
        </w:tc>
      </w:tr>
    </w:tbl>
    <w:p w14:paraId="29A5CE35" w14:textId="77777777" w:rsidR="008A1286" w:rsidRPr="008A1286" w:rsidRDefault="008A1286" w:rsidP="008A1286">
      <w:pPr>
        <w:rPr>
          <w:rFonts w:asciiTheme="majorHAnsi" w:hAnsiTheme="majorHAnsi" w:cs="Arial"/>
          <w:b/>
          <w:sz w:val="22"/>
          <w:szCs w:val="22"/>
        </w:rPr>
      </w:pPr>
      <w:r w:rsidRPr="008A1286">
        <w:rPr>
          <w:rFonts w:asciiTheme="majorHAnsi" w:hAnsiTheme="majorHAnsi" w:cs="Arial"/>
          <w:b/>
          <w:sz w:val="22"/>
          <w:szCs w:val="22"/>
        </w:rPr>
        <w:lastRenderedPageBreak/>
        <w:t xml:space="preserve"> </w:t>
      </w:r>
    </w:p>
    <w:p w14:paraId="58E49088" w14:textId="77777777" w:rsidR="008A1286" w:rsidRPr="008A1286" w:rsidRDefault="008A1286" w:rsidP="008A1286">
      <w:pPr>
        <w:rPr>
          <w:rFonts w:asciiTheme="majorHAnsi" w:hAnsiTheme="majorHAnsi" w:cs="Arial"/>
          <w:sz w:val="22"/>
          <w:szCs w:val="22"/>
        </w:rPr>
      </w:pPr>
      <w:r w:rsidRPr="008A1286">
        <w:rPr>
          <w:rFonts w:asciiTheme="majorHAnsi" w:hAnsiTheme="majorHAnsi" w:cs="Arial"/>
          <w:sz w:val="22"/>
          <w:szCs w:val="22"/>
        </w:rPr>
        <w:t>This job description is current at the date shown but following consultation may be changed by the Headteacher to reflect or anticipate the changing demands of the post commensurate with the grade and job title.</w:t>
      </w:r>
    </w:p>
    <w:p w14:paraId="5389A3F9" w14:textId="77777777" w:rsidR="008A1286" w:rsidRPr="008A1286" w:rsidRDefault="008A1286" w:rsidP="008A1286">
      <w:pPr>
        <w:rPr>
          <w:rFonts w:asciiTheme="majorHAnsi" w:hAnsiTheme="majorHAnsi" w:cs="Arial"/>
          <w:sz w:val="22"/>
          <w:szCs w:val="22"/>
        </w:rPr>
      </w:pPr>
    </w:p>
    <w:p w14:paraId="626456E1" w14:textId="77777777" w:rsidR="008A1286" w:rsidRDefault="008F1061" w:rsidP="008A1286">
      <w:pPr>
        <w:rPr>
          <w:rFonts w:asciiTheme="majorHAnsi" w:hAnsiTheme="majorHAnsi" w:cs="Arial"/>
          <w:sz w:val="22"/>
          <w:szCs w:val="22"/>
        </w:rPr>
      </w:pPr>
      <w:r>
        <w:rPr>
          <w:rFonts w:asciiTheme="majorHAnsi" w:hAnsiTheme="majorHAnsi" w:cs="Arial"/>
          <w:sz w:val="22"/>
          <w:szCs w:val="22"/>
        </w:rPr>
        <w:t xml:space="preserve">The school </w:t>
      </w:r>
      <w:r w:rsidR="008A1286" w:rsidRPr="008A1286">
        <w:rPr>
          <w:rFonts w:asciiTheme="majorHAnsi" w:hAnsiTheme="majorHAnsi" w:cs="Arial"/>
          <w:sz w:val="22"/>
          <w:szCs w:val="22"/>
        </w:rPr>
        <w:t>staffing structure will be subject to periodic review to reflect the changing opportunities and constraints that arise.</w:t>
      </w:r>
    </w:p>
    <w:p w14:paraId="3E65E442" w14:textId="77777777" w:rsidR="003564B7" w:rsidRDefault="003564B7" w:rsidP="008A1286">
      <w:pPr>
        <w:rPr>
          <w:rFonts w:asciiTheme="majorHAnsi" w:hAnsiTheme="majorHAnsi" w:cs="Arial"/>
          <w:sz w:val="22"/>
          <w:szCs w:val="22"/>
        </w:rPr>
      </w:pPr>
    </w:p>
    <w:p w14:paraId="65F28EBE" w14:textId="77777777" w:rsidR="003564B7" w:rsidRDefault="003564B7" w:rsidP="008A1286">
      <w:pPr>
        <w:rPr>
          <w:rFonts w:asciiTheme="majorHAnsi" w:hAnsiTheme="majorHAnsi" w:cs="Arial"/>
          <w:sz w:val="22"/>
          <w:szCs w:val="22"/>
        </w:rPr>
      </w:pPr>
    </w:p>
    <w:p w14:paraId="255AF5E7" w14:textId="77777777" w:rsidR="003564B7" w:rsidRDefault="003564B7" w:rsidP="008A1286">
      <w:pPr>
        <w:rPr>
          <w:rFonts w:asciiTheme="majorHAnsi" w:hAnsiTheme="majorHAnsi" w:cs="Arial"/>
          <w:sz w:val="22"/>
          <w:szCs w:val="22"/>
        </w:rPr>
      </w:pPr>
    </w:p>
    <w:p w14:paraId="2D986175" w14:textId="77777777" w:rsidR="003564B7" w:rsidRDefault="003564B7" w:rsidP="008A1286">
      <w:pPr>
        <w:rPr>
          <w:rFonts w:asciiTheme="majorHAnsi" w:hAnsiTheme="majorHAnsi" w:cs="Arial"/>
          <w:sz w:val="22"/>
          <w:szCs w:val="22"/>
        </w:rPr>
      </w:pPr>
    </w:p>
    <w:p w14:paraId="49DF845E" w14:textId="77777777" w:rsidR="003564B7" w:rsidRDefault="003564B7" w:rsidP="008A1286">
      <w:pPr>
        <w:rPr>
          <w:rFonts w:asciiTheme="majorHAnsi" w:hAnsiTheme="majorHAnsi" w:cs="Arial"/>
          <w:sz w:val="22"/>
          <w:szCs w:val="22"/>
        </w:rPr>
      </w:pPr>
    </w:p>
    <w:sectPr w:rsidR="003564B7" w:rsidSect="001E4C3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E0215"/>
    <w:multiLevelType w:val="hybridMultilevel"/>
    <w:tmpl w:val="F18E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D0966"/>
    <w:multiLevelType w:val="hybridMultilevel"/>
    <w:tmpl w:val="80A8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224E8"/>
    <w:multiLevelType w:val="hybridMultilevel"/>
    <w:tmpl w:val="22B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B7420"/>
    <w:multiLevelType w:val="hybridMultilevel"/>
    <w:tmpl w:val="F470165E"/>
    <w:lvl w:ilvl="0" w:tplc="452C2598">
      <w:numFmt w:val="bullet"/>
      <w:lvlText w:val="-"/>
      <w:lvlJc w:val="left"/>
      <w:pPr>
        <w:ind w:left="1275" w:hanging="360"/>
      </w:pPr>
      <w:rPr>
        <w:rFonts w:ascii="Calibri" w:eastAsiaTheme="minorEastAsia" w:hAnsi="Calibri" w:cs="Calibri"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5" w15:restartNumberingAfterBreak="0">
    <w:nsid w:val="26181698"/>
    <w:multiLevelType w:val="hybridMultilevel"/>
    <w:tmpl w:val="9808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C2C57"/>
    <w:multiLevelType w:val="hybridMultilevel"/>
    <w:tmpl w:val="82D8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02CD9"/>
    <w:multiLevelType w:val="hybridMultilevel"/>
    <w:tmpl w:val="85C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A3F3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55F4E67"/>
    <w:multiLevelType w:val="hybridMultilevel"/>
    <w:tmpl w:val="8FAE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33A2"/>
    <w:multiLevelType w:val="hybridMultilevel"/>
    <w:tmpl w:val="FF8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B97710"/>
    <w:multiLevelType w:val="hybridMultilevel"/>
    <w:tmpl w:val="0278F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C16370"/>
    <w:multiLevelType w:val="hybridMultilevel"/>
    <w:tmpl w:val="0C30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B519D"/>
    <w:multiLevelType w:val="hybridMultilevel"/>
    <w:tmpl w:val="965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56421"/>
    <w:multiLevelType w:val="hybridMultilevel"/>
    <w:tmpl w:val="214E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D0149"/>
    <w:multiLevelType w:val="hybridMultilevel"/>
    <w:tmpl w:val="EFF4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76BC5"/>
    <w:multiLevelType w:val="hybridMultilevel"/>
    <w:tmpl w:val="6EF88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F459E"/>
    <w:multiLevelType w:val="hybridMultilevel"/>
    <w:tmpl w:val="257A333C"/>
    <w:lvl w:ilvl="0" w:tplc="0436D1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4577C"/>
    <w:multiLevelType w:val="hybridMultilevel"/>
    <w:tmpl w:val="E6BC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86A11"/>
    <w:multiLevelType w:val="hybridMultilevel"/>
    <w:tmpl w:val="C44E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60125"/>
    <w:multiLevelType w:val="hybridMultilevel"/>
    <w:tmpl w:val="2368B7F4"/>
    <w:lvl w:ilvl="0" w:tplc="9F24CD74">
      <w:start w:val="1"/>
      <w:numFmt w:val="bullet"/>
      <w:pStyle w:val="NoSpacing"/>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7309024F"/>
    <w:multiLevelType w:val="hybridMultilevel"/>
    <w:tmpl w:val="F87A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7"/>
  </w:num>
  <w:num w:numId="4">
    <w:abstractNumId w:val="10"/>
  </w:num>
  <w:num w:numId="5">
    <w:abstractNumId w:val="3"/>
  </w:num>
  <w:num w:numId="6">
    <w:abstractNumId w:val="6"/>
  </w:num>
  <w:num w:numId="7">
    <w:abstractNumId w:val="5"/>
  </w:num>
  <w:num w:numId="8">
    <w:abstractNumId w:val="9"/>
  </w:num>
  <w:num w:numId="9">
    <w:abstractNumId w:val="18"/>
  </w:num>
  <w:num w:numId="10">
    <w:abstractNumId w:val="0"/>
  </w:num>
  <w:num w:numId="11">
    <w:abstractNumId w:val="1"/>
  </w:num>
  <w:num w:numId="12">
    <w:abstractNumId w:val="13"/>
  </w:num>
  <w:num w:numId="13">
    <w:abstractNumId w:val="17"/>
  </w:num>
  <w:num w:numId="14">
    <w:abstractNumId w:val="22"/>
  </w:num>
  <w:num w:numId="15">
    <w:abstractNumId w:val="20"/>
  </w:num>
  <w:num w:numId="16">
    <w:abstractNumId w:val="14"/>
  </w:num>
  <w:num w:numId="17">
    <w:abstractNumId w:val="2"/>
  </w:num>
  <w:num w:numId="18">
    <w:abstractNumId w:val="4"/>
  </w:num>
  <w:num w:numId="19">
    <w:abstractNumId w:val="11"/>
  </w:num>
  <w:num w:numId="20">
    <w:abstractNumId w:val="19"/>
  </w:num>
  <w:num w:numId="21">
    <w:abstractNumId w:val="15"/>
  </w:num>
  <w:num w:numId="22">
    <w:abstractNumId w:val="8"/>
    <w:lvlOverride w:ilvl="0">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7DA"/>
    <w:rsid w:val="000869F9"/>
    <w:rsid w:val="000A5519"/>
    <w:rsid w:val="000D6FF7"/>
    <w:rsid w:val="000F50ED"/>
    <w:rsid w:val="001415B9"/>
    <w:rsid w:val="00180722"/>
    <w:rsid w:val="001B49D1"/>
    <w:rsid w:val="001E4C33"/>
    <w:rsid w:val="001E4CBB"/>
    <w:rsid w:val="001F67D2"/>
    <w:rsid w:val="002B4D76"/>
    <w:rsid w:val="002D3E00"/>
    <w:rsid w:val="003064AA"/>
    <w:rsid w:val="003564B7"/>
    <w:rsid w:val="00370DE7"/>
    <w:rsid w:val="00374D22"/>
    <w:rsid w:val="0037786F"/>
    <w:rsid w:val="0038247C"/>
    <w:rsid w:val="003E2A78"/>
    <w:rsid w:val="003E72B0"/>
    <w:rsid w:val="00406D34"/>
    <w:rsid w:val="0046530E"/>
    <w:rsid w:val="0046736B"/>
    <w:rsid w:val="00507546"/>
    <w:rsid w:val="005922A7"/>
    <w:rsid w:val="005B712E"/>
    <w:rsid w:val="005F76DC"/>
    <w:rsid w:val="00606E01"/>
    <w:rsid w:val="00612F86"/>
    <w:rsid w:val="00616B73"/>
    <w:rsid w:val="006444F6"/>
    <w:rsid w:val="00654F32"/>
    <w:rsid w:val="00655C3B"/>
    <w:rsid w:val="00677B1B"/>
    <w:rsid w:val="00686678"/>
    <w:rsid w:val="006B1EE5"/>
    <w:rsid w:val="006B6ABD"/>
    <w:rsid w:val="006E1CD8"/>
    <w:rsid w:val="00705F71"/>
    <w:rsid w:val="00725FE0"/>
    <w:rsid w:val="0073433A"/>
    <w:rsid w:val="00745530"/>
    <w:rsid w:val="007D5F4B"/>
    <w:rsid w:val="007E5850"/>
    <w:rsid w:val="00815CC3"/>
    <w:rsid w:val="008706FD"/>
    <w:rsid w:val="008820DC"/>
    <w:rsid w:val="008A1286"/>
    <w:rsid w:val="008B3AE4"/>
    <w:rsid w:val="008B6AAB"/>
    <w:rsid w:val="008F1061"/>
    <w:rsid w:val="008F1E95"/>
    <w:rsid w:val="00912D6D"/>
    <w:rsid w:val="009223EE"/>
    <w:rsid w:val="0092261F"/>
    <w:rsid w:val="009978EB"/>
    <w:rsid w:val="009B5363"/>
    <w:rsid w:val="009C48CD"/>
    <w:rsid w:val="009F0AEB"/>
    <w:rsid w:val="00A02685"/>
    <w:rsid w:val="00A4463E"/>
    <w:rsid w:val="00A502EA"/>
    <w:rsid w:val="00A506C1"/>
    <w:rsid w:val="00A545F3"/>
    <w:rsid w:val="00A86574"/>
    <w:rsid w:val="00AF1CB2"/>
    <w:rsid w:val="00B249E5"/>
    <w:rsid w:val="00B51D10"/>
    <w:rsid w:val="00B53782"/>
    <w:rsid w:val="00B827DA"/>
    <w:rsid w:val="00B916C3"/>
    <w:rsid w:val="00BE2016"/>
    <w:rsid w:val="00BF4767"/>
    <w:rsid w:val="00C347FE"/>
    <w:rsid w:val="00C60DBD"/>
    <w:rsid w:val="00C86CF5"/>
    <w:rsid w:val="00CC5535"/>
    <w:rsid w:val="00CE4233"/>
    <w:rsid w:val="00D0593A"/>
    <w:rsid w:val="00D15B1C"/>
    <w:rsid w:val="00D70DEC"/>
    <w:rsid w:val="00D81CFA"/>
    <w:rsid w:val="00DA2CCC"/>
    <w:rsid w:val="00DF4475"/>
    <w:rsid w:val="00E46BD4"/>
    <w:rsid w:val="00E917E3"/>
    <w:rsid w:val="00E92786"/>
    <w:rsid w:val="00E969A0"/>
    <w:rsid w:val="00EB1FD0"/>
    <w:rsid w:val="00EF4EA2"/>
    <w:rsid w:val="00F00EE0"/>
    <w:rsid w:val="00F02710"/>
    <w:rsid w:val="00F13382"/>
    <w:rsid w:val="00F178C1"/>
    <w:rsid w:val="00F248A4"/>
    <w:rsid w:val="00F529DD"/>
    <w:rsid w:val="00F812AE"/>
    <w:rsid w:val="00FA350C"/>
    <w:rsid w:val="00FE3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2AA20"/>
  <w15:docId w15:val="{BDF3DE2D-5D42-4B3D-94A2-0B5B3A94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767"/>
    <w:rPr>
      <w:rFonts w:ascii="Segoe UI" w:hAnsi="Segoe UI" w:cs="Segoe UI"/>
      <w:sz w:val="18"/>
      <w:szCs w:val="18"/>
    </w:rPr>
  </w:style>
  <w:style w:type="paragraph" w:styleId="NoSpacing">
    <w:name w:val="No Spacing"/>
    <w:uiPriority w:val="1"/>
    <w:qFormat/>
    <w:rsid w:val="008A1286"/>
    <w:pPr>
      <w:numPr>
        <w:numId w:val="2"/>
      </w:numPr>
      <w:ind w:left="0" w:firstLine="0"/>
    </w:pPr>
    <w:rPr>
      <w:rFonts w:ascii="Times New Roman" w:eastAsia="Times New Roman" w:hAnsi="Times New Roman" w:cs="Times New Roman"/>
      <w:lang w:val="en-GB" w:eastAsia="en-GB"/>
    </w:rPr>
  </w:style>
  <w:style w:type="paragraph" w:customStyle="1" w:styleId="Default">
    <w:name w:val="Default"/>
    <w:rsid w:val="008A1286"/>
    <w:pPr>
      <w:autoSpaceDE w:val="0"/>
      <w:autoSpaceDN w:val="0"/>
      <w:adjustRightInd w:val="0"/>
    </w:pPr>
    <w:rPr>
      <w:rFonts w:ascii="Arial" w:eastAsiaTheme="minorHAnsi" w:hAnsi="Arial" w:cs="Arial"/>
      <w:color w:val="000000"/>
      <w:lang w:val="en-GB"/>
    </w:rPr>
  </w:style>
  <w:style w:type="paragraph" w:styleId="Header">
    <w:name w:val="header"/>
    <w:basedOn w:val="Normal"/>
    <w:link w:val="HeaderChar"/>
    <w:uiPriority w:val="99"/>
    <w:unhideWhenUsed/>
    <w:rsid w:val="008A1286"/>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8A1286"/>
    <w:rPr>
      <w:rFonts w:eastAsiaTheme="minorHAnsi"/>
      <w:sz w:val="22"/>
      <w:szCs w:val="22"/>
      <w:lang w:val="en-GB"/>
    </w:rPr>
  </w:style>
  <w:style w:type="paragraph" w:customStyle="1" w:styleId="Heading">
    <w:name w:val="Heading"/>
    <w:basedOn w:val="BodyText"/>
    <w:link w:val="HeadingChar"/>
    <w:autoRedefine/>
    <w:qFormat/>
    <w:rsid w:val="008A1286"/>
    <w:pPr>
      <w:spacing w:line="360" w:lineRule="auto"/>
    </w:pPr>
    <w:rPr>
      <w:rFonts w:eastAsia="MS Mincho" w:cs="Times New Roman"/>
      <w:b/>
      <w:sz w:val="22"/>
      <w:szCs w:val="22"/>
    </w:rPr>
  </w:style>
  <w:style w:type="character" w:customStyle="1" w:styleId="HeadingChar">
    <w:name w:val="Heading Char"/>
    <w:link w:val="Heading"/>
    <w:rsid w:val="008A1286"/>
    <w:rPr>
      <w:rFonts w:eastAsia="MS Mincho" w:cs="Times New Roman"/>
      <w:b/>
      <w:sz w:val="22"/>
      <w:szCs w:val="22"/>
    </w:rPr>
  </w:style>
  <w:style w:type="paragraph" w:customStyle="1" w:styleId="Sub-heading">
    <w:name w:val="Sub-heading"/>
    <w:basedOn w:val="BodyText"/>
    <w:link w:val="Sub-headingChar"/>
    <w:qFormat/>
    <w:rsid w:val="008A1286"/>
    <w:rPr>
      <w:rFonts w:ascii="Arial" w:eastAsia="MS Mincho" w:hAnsi="Arial" w:cs="Arial"/>
      <w:b/>
      <w:sz w:val="20"/>
      <w:szCs w:val="20"/>
    </w:rPr>
  </w:style>
  <w:style w:type="character" w:customStyle="1" w:styleId="Sub-headingChar">
    <w:name w:val="Sub-heading Char"/>
    <w:link w:val="Sub-heading"/>
    <w:rsid w:val="008A1286"/>
    <w:rPr>
      <w:rFonts w:ascii="Arial" w:eastAsia="MS Mincho" w:hAnsi="Arial" w:cs="Arial"/>
      <w:b/>
      <w:sz w:val="20"/>
      <w:szCs w:val="20"/>
    </w:rPr>
  </w:style>
  <w:style w:type="paragraph" w:customStyle="1" w:styleId="Caption1">
    <w:name w:val="Caption 1"/>
    <w:basedOn w:val="Normal"/>
    <w:qFormat/>
    <w:rsid w:val="008A1286"/>
    <w:pPr>
      <w:spacing w:before="120" w:after="120"/>
    </w:pPr>
    <w:rPr>
      <w:rFonts w:ascii="Arial" w:eastAsia="MS Mincho" w:hAnsi="Arial" w:cs="Times New Roman"/>
      <w:i/>
      <w:color w:val="F15F22"/>
      <w:sz w:val="20"/>
    </w:rPr>
  </w:style>
  <w:style w:type="paragraph" w:styleId="BodyText">
    <w:name w:val="Body Text"/>
    <w:basedOn w:val="Normal"/>
    <w:link w:val="BodyTextChar"/>
    <w:uiPriority w:val="99"/>
    <w:semiHidden/>
    <w:unhideWhenUsed/>
    <w:rsid w:val="008A1286"/>
    <w:pPr>
      <w:spacing w:after="120"/>
    </w:pPr>
  </w:style>
  <w:style w:type="character" w:customStyle="1" w:styleId="BodyTextChar">
    <w:name w:val="Body Text Char"/>
    <w:basedOn w:val="DefaultParagraphFont"/>
    <w:link w:val="BodyText"/>
    <w:uiPriority w:val="99"/>
    <w:semiHidden/>
    <w:rsid w:val="008A1286"/>
  </w:style>
  <w:style w:type="paragraph" w:customStyle="1" w:styleId="Text">
    <w:name w:val="Text"/>
    <w:basedOn w:val="BodyText"/>
    <w:link w:val="TextChar"/>
    <w:qFormat/>
    <w:rsid w:val="002B4D76"/>
    <w:rPr>
      <w:rFonts w:ascii="Arial" w:eastAsia="MS Mincho" w:hAnsi="Arial" w:cs="Arial"/>
      <w:sz w:val="20"/>
      <w:szCs w:val="20"/>
    </w:rPr>
  </w:style>
  <w:style w:type="character" w:customStyle="1" w:styleId="TextChar">
    <w:name w:val="Text Char"/>
    <w:link w:val="Text"/>
    <w:rsid w:val="002B4D76"/>
    <w:rPr>
      <w:rFonts w:ascii="Arial" w:eastAsia="MS Mincho" w:hAnsi="Arial" w:cs="Arial"/>
      <w:sz w:val="20"/>
      <w:szCs w:val="20"/>
    </w:rPr>
  </w:style>
  <w:style w:type="paragraph" w:styleId="ListParagraph">
    <w:name w:val="List Paragraph"/>
    <w:basedOn w:val="Normal"/>
    <w:uiPriority w:val="34"/>
    <w:qFormat/>
    <w:rsid w:val="0072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Accrington Academy</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Miss Denner</cp:lastModifiedBy>
  <cp:revision>2</cp:revision>
  <cp:lastPrinted>2023-10-05T09:18:00Z</cp:lastPrinted>
  <dcterms:created xsi:type="dcterms:W3CDTF">2025-11-17T10:15:00Z</dcterms:created>
  <dcterms:modified xsi:type="dcterms:W3CDTF">2025-11-17T10:15:00Z</dcterms:modified>
</cp:coreProperties>
</file>