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spacing w:after="584" w:lineRule="auto"/>
        <w:ind w:left="30" w:firstLine="0"/>
        <w:jc w:val="both"/>
        <w:rPr>
          <w:sz w:val="24"/>
          <w:szCs w:val="24"/>
        </w:rPr>
      </w:pPr>
      <w:r w:rsidDel="00000000" w:rsidR="00000000" w:rsidRPr="00000000">
        <w:rPr>
          <w:sz w:val="24"/>
          <w:szCs w:val="24"/>
        </w:rPr>
        <w:drawing>
          <wp:inline distB="0" distT="0" distL="0" distR="0">
            <wp:extent cx="1304925" cy="304800"/>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304925" cy="3048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keepLines w:val="1"/>
        <w:pBdr>
          <w:top w:color="000000" w:space="0" w:sz="8" w:val="single"/>
          <w:left w:color="000000" w:space="0" w:sz="8" w:val="single"/>
          <w:bottom w:color="000000" w:space="0" w:sz="8" w:val="single"/>
          <w:right w:color="000000" w:space="0" w:sz="8" w:val="single"/>
        </w:pBdr>
        <w:shd w:fill="000000" w:val="clear"/>
        <w:spacing w:after="175" w:lineRule="auto"/>
        <w:ind w:left="23" w:hanging="10"/>
        <w:jc w:val="both"/>
        <w:rPr>
          <w:sz w:val="24"/>
          <w:szCs w:val="24"/>
        </w:rPr>
      </w:pPr>
      <w:bookmarkStart w:colFirst="0" w:colLast="0" w:name="_heading=h.5lb81txpb1mj" w:id="0"/>
      <w:bookmarkEnd w:id="0"/>
      <w:r w:rsidDel="00000000" w:rsidR="00000000" w:rsidRPr="00000000">
        <w:rPr>
          <w:color w:val="ffffff"/>
          <w:sz w:val="24"/>
          <w:szCs w:val="24"/>
          <w:rtl w:val="0"/>
        </w:rPr>
        <w:t xml:space="preserve">JOB DESCRIPTION - Tenancy Services Social Work Lead </w:t>
      </w:r>
      <w:r w:rsidDel="00000000" w:rsidR="00000000" w:rsidRPr="00000000">
        <w:rPr>
          <w:sz w:val="24"/>
          <w:szCs w:val="24"/>
          <w:rtl w:val="0"/>
        </w:rPr>
        <w:t xml:space="preserve">T</w:t>
      </w:r>
    </w:p>
    <w:sdt>
      <w:sdtPr>
        <w:lock w:val="contentLocked"/>
        <w:id w:val="470240992"/>
        <w:tag w:val="goog_rdk_0"/>
      </w:sdtPr>
      <w:sdtContent>
        <w:tbl>
          <w:tblPr>
            <w:tblStyle w:val="Table1"/>
            <w:tblW w:w="89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0"/>
            <w:gridCol w:w="6600"/>
            <w:tblGridChange w:id="0">
              <w:tblGrid>
                <w:gridCol w:w="2370"/>
                <w:gridCol w:w="6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hd w:fill="ffffff" w:val="clear"/>
                  <w:jc w:val="both"/>
                  <w:rPr>
                    <w:sz w:val="24"/>
                    <w:szCs w:val="24"/>
                  </w:rPr>
                </w:pPr>
                <w:r w:rsidDel="00000000" w:rsidR="00000000" w:rsidRPr="00000000">
                  <w:rPr>
                    <w:b w:val="1"/>
                    <w:color w:val="222222"/>
                    <w:sz w:val="24"/>
                    <w:szCs w:val="24"/>
                    <w:rtl w:val="0"/>
                  </w:rPr>
                  <w:t xml:space="preserve">POST TITLE: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hd w:fill="ffffff" w:val="clear"/>
                  <w:jc w:val="both"/>
                  <w:rPr>
                    <w:sz w:val="24"/>
                    <w:szCs w:val="24"/>
                  </w:rPr>
                </w:pPr>
                <w:r w:rsidDel="00000000" w:rsidR="00000000" w:rsidRPr="00000000">
                  <w:rPr>
                    <w:b w:val="1"/>
                    <w:sz w:val="24"/>
                    <w:szCs w:val="24"/>
                    <w:rtl w:val="0"/>
                  </w:rPr>
                  <w:t xml:space="preserve">TENANCY SERVICES SOCIAL WORK Lead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hd w:fill="ffffff" w:val="clear"/>
                  <w:jc w:val="both"/>
                  <w:rPr>
                    <w:b w:val="1"/>
                    <w:color w:val="222222"/>
                    <w:sz w:val="24"/>
                    <w:szCs w:val="24"/>
                  </w:rPr>
                </w:pPr>
                <w:r w:rsidDel="00000000" w:rsidR="00000000" w:rsidRPr="00000000">
                  <w:rPr>
                    <w:b w:val="1"/>
                    <w:color w:val="222222"/>
                    <w:sz w:val="24"/>
                    <w:szCs w:val="24"/>
                    <w:rtl w:val="0"/>
                  </w:rPr>
                  <w:t xml:space="preserve">DIRECTORATE: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hd w:fill="ffffff" w:val="clear"/>
                  <w:jc w:val="both"/>
                  <w:rPr>
                    <w:b w:val="1"/>
                    <w:sz w:val="24"/>
                    <w:szCs w:val="24"/>
                  </w:rPr>
                </w:pPr>
                <w:r w:rsidDel="00000000" w:rsidR="00000000" w:rsidRPr="00000000">
                  <w:rPr>
                    <w:b w:val="1"/>
                    <w:sz w:val="24"/>
                    <w:szCs w:val="24"/>
                    <w:rtl w:val="0"/>
                  </w:rPr>
                  <w:t xml:space="preserve">CLIMATE, HOMES &amp; ECONOMY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hd w:fill="ffffff" w:val="clear"/>
                  <w:jc w:val="both"/>
                  <w:rPr>
                    <w:b w:val="1"/>
                    <w:color w:val="222222"/>
                    <w:sz w:val="24"/>
                    <w:szCs w:val="24"/>
                  </w:rPr>
                </w:pPr>
                <w:r w:rsidDel="00000000" w:rsidR="00000000" w:rsidRPr="00000000">
                  <w:rPr>
                    <w:b w:val="1"/>
                    <w:color w:val="222222"/>
                    <w:sz w:val="24"/>
                    <w:szCs w:val="24"/>
                    <w:rtl w:val="0"/>
                  </w:rPr>
                  <w:t xml:space="preserve">SERVICE: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hd w:fill="ffffff" w:val="clear"/>
                  <w:jc w:val="both"/>
                  <w:rPr>
                    <w:b w:val="1"/>
                    <w:sz w:val="24"/>
                    <w:szCs w:val="24"/>
                  </w:rPr>
                </w:pPr>
                <w:r w:rsidDel="00000000" w:rsidR="00000000" w:rsidRPr="00000000">
                  <w:rPr>
                    <w:b w:val="1"/>
                    <w:sz w:val="24"/>
                    <w:szCs w:val="24"/>
                    <w:rtl w:val="0"/>
                  </w:rPr>
                  <w:t xml:space="preserve">TENANCY SERVICES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hd w:fill="ffffff" w:val="clear"/>
                  <w:jc w:val="both"/>
                  <w:rPr>
                    <w:b w:val="1"/>
                    <w:color w:val="222222"/>
                    <w:sz w:val="24"/>
                    <w:szCs w:val="24"/>
                  </w:rPr>
                </w:pPr>
                <w:r w:rsidDel="00000000" w:rsidR="00000000" w:rsidRPr="00000000">
                  <w:rPr>
                    <w:b w:val="1"/>
                    <w:color w:val="222222"/>
                    <w:sz w:val="24"/>
                    <w:szCs w:val="24"/>
                    <w:rtl w:val="0"/>
                  </w:rPr>
                  <w:t xml:space="preserve">GRADE: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jc w:val="both"/>
                  <w:rPr>
                    <w:b w:val="1"/>
                    <w:sz w:val="24"/>
                    <w:szCs w:val="24"/>
                  </w:rPr>
                </w:pPr>
                <w:r w:rsidDel="00000000" w:rsidR="00000000" w:rsidRPr="00000000">
                  <w:rPr>
                    <w:b w:val="1"/>
                    <w:sz w:val="24"/>
                    <w:szCs w:val="24"/>
                    <w:rtl w:val="0"/>
                  </w:rPr>
                  <w:t xml:space="preserve">PO4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hd w:fill="ffffff" w:val="clear"/>
                  <w:jc w:val="both"/>
                  <w:rPr>
                    <w:b w:val="1"/>
                    <w:color w:val="222222"/>
                    <w:sz w:val="24"/>
                    <w:szCs w:val="24"/>
                  </w:rPr>
                </w:pPr>
                <w:r w:rsidDel="00000000" w:rsidR="00000000" w:rsidRPr="00000000">
                  <w:rPr>
                    <w:b w:val="1"/>
                    <w:color w:val="222222"/>
                    <w:sz w:val="24"/>
                    <w:szCs w:val="24"/>
                    <w:rtl w:val="0"/>
                  </w:rPr>
                  <w:t xml:space="preserve">LOCATION: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hd w:fill="ffffff" w:val="clear"/>
                  <w:jc w:val="both"/>
                  <w:rPr>
                    <w:b w:val="1"/>
                    <w:sz w:val="24"/>
                    <w:szCs w:val="24"/>
                  </w:rPr>
                </w:pPr>
                <w:r w:rsidDel="00000000" w:rsidR="00000000" w:rsidRPr="00000000">
                  <w:rPr>
                    <w:b w:val="1"/>
                    <w:sz w:val="24"/>
                    <w:szCs w:val="24"/>
                    <w:rtl w:val="0"/>
                  </w:rPr>
                  <w:t xml:space="preserve">LONDON BOROUGH OF HACKNEY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hd w:fill="ffffff" w:val="clear"/>
                  <w:jc w:val="both"/>
                  <w:rPr>
                    <w:b w:val="1"/>
                    <w:color w:val="222222"/>
                    <w:sz w:val="24"/>
                    <w:szCs w:val="24"/>
                  </w:rPr>
                </w:pPr>
                <w:r w:rsidDel="00000000" w:rsidR="00000000" w:rsidRPr="00000000">
                  <w:rPr>
                    <w:b w:val="1"/>
                    <w:color w:val="222222"/>
                    <w:sz w:val="24"/>
                    <w:szCs w:val="24"/>
                    <w:rtl w:val="0"/>
                  </w:rPr>
                  <w:t xml:space="preserve">RESPONSIBLE 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jc w:val="both"/>
                  <w:rPr>
                    <w:b w:val="1"/>
                    <w:sz w:val="24"/>
                    <w:szCs w:val="24"/>
                  </w:rPr>
                </w:pPr>
                <w:r w:rsidDel="00000000" w:rsidR="00000000" w:rsidRPr="00000000">
                  <w:rPr>
                    <w:b w:val="1"/>
                    <w:sz w:val="24"/>
                    <w:szCs w:val="24"/>
                    <w:rtl w:val="0"/>
                  </w:rPr>
                  <w:t xml:space="preserve">HEAD OF TENANCY SUSTAINMENT &amp; COMMUNITY COHESION / (Team Manager in Complex Care Team ASC) via matrix management arrangement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hd w:fill="ffffff" w:val="clear"/>
                  <w:jc w:val="both"/>
                  <w:rPr>
                    <w:b w:val="1"/>
                    <w:color w:val="222222"/>
                    <w:sz w:val="24"/>
                    <w:szCs w:val="24"/>
                  </w:rPr>
                </w:pPr>
                <w:r w:rsidDel="00000000" w:rsidR="00000000" w:rsidRPr="00000000">
                  <w:rPr>
                    <w:b w:val="1"/>
                    <w:color w:val="222222"/>
                    <w:sz w:val="24"/>
                    <w:szCs w:val="24"/>
                    <w:rtl w:val="0"/>
                  </w:rPr>
                  <w:t xml:space="preserve">Responsible for: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jc w:val="both"/>
                  <w:rPr>
                    <w:b w:val="1"/>
                    <w:sz w:val="24"/>
                    <w:szCs w:val="24"/>
                  </w:rPr>
                </w:pPr>
                <w:r w:rsidDel="00000000" w:rsidR="00000000" w:rsidRPr="00000000">
                  <w:rPr>
                    <w:b w:val="1"/>
                    <w:sz w:val="24"/>
                    <w:szCs w:val="24"/>
                    <w:rtl w:val="0"/>
                  </w:rPr>
                  <w:t xml:space="preserve">No direct management responsibility</w:t>
                </w:r>
              </w:p>
              <w:p w:rsidR="00000000" w:rsidDel="00000000" w:rsidP="00000000" w:rsidRDefault="00000000" w:rsidRPr="00000000" w14:paraId="00000012">
                <w:pPr>
                  <w:jc w:val="both"/>
                  <w:rPr>
                    <w:b w:val="1"/>
                    <w:sz w:val="24"/>
                    <w:szCs w:val="24"/>
                  </w:rPr>
                </w:pPr>
                <w:r w:rsidDel="00000000" w:rsidR="00000000" w:rsidRPr="00000000">
                  <w:rPr>
                    <w:b w:val="1"/>
                    <w:sz w:val="24"/>
                    <w:szCs w:val="24"/>
                    <w:rtl w:val="0"/>
                  </w:rPr>
                  <w:t xml:space="preserve">Indirect; advice provided to housing services staff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hd w:fill="ffffff" w:val="clear"/>
                  <w:jc w:val="both"/>
                  <w:rPr>
                    <w:b w:val="1"/>
                    <w:color w:val="222222"/>
                    <w:sz w:val="24"/>
                    <w:szCs w:val="24"/>
                  </w:rPr>
                </w:pPr>
                <w:r w:rsidDel="00000000" w:rsidR="00000000" w:rsidRPr="00000000">
                  <w:rPr>
                    <w:b w:val="1"/>
                    <w:color w:val="222222"/>
                    <w:sz w:val="24"/>
                    <w:szCs w:val="24"/>
                    <w:rtl w:val="0"/>
                  </w:rPr>
                  <w:t xml:space="preserve">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jc w:val="both"/>
                  <w:rPr>
                    <w:b w:val="1"/>
                    <w:sz w:val="24"/>
                    <w:szCs w:val="24"/>
                  </w:rPr>
                </w:pPr>
                <w:r w:rsidDel="00000000" w:rsidR="00000000" w:rsidRPr="00000000">
                  <w:rPr>
                    <w:b w:val="1"/>
                    <w:sz w:val="24"/>
                    <w:szCs w:val="24"/>
                    <w:rtl w:val="0"/>
                  </w:rPr>
                  <w:t xml:space="preserve">October 2025</w:t>
                </w:r>
              </w:p>
            </w:tc>
          </w:tr>
        </w:tbl>
      </w:sdtContent>
    </w:sdt>
    <w:p w:rsidR="00000000" w:rsidDel="00000000" w:rsidP="00000000" w:rsidRDefault="00000000" w:rsidRPr="00000000" w14:paraId="00000015">
      <w:pPr>
        <w:widowControl w:val="0"/>
        <w:shd w:fill="ffffff" w:val="clea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ind w:right="52"/>
        <w:jc w:val="both"/>
        <w:rPr>
          <w:b w:val="1"/>
          <w:sz w:val="24"/>
          <w:szCs w:val="24"/>
        </w:rPr>
      </w:pPr>
      <w:r w:rsidDel="00000000" w:rsidR="00000000" w:rsidRPr="00000000">
        <w:rPr>
          <w:rtl w:val="0"/>
        </w:rPr>
      </w:r>
    </w:p>
    <w:p w:rsidR="00000000" w:rsidDel="00000000" w:rsidP="00000000" w:rsidRDefault="00000000" w:rsidRPr="00000000" w14:paraId="00000017">
      <w:pPr>
        <w:ind w:right="59.52755905511822"/>
        <w:jc w:val="both"/>
        <w:rPr>
          <w:sz w:val="24"/>
          <w:szCs w:val="24"/>
        </w:rPr>
      </w:pPr>
      <w:r w:rsidDel="00000000" w:rsidR="00000000" w:rsidRPr="00000000">
        <w:rPr>
          <w:sz w:val="24"/>
          <w:szCs w:val="24"/>
          <w:rtl w:val="0"/>
        </w:rPr>
        <w:t xml:space="preserve">Hackney Council’s Housing Services team is committed to enabling our residents to live well and thrive in their homes and communities. </w:t>
      </w:r>
    </w:p>
    <w:p w:rsidR="00000000" w:rsidDel="00000000" w:rsidP="00000000" w:rsidRDefault="00000000" w:rsidRPr="00000000" w14:paraId="00000018">
      <w:pPr>
        <w:ind w:right="59.52755905511822"/>
        <w:jc w:val="both"/>
        <w:rPr>
          <w:sz w:val="24"/>
          <w:szCs w:val="24"/>
        </w:rPr>
      </w:pPr>
      <w:r w:rsidDel="00000000" w:rsidR="00000000" w:rsidRPr="00000000">
        <w:rPr>
          <w:rtl w:val="0"/>
        </w:rPr>
      </w:r>
    </w:p>
    <w:p w:rsidR="00000000" w:rsidDel="00000000" w:rsidP="00000000" w:rsidRDefault="00000000" w:rsidRPr="00000000" w14:paraId="00000019">
      <w:pPr>
        <w:ind w:right="59.52755905511822"/>
        <w:jc w:val="both"/>
        <w:rPr>
          <w:sz w:val="24"/>
          <w:szCs w:val="24"/>
        </w:rPr>
      </w:pPr>
      <w:r w:rsidDel="00000000" w:rsidR="00000000" w:rsidRPr="00000000">
        <w:rPr>
          <w:sz w:val="24"/>
          <w:szCs w:val="24"/>
          <w:rtl w:val="0"/>
        </w:rPr>
        <w:t xml:space="preserve">We ask all our staff to adhere to Hackney Council’s Housing Services Customer Care Principles, which are:  </w:t>
      </w:r>
    </w:p>
    <w:p w:rsidR="00000000" w:rsidDel="00000000" w:rsidP="00000000" w:rsidRDefault="00000000" w:rsidRPr="00000000" w14:paraId="0000001A">
      <w:pPr>
        <w:ind w:right="59.52755905511822"/>
        <w:jc w:val="both"/>
        <w:rPr>
          <w:sz w:val="24"/>
          <w:szCs w:val="24"/>
        </w:rPr>
      </w:pPr>
      <w:r w:rsidDel="00000000" w:rsidR="00000000" w:rsidRPr="00000000">
        <w:rPr>
          <w:rtl w:val="0"/>
        </w:rPr>
      </w:r>
    </w:p>
    <w:p w:rsidR="00000000" w:rsidDel="00000000" w:rsidP="00000000" w:rsidRDefault="00000000" w:rsidRPr="00000000" w14:paraId="0000001B">
      <w:pPr>
        <w:numPr>
          <w:ilvl w:val="0"/>
          <w:numId w:val="1"/>
        </w:numPr>
        <w:ind w:left="720" w:right="59.52755905511822" w:hanging="360"/>
        <w:jc w:val="both"/>
        <w:rPr>
          <w:sz w:val="24"/>
          <w:szCs w:val="24"/>
        </w:rPr>
      </w:pPr>
      <w:r w:rsidDel="00000000" w:rsidR="00000000" w:rsidRPr="00000000">
        <w:rPr>
          <w:sz w:val="24"/>
          <w:szCs w:val="24"/>
          <w:rtl w:val="0"/>
        </w:rPr>
        <w:t xml:space="preserve">Fairly and with respect </w:t>
      </w:r>
    </w:p>
    <w:p w:rsidR="00000000" w:rsidDel="00000000" w:rsidP="00000000" w:rsidRDefault="00000000" w:rsidRPr="00000000" w14:paraId="0000001C">
      <w:pPr>
        <w:numPr>
          <w:ilvl w:val="0"/>
          <w:numId w:val="1"/>
        </w:numPr>
        <w:ind w:left="720" w:right="59.52755905511822" w:hanging="360"/>
        <w:jc w:val="both"/>
        <w:rPr>
          <w:sz w:val="24"/>
          <w:szCs w:val="24"/>
        </w:rPr>
      </w:pPr>
      <w:r w:rsidDel="00000000" w:rsidR="00000000" w:rsidRPr="00000000">
        <w:rPr>
          <w:sz w:val="24"/>
          <w:szCs w:val="24"/>
          <w:rtl w:val="0"/>
        </w:rPr>
        <w:t xml:space="preserve">Easy to do business with </w:t>
      </w:r>
    </w:p>
    <w:p w:rsidR="00000000" w:rsidDel="00000000" w:rsidP="00000000" w:rsidRDefault="00000000" w:rsidRPr="00000000" w14:paraId="0000001D">
      <w:pPr>
        <w:numPr>
          <w:ilvl w:val="0"/>
          <w:numId w:val="1"/>
        </w:numPr>
        <w:ind w:left="720" w:right="59.52755905511822" w:hanging="360"/>
        <w:jc w:val="both"/>
        <w:rPr>
          <w:sz w:val="24"/>
          <w:szCs w:val="24"/>
        </w:rPr>
      </w:pPr>
      <w:r w:rsidDel="00000000" w:rsidR="00000000" w:rsidRPr="00000000">
        <w:rPr>
          <w:sz w:val="24"/>
          <w:szCs w:val="24"/>
          <w:rtl w:val="0"/>
        </w:rPr>
        <w:t xml:space="preserve">Keeping people safe </w:t>
      </w:r>
    </w:p>
    <w:p w:rsidR="00000000" w:rsidDel="00000000" w:rsidP="00000000" w:rsidRDefault="00000000" w:rsidRPr="00000000" w14:paraId="0000001E">
      <w:pPr>
        <w:numPr>
          <w:ilvl w:val="0"/>
          <w:numId w:val="1"/>
        </w:numPr>
        <w:ind w:left="720" w:right="59.52755905511822" w:hanging="360"/>
        <w:jc w:val="both"/>
        <w:rPr>
          <w:sz w:val="24"/>
          <w:szCs w:val="24"/>
        </w:rPr>
      </w:pPr>
      <w:r w:rsidDel="00000000" w:rsidR="00000000" w:rsidRPr="00000000">
        <w:rPr>
          <w:sz w:val="24"/>
          <w:szCs w:val="24"/>
          <w:rtl w:val="0"/>
        </w:rPr>
        <w:t xml:space="preserve">Keeping our promises </w:t>
      </w:r>
    </w:p>
    <w:p w:rsidR="00000000" w:rsidDel="00000000" w:rsidP="00000000" w:rsidRDefault="00000000" w:rsidRPr="00000000" w14:paraId="0000001F">
      <w:pPr>
        <w:numPr>
          <w:ilvl w:val="0"/>
          <w:numId w:val="1"/>
        </w:numPr>
        <w:ind w:left="720" w:right="59.52755905511822" w:hanging="360"/>
        <w:jc w:val="both"/>
        <w:rPr>
          <w:sz w:val="24"/>
          <w:szCs w:val="24"/>
        </w:rPr>
      </w:pPr>
      <w:r w:rsidDel="00000000" w:rsidR="00000000" w:rsidRPr="00000000">
        <w:rPr>
          <w:sz w:val="24"/>
          <w:szCs w:val="24"/>
          <w:rtl w:val="0"/>
        </w:rPr>
        <w:t xml:space="preserve">Anti racist</w:t>
      </w:r>
    </w:p>
    <w:p w:rsidR="00000000" w:rsidDel="00000000" w:rsidP="00000000" w:rsidRDefault="00000000" w:rsidRPr="00000000" w14:paraId="00000020">
      <w:pPr>
        <w:ind w:right="59.52755905511822"/>
        <w:jc w:val="both"/>
        <w:rPr>
          <w:b w:val="1"/>
          <w:sz w:val="24"/>
          <w:szCs w:val="24"/>
        </w:rPr>
      </w:pPr>
      <w:r w:rsidDel="00000000" w:rsidR="00000000" w:rsidRPr="00000000">
        <w:rPr>
          <w:rtl w:val="0"/>
        </w:rPr>
      </w:r>
    </w:p>
    <w:p w:rsidR="00000000" w:rsidDel="00000000" w:rsidP="00000000" w:rsidRDefault="00000000" w:rsidRPr="00000000" w14:paraId="00000021">
      <w:pPr>
        <w:ind w:right="59.52755905511822"/>
        <w:jc w:val="both"/>
        <w:rPr>
          <w:b w:val="1"/>
          <w:sz w:val="24"/>
          <w:szCs w:val="24"/>
        </w:rPr>
      </w:pPr>
      <w:r w:rsidDel="00000000" w:rsidR="00000000" w:rsidRPr="00000000">
        <w:rPr>
          <w:b w:val="1"/>
          <w:sz w:val="24"/>
          <w:szCs w:val="24"/>
          <w:rtl w:val="0"/>
        </w:rPr>
        <w:t xml:space="preserve">PURPOSE OF THE JOB</w:t>
      </w:r>
    </w:p>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numPr>
          <w:ilvl w:val="0"/>
          <w:numId w:val="3"/>
        </w:numPr>
        <w:ind w:left="720" w:hanging="360"/>
        <w:jc w:val="both"/>
        <w:rPr>
          <w:sz w:val="24"/>
          <w:szCs w:val="24"/>
        </w:rPr>
      </w:pPr>
      <w:r w:rsidDel="00000000" w:rsidR="00000000" w:rsidRPr="00000000">
        <w:rPr>
          <w:sz w:val="24"/>
          <w:szCs w:val="24"/>
          <w:rtl w:val="0"/>
        </w:rPr>
        <w:t xml:space="preserve">The Tenancy Services Social Work Partnership Lead will work across Housing and Adult Social Care / ELFT via a matrix management arrangement to ensure that Hackney Council tenants with additional needs receive appropriate and  timely assessment and support in order to sustain their tenancies, health and wellbeing. </w:t>
      </w:r>
    </w:p>
    <w:p w:rsidR="00000000" w:rsidDel="00000000" w:rsidP="00000000" w:rsidRDefault="00000000" w:rsidRPr="00000000" w14:paraId="00000024">
      <w:pPr>
        <w:numPr>
          <w:ilvl w:val="0"/>
          <w:numId w:val="3"/>
        </w:numPr>
        <w:ind w:left="720" w:hanging="360"/>
        <w:jc w:val="both"/>
        <w:rPr>
          <w:sz w:val="24"/>
          <w:szCs w:val="24"/>
        </w:rPr>
      </w:pPr>
      <w:r w:rsidDel="00000000" w:rsidR="00000000" w:rsidRPr="00000000">
        <w:rPr>
          <w:sz w:val="24"/>
          <w:szCs w:val="24"/>
          <w:rtl w:val="0"/>
        </w:rPr>
        <w:t xml:space="preserve">You will be co-located within Tenancy Services for the majority of your time but will benefit from clinical supervision, support and CPD etc from within Adult Social Care. </w:t>
      </w:r>
    </w:p>
    <w:p w:rsidR="00000000" w:rsidDel="00000000" w:rsidP="00000000" w:rsidRDefault="00000000" w:rsidRPr="00000000" w14:paraId="00000025">
      <w:pPr>
        <w:numPr>
          <w:ilvl w:val="0"/>
          <w:numId w:val="3"/>
        </w:numPr>
        <w:spacing w:after="0" w:afterAutospacing="0" w:lineRule="auto"/>
        <w:ind w:left="720" w:right="59.52755905511822" w:hanging="360"/>
        <w:jc w:val="both"/>
        <w:rPr>
          <w:sz w:val="24"/>
          <w:szCs w:val="24"/>
        </w:rPr>
      </w:pPr>
      <w:r w:rsidDel="00000000" w:rsidR="00000000" w:rsidRPr="00000000">
        <w:rPr>
          <w:sz w:val="24"/>
          <w:szCs w:val="24"/>
          <w:rtl w:val="0"/>
        </w:rPr>
        <w:t xml:space="preserve">Alongside the Tenancy Services Leadership Team, you will support the design, delivery and continuous development of the service, demonstrating flexibility and openness to change and promoting an organisational culture that empowers and involves residents, staff and the community as a whole </w:t>
      </w:r>
    </w:p>
    <w:p w:rsidR="00000000" w:rsidDel="00000000" w:rsidP="00000000" w:rsidRDefault="00000000" w:rsidRPr="00000000" w14:paraId="00000026">
      <w:pPr>
        <w:numPr>
          <w:ilvl w:val="0"/>
          <w:numId w:val="3"/>
        </w:numPr>
        <w:spacing w:after="0" w:afterAutospacing="0" w:lineRule="auto"/>
        <w:ind w:left="720" w:right="59.52755905511822" w:hanging="360"/>
        <w:jc w:val="both"/>
        <w:rPr>
          <w:sz w:val="24"/>
          <w:szCs w:val="24"/>
        </w:rPr>
      </w:pPr>
      <w:r w:rsidDel="00000000" w:rsidR="00000000" w:rsidRPr="00000000">
        <w:rPr>
          <w:sz w:val="24"/>
          <w:szCs w:val="24"/>
          <w:rtl w:val="0"/>
        </w:rPr>
        <w:t xml:space="preserve">You will work collaboratively with residents, housing colleagues and the wider partnership of services to provide short to medium term crisis intervention and tenancy sustainment interventions to reduce risks and promote resilience and recovery. You will support staff to ensure that services provided by Housing and Health and Social Care are person-centred, holistic and well coordinated. </w:t>
      </w:r>
    </w:p>
    <w:p w:rsidR="00000000" w:rsidDel="00000000" w:rsidP="00000000" w:rsidRDefault="00000000" w:rsidRPr="00000000" w14:paraId="00000027">
      <w:pPr>
        <w:numPr>
          <w:ilvl w:val="0"/>
          <w:numId w:val="3"/>
        </w:numPr>
        <w:ind w:left="720" w:hanging="360"/>
        <w:jc w:val="both"/>
        <w:rPr>
          <w:sz w:val="24"/>
          <w:szCs w:val="24"/>
        </w:rPr>
      </w:pPr>
      <w:r w:rsidDel="00000000" w:rsidR="00000000" w:rsidRPr="00000000">
        <w:rPr>
          <w:sz w:val="24"/>
          <w:szCs w:val="24"/>
          <w:rtl w:val="0"/>
        </w:rPr>
        <w:t xml:space="preserve">You will develop expertise in both Housing and Health &amp; Social Care practice, law and procedure and will act as an important bridge between the different agencies, and will use your strong interpersonal skills to build knowledge and understanding across the system.  Central to this will be embedding and monitoring the </w:t>
      </w:r>
      <w:hyperlink r:id="rId8">
        <w:r w:rsidDel="00000000" w:rsidR="00000000" w:rsidRPr="00000000">
          <w:rPr>
            <w:color w:val="1155cc"/>
            <w:sz w:val="24"/>
            <w:szCs w:val="24"/>
            <w:u w:val="single"/>
            <w:rtl w:val="0"/>
          </w:rPr>
          <w:t xml:space="preserve">Joint Working Protocol</w:t>
        </w:r>
      </w:hyperlink>
      <w:r w:rsidDel="00000000" w:rsidR="00000000" w:rsidRPr="00000000">
        <w:rPr>
          <w:sz w:val="24"/>
          <w:szCs w:val="24"/>
          <w:rtl w:val="0"/>
        </w:rPr>
        <w:t xml:space="preserve"> between Housing, ASC and ELFT to ensure that services are working together seamlessly and effectively to better support Hackney Council Tenants with additional needs. </w:t>
      </w:r>
    </w:p>
    <w:p w:rsidR="00000000" w:rsidDel="00000000" w:rsidP="00000000" w:rsidRDefault="00000000" w:rsidRPr="00000000" w14:paraId="00000028">
      <w:pPr>
        <w:numPr>
          <w:ilvl w:val="0"/>
          <w:numId w:val="3"/>
        </w:numPr>
        <w:ind w:left="720" w:hanging="360"/>
        <w:jc w:val="both"/>
        <w:rPr>
          <w:sz w:val="24"/>
          <w:szCs w:val="24"/>
        </w:rPr>
      </w:pPr>
      <w:r w:rsidDel="00000000" w:rsidR="00000000" w:rsidRPr="00000000">
        <w:rPr>
          <w:sz w:val="24"/>
          <w:szCs w:val="24"/>
          <w:rtl w:val="0"/>
        </w:rPr>
        <w:t xml:space="preserve">Your role is primarily to ensure that residents are supported to access appropriate services and to build capacity across the Housing and social care ‘system’. However, where a particularly rapid or ‘exceptional’ intervention is required, you may be required to undertake Care Act Assessments, Mental Capacity Act Assessments,  Court of Protection processes, offer a range of brief interventions and accordingly, you may hold a small case load.  Where people are eligible for services, you will ensure that referrals and handovers are seamless and timely. </w:t>
      </w:r>
    </w:p>
    <w:p w:rsidR="00000000" w:rsidDel="00000000" w:rsidP="00000000" w:rsidRDefault="00000000" w:rsidRPr="00000000" w14:paraId="00000029">
      <w:pPr>
        <w:jc w:val="both"/>
        <w:rPr>
          <w:sz w:val="24"/>
          <w:szCs w:val="24"/>
        </w:rPr>
      </w:pPr>
      <w:r w:rsidDel="00000000" w:rsidR="00000000" w:rsidRPr="00000000">
        <w:rPr>
          <w:rtl w:val="0"/>
        </w:rPr>
      </w:r>
    </w:p>
    <w:p w:rsidR="00000000" w:rsidDel="00000000" w:rsidP="00000000" w:rsidRDefault="00000000" w:rsidRPr="00000000" w14:paraId="0000002A">
      <w:pPr>
        <w:jc w:val="both"/>
        <w:rPr>
          <w:sz w:val="24"/>
          <w:szCs w:val="24"/>
        </w:rPr>
      </w:pPr>
      <w:r w:rsidDel="00000000" w:rsidR="00000000" w:rsidRPr="00000000">
        <w:rPr>
          <w:rtl w:val="0"/>
        </w:rPr>
      </w:r>
    </w:p>
    <w:p w:rsidR="00000000" w:rsidDel="00000000" w:rsidP="00000000" w:rsidRDefault="00000000" w:rsidRPr="00000000" w14:paraId="0000002B">
      <w:pPr>
        <w:jc w:val="both"/>
        <w:rPr>
          <w:sz w:val="24"/>
          <w:szCs w:val="24"/>
        </w:rPr>
      </w:pPr>
      <w:r w:rsidDel="00000000" w:rsidR="00000000" w:rsidRPr="00000000">
        <w:rPr>
          <w:b w:val="1"/>
          <w:sz w:val="24"/>
          <w:szCs w:val="24"/>
          <w:rtl w:val="0"/>
        </w:rPr>
        <w:t xml:space="preserve">KEY RESPONSIBILITIES </w:t>
      </w:r>
      <w:r w:rsidDel="00000000" w:rsidR="00000000" w:rsidRPr="00000000">
        <w:rPr>
          <w:rtl w:val="0"/>
        </w:rPr>
      </w:r>
    </w:p>
    <w:p w:rsidR="00000000" w:rsidDel="00000000" w:rsidP="00000000" w:rsidRDefault="00000000" w:rsidRPr="00000000" w14:paraId="0000002C">
      <w:pPr>
        <w:jc w:val="both"/>
        <w:rPr>
          <w:b w:val="1"/>
          <w:sz w:val="24"/>
          <w:szCs w:val="24"/>
        </w:rPr>
      </w:pPr>
      <w:r w:rsidDel="00000000" w:rsidR="00000000" w:rsidRPr="00000000">
        <w:rPr>
          <w:rtl w:val="0"/>
        </w:rPr>
      </w:r>
    </w:p>
    <w:p w:rsidR="00000000" w:rsidDel="00000000" w:rsidP="00000000" w:rsidRDefault="00000000" w:rsidRPr="00000000" w14:paraId="0000002D">
      <w:pPr>
        <w:numPr>
          <w:ilvl w:val="0"/>
          <w:numId w:val="6"/>
        </w:numPr>
        <w:ind w:left="720" w:hanging="360"/>
        <w:jc w:val="both"/>
        <w:rPr>
          <w:sz w:val="24"/>
          <w:szCs w:val="24"/>
        </w:rPr>
      </w:pPr>
      <w:r w:rsidDel="00000000" w:rsidR="00000000" w:rsidRPr="00000000">
        <w:rPr>
          <w:sz w:val="24"/>
          <w:szCs w:val="24"/>
          <w:rtl w:val="0"/>
        </w:rPr>
        <w:t xml:space="preserve">Alongside relevant Tenancy Services staff, to provide a holistic and person-centred casework service to residents whose additional needs jeopardise their health, wellbeing or the sustainment of their tenancy, including people: </w:t>
      </w:r>
    </w:p>
    <w:p w:rsidR="00000000" w:rsidDel="00000000" w:rsidP="00000000" w:rsidRDefault="00000000" w:rsidRPr="00000000" w14:paraId="0000002E">
      <w:pPr>
        <w:numPr>
          <w:ilvl w:val="1"/>
          <w:numId w:val="6"/>
        </w:numPr>
        <w:ind w:left="1440" w:hanging="360"/>
        <w:jc w:val="both"/>
        <w:rPr>
          <w:sz w:val="24"/>
          <w:szCs w:val="24"/>
        </w:rPr>
      </w:pPr>
      <w:r w:rsidDel="00000000" w:rsidR="00000000" w:rsidRPr="00000000">
        <w:rPr>
          <w:sz w:val="24"/>
          <w:szCs w:val="24"/>
          <w:rtl w:val="0"/>
        </w:rPr>
        <w:t xml:space="preserve">experiencing domestic abuse - both victims and perpetrators </w:t>
      </w:r>
    </w:p>
    <w:p w:rsidR="00000000" w:rsidDel="00000000" w:rsidP="00000000" w:rsidRDefault="00000000" w:rsidRPr="00000000" w14:paraId="0000002F">
      <w:pPr>
        <w:numPr>
          <w:ilvl w:val="1"/>
          <w:numId w:val="6"/>
        </w:numPr>
        <w:ind w:left="1440" w:hanging="360"/>
        <w:jc w:val="both"/>
        <w:rPr>
          <w:sz w:val="24"/>
          <w:szCs w:val="24"/>
        </w:rPr>
      </w:pPr>
      <w:r w:rsidDel="00000000" w:rsidR="00000000" w:rsidRPr="00000000">
        <w:rPr>
          <w:sz w:val="24"/>
          <w:szCs w:val="24"/>
          <w:rtl w:val="0"/>
        </w:rPr>
        <w:t xml:space="preserve">with mental / physical ill health and disabilities, addiction, mental capacity, hoarding and self neglect issues, frail elderly people and those with multiple / complex needs </w:t>
      </w:r>
    </w:p>
    <w:p w:rsidR="00000000" w:rsidDel="00000000" w:rsidP="00000000" w:rsidRDefault="00000000" w:rsidRPr="00000000" w14:paraId="00000030">
      <w:pPr>
        <w:numPr>
          <w:ilvl w:val="1"/>
          <w:numId w:val="6"/>
        </w:numPr>
        <w:ind w:left="1440" w:hanging="360"/>
        <w:jc w:val="both"/>
        <w:rPr>
          <w:sz w:val="24"/>
          <w:szCs w:val="24"/>
        </w:rPr>
      </w:pPr>
      <w:r w:rsidDel="00000000" w:rsidR="00000000" w:rsidRPr="00000000">
        <w:rPr>
          <w:sz w:val="24"/>
          <w:szCs w:val="24"/>
          <w:rtl w:val="0"/>
        </w:rPr>
        <w:t xml:space="preserve">requiring admission to or discharge from hospital, care and other institutions </w:t>
      </w:r>
    </w:p>
    <w:p w:rsidR="00000000" w:rsidDel="00000000" w:rsidP="00000000" w:rsidRDefault="00000000" w:rsidRPr="00000000" w14:paraId="00000031">
      <w:pPr>
        <w:numPr>
          <w:ilvl w:val="0"/>
          <w:numId w:val="6"/>
        </w:numPr>
        <w:ind w:left="720" w:hanging="360"/>
        <w:jc w:val="both"/>
        <w:rPr>
          <w:sz w:val="24"/>
          <w:szCs w:val="24"/>
        </w:rPr>
      </w:pPr>
      <w:r w:rsidDel="00000000" w:rsidR="00000000" w:rsidRPr="00000000">
        <w:rPr>
          <w:sz w:val="24"/>
          <w:szCs w:val="24"/>
          <w:rtl w:val="0"/>
        </w:rPr>
        <w:t xml:space="preserve">Support the team to implement robust processes for assessing, recording, managing and reviewing risks including safeguarding risks, health and safety related risks etc ensuring that these are dealt with at an appropriate level in the service. </w:t>
      </w:r>
    </w:p>
    <w:p w:rsidR="00000000" w:rsidDel="00000000" w:rsidP="00000000" w:rsidRDefault="00000000" w:rsidRPr="00000000" w14:paraId="00000032">
      <w:pPr>
        <w:numPr>
          <w:ilvl w:val="0"/>
          <w:numId w:val="6"/>
        </w:numPr>
        <w:ind w:left="720" w:hanging="360"/>
        <w:jc w:val="both"/>
        <w:rPr>
          <w:sz w:val="24"/>
          <w:szCs w:val="24"/>
        </w:rPr>
      </w:pPr>
      <w:r w:rsidDel="00000000" w:rsidR="00000000" w:rsidRPr="00000000">
        <w:rPr>
          <w:sz w:val="24"/>
          <w:szCs w:val="24"/>
          <w:rtl w:val="0"/>
        </w:rPr>
        <w:t xml:space="preserve">To support the team to develop person-centred safety / case management / support / care plans, ensuring that all plans are co-produced with those affected. </w:t>
      </w:r>
    </w:p>
    <w:p w:rsidR="00000000" w:rsidDel="00000000" w:rsidP="00000000" w:rsidRDefault="00000000" w:rsidRPr="00000000" w14:paraId="00000033">
      <w:pPr>
        <w:numPr>
          <w:ilvl w:val="0"/>
          <w:numId w:val="6"/>
        </w:numPr>
        <w:ind w:left="720" w:hanging="360"/>
        <w:jc w:val="both"/>
        <w:rPr>
          <w:sz w:val="24"/>
          <w:szCs w:val="24"/>
        </w:rPr>
      </w:pPr>
      <w:r w:rsidDel="00000000" w:rsidR="00000000" w:rsidRPr="00000000">
        <w:rPr>
          <w:sz w:val="24"/>
          <w:szCs w:val="24"/>
          <w:rtl w:val="0"/>
        </w:rPr>
        <w:t xml:space="preserve">Support the team to navigate and access the network of health and social care providers in order to better support residents with additional needs to sustain their tenancies, health and wellbeing. To access MOSAIC and other computerised records as appropriate. </w:t>
      </w:r>
    </w:p>
    <w:p w:rsidR="00000000" w:rsidDel="00000000" w:rsidP="00000000" w:rsidRDefault="00000000" w:rsidRPr="00000000" w14:paraId="00000034">
      <w:pPr>
        <w:numPr>
          <w:ilvl w:val="0"/>
          <w:numId w:val="6"/>
        </w:numPr>
        <w:ind w:left="720" w:hanging="360"/>
        <w:jc w:val="both"/>
        <w:rPr>
          <w:sz w:val="24"/>
          <w:szCs w:val="24"/>
        </w:rPr>
      </w:pPr>
      <w:r w:rsidDel="00000000" w:rsidR="00000000" w:rsidRPr="00000000">
        <w:rPr>
          <w:sz w:val="24"/>
          <w:szCs w:val="24"/>
          <w:rtl w:val="0"/>
        </w:rPr>
        <w:t xml:space="preserve">To develop a sound knowledge of housing policy, procedures and legislation and how this affects social care service users, and to support other health and social care practitioners seeking advice, support and signposting within Housing as appropriate. </w:t>
      </w:r>
    </w:p>
    <w:p w:rsidR="00000000" w:rsidDel="00000000" w:rsidP="00000000" w:rsidRDefault="00000000" w:rsidRPr="00000000" w14:paraId="00000035">
      <w:pPr>
        <w:numPr>
          <w:ilvl w:val="0"/>
          <w:numId w:val="6"/>
        </w:numPr>
        <w:ind w:left="720" w:hanging="360"/>
        <w:jc w:val="both"/>
        <w:rPr>
          <w:sz w:val="24"/>
          <w:szCs w:val="24"/>
        </w:rPr>
      </w:pPr>
      <w:r w:rsidDel="00000000" w:rsidR="00000000" w:rsidRPr="00000000">
        <w:rPr>
          <w:sz w:val="24"/>
          <w:szCs w:val="24"/>
          <w:rtl w:val="0"/>
        </w:rPr>
        <w:t xml:space="preserve">To use your position to influence and build capacity across the system including via the development and delivery of training, briefings, ‘show and tells’ newsletters and other channels as appropriate.  </w:t>
      </w:r>
    </w:p>
    <w:p w:rsidR="00000000" w:rsidDel="00000000" w:rsidP="00000000" w:rsidRDefault="00000000" w:rsidRPr="00000000" w14:paraId="00000036">
      <w:pPr>
        <w:numPr>
          <w:ilvl w:val="0"/>
          <w:numId w:val="6"/>
        </w:numPr>
        <w:ind w:left="720" w:hanging="360"/>
        <w:jc w:val="both"/>
        <w:rPr>
          <w:sz w:val="24"/>
          <w:szCs w:val="24"/>
        </w:rPr>
      </w:pPr>
      <w:r w:rsidDel="00000000" w:rsidR="00000000" w:rsidRPr="00000000">
        <w:rPr>
          <w:sz w:val="24"/>
          <w:szCs w:val="24"/>
          <w:rtl w:val="0"/>
        </w:rPr>
        <w:t xml:space="preserve">Where required, to carry out robust and detailed person-centred and Care Act compliant, strengths based assessments in line with the legislative framework and Care Act wellbeing principle and thresholds, and in partnership with multidisciplinary professionals, using knowledge and skills to manage risks.</w:t>
      </w:r>
    </w:p>
    <w:p w:rsidR="00000000" w:rsidDel="00000000" w:rsidP="00000000" w:rsidRDefault="00000000" w:rsidRPr="00000000" w14:paraId="00000037">
      <w:pPr>
        <w:numPr>
          <w:ilvl w:val="0"/>
          <w:numId w:val="6"/>
        </w:numPr>
        <w:ind w:left="720" w:hanging="360"/>
        <w:jc w:val="both"/>
        <w:rPr>
          <w:sz w:val="24"/>
          <w:szCs w:val="24"/>
        </w:rPr>
      </w:pPr>
      <w:r w:rsidDel="00000000" w:rsidR="00000000" w:rsidRPr="00000000">
        <w:rPr>
          <w:sz w:val="24"/>
          <w:szCs w:val="24"/>
          <w:rtl w:val="0"/>
        </w:rPr>
        <w:t xml:space="preserve">To ensure residents get the right help at the right time, addressing their needs for choice, early intervention, prevention, information and advice, helping them take advantage of opportunities and make decisions regarding their support.  </w:t>
      </w:r>
    </w:p>
    <w:p w:rsidR="00000000" w:rsidDel="00000000" w:rsidP="00000000" w:rsidRDefault="00000000" w:rsidRPr="00000000" w14:paraId="00000038">
      <w:pPr>
        <w:numPr>
          <w:ilvl w:val="0"/>
          <w:numId w:val="6"/>
        </w:numPr>
        <w:ind w:left="720" w:hanging="360"/>
        <w:jc w:val="both"/>
        <w:rPr>
          <w:sz w:val="24"/>
          <w:szCs w:val="24"/>
        </w:rPr>
      </w:pPr>
      <w:r w:rsidDel="00000000" w:rsidR="00000000" w:rsidRPr="00000000">
        <w:rPr>
          <w:sz w:val="24"/>
          <w:szCs w:val="24"/>
          <w:rtl w:val="0"/>
        </w:rPr>
        <w:t xml:space="preserve">To ensure that support planning takes into account the realities of the housing crisis and that staff across Housing and Health and Social Care work together to create realistic expectations and options to prevent homelessness and sustain tenancies wherever possible. To ensure that financial implications of the work are clearly understood and resources are managed effectively and robustly.</w:t>
      </w:r>
    </w:p>
    <w:p w:rsidR="00000000" w:rsidDel="00000000" w:rsidP="00000000" w:rsidRDefault="00000000" w:rsidRPr="00000000" w14:paraId="00000039">
      <w:pPr>
        <w:numPr>
          <w:ilvl w:val="0"/>
          <w:numId w:val="6"/>
        </w:numPr>
        <w:ind w:left="720" w:hanging="360"/>
        <w:jc w:val="both"/>
        <w:rPr>
          <w:sz w:val="24"/>
          <w:szCs w:val="24"/>
        </w:rPr>
      </w:pPr>
      <w:r w:rsidDel="00000000" w:rsidR="00000000" w:rsidRPr="00000000">
        <w:rPr>
          <w:sz w:val="24"/>
          <w:szCs w:val="24"/>
          <w:rtl w:val="0"/>
        </w:rPr>
        <w:t xml:space="preserve">Where appropriate, to proactively promote preventative activities, resources and universal services including creative Telecare solutions where appropriate, to improve health and wellbeing as part of the assessment and review of support plans.</w:t>
      </w:r>
    </w:p>
    <w:p w:rsidR="00000000" w:rsidDel="00000000" w:rsidP="00000000" w:rsidRDefault="00000000" w:rsidRPr="00000000" w14:paraId="0000003A">
      <w:pPr>
        <w:numPr>
          <w:ilvl w:val="0"/>
          <w:numId w:val="6"/>
        </w:numPr>
        <w:ind w:left="720" w:hanging="360"/>
        <w:jc w:val="both"/>
        <w:rPr>
          <w:sz w:val="24"/>
          <w:szCs w:val="24"/>
        </w:rPr>
      </w:pPr>
      <w:r w:rsidDel="00000000" w:rsidR="00000000" w:rsidRPr="00000000">
        <w:rPr>
          <w:sz w:val="24"/>
          <w:szCs w:val="24"/>
          <w:rtl w:val="0"/>
        </w:rPr>
        <w:t xml:space="preserve">To prepare and present reports and statements for court, case conferences and panels to a high standard, within allocated timescales and evidencing the input of adults, families and carers. </w:t>
      </w:r>
    </w:p>
    <w:p w:rsidR="00000000" w:rsidDel="00000000" w:rsidP="00000000" w:rsidRDefault="00000000" w:rsidRPr="00000000" w14:paraId="0000003B">
      <w:pPr>
        <w:numPr>
          <w:ilvl w:val="0"/>
          <w:numId w:val="6"/>
        </w:numPr>
        <w:ind w:left="720" w:hanging="360"/>
        <w:jc w:val="both"/>
        <w:rPr>
          <w:sz w:val="24"/>
          <w:szCs w:val="24"/>
        </w:rPr>
      </w:pPr>
      <w:r w:rsidDel="00000000" w:rsidR="00000000" w:rsidRPr="00000000">
        <w:rPr>
          <w:sz w:val="24"/>
          <w:szCs w:val="24"/>
          <w:rtl w:val="0"/>
        </w:rPr>
        <w:t xml:space="preserve">To comply with the roles and responsibilities within the Safeguarding / Risk Management framework and deliver this to a high level of competence. This includes Mental Capacity Act, Deprivation of Liberty Standards, Best Interest Assessments and the protection of service users’ financial resources, assets and affairs where required. </w:t>
      </w:r>
    </w:p>
    <w:p w:rsidR="00000000" w:rsidDel="00000000" w:rsidP="00000000" w:rsidRDefault="00000000" w:rsidRPr="00000000" w14:paraId="0000003C">
      <w:pPr>
        <w:numPr>
          <w:ilvl w:val="0"/>
          <w:numId w:val="6"/>
        </w:numPr>
        <w:ind w:left="720" w:hanging="360"/>
        <w:jc w:val="both"/>
        <w:rPr>
          <w:sz w:val="24"/>
          <w:szCs w:val="24"/>
        </w:rPr>
      </w:pPr>
      <w:r w:rsidDel="00000000" w:rsidR="00000000" w:rsidRPr="00000000">
        <w:rPr>
          <w:sz w:val="24"/>
          <w:szCs w:val="24"/>
          <w:rtl w:val="0"/>
        </w:rPr>
        <w:t xml:space="preserve">To actively assist with safeguarding adult enquiries, assessing, analysing and managing risk and devising multi-agency safeguarding adult plans. To undertake training and development within the area of safeguarding that illustrates personal learning from SARs and Making Safeguarding personal principles. </w:t>
      </w:r>
    </w:p>
    <w:p w:rsidR="00000000" w:rsidDel="00000000" w:rsidP="00000000" w:rsidRDefault="00000000" w:rsidRPr="00000000" w14:paraId="0000003D">
      <w:pPr>
        <w:numPr>
          <w:ilvl w:val="0"/>
          <w:numId w:val="6"/>
        </w:numPr>
        <w:ind w:left="720" w:hanging="360"/>
        <w:jc w:val="both"/>
        <w:rPr>
          <w:sz w:val="24"/>
          <w:szCs w:val="24"/>
        </w:rPr>
      </w:pPr>
      <w:r w:rsidDel="00000000" w:rsidR="00000000" w:rsidRPr="00000000">
        <w:rPr>
          <w:sz w:val="24"/>
          <w:szCs w:val="24"/>
          <w:rtl w:val="0"/>
        </w:rPr>
        <w:t xml:space="preserve">To lead and coordinate Safeguarding Adults cases, present information in case conferences, reviews, complaints and meetings as appropriate and ensure any reports that are required are prepared and presented with evidence of the involvement of clients, families and carers.</w:t>
      </w:r>
    </w:p>
    <w:p w:rsidR="00000000" w:rsidDel="00000000" w:rsidP="00000000" w:rsidRDefault="00000000" w:rsidRPr="00000000" w14:paraId="0000003E">
      <w:pPr>
        <w:numPr>
          <w:ilvl w:val="0"/>
          <w:numId w:val="6"/>
        </w:numPr>
        <w:ind w:left="720" w:hanging="360"/>
        <w:jc w:val="both"/>
        <w:rPr>
          <w:sz w:val="24"/>
          <w:szCs w:val="24"/>
        </w:rPr>
      </w:pPr>
      <w:r w:rsidDel="00000000" w:rsidR="00000000" w:rsidRPr="00000000">
        <w:rPr>
          <w:sz w:val="24"/>
          <w:szCs w:val="24"/>
          <w:rtl w:val="0"/>
        </w:rPr>
        <w:t xml:space="preserve">To support Tenancy Services staff with the delivery of key procedures and processes as they apply to residents with additional needs, including (but not limited to) access for annual gas safety inspections, repairs and tenancy audits, management of antisocial behaviour and domestic abuse, admission to and discharge from hospital, care or other institutions, support for residents who hoard / self neglect and those who have arrears and debt issues.</w:t>
      </w:r>
    </w:p>
    <w:p w:rsidR="00000000" w:rsidDel="00000000" w:rsidP="00000000" w:rsidRDefault="00000000" w:rsidRPr="00000000" w14:paraId="0000003F">
      <w:pPr>
        <w:numPr>
          <w:ilvl w:val="0"/>
          <w:numId w:val="6"/>
        </w:numPr>
        <w:ind w:left="720" w:hanging="360"/>
        <w:jc w:val="both"/>
        <w:rPr>
          <w:sz w:val="24"/>
          <w:szCs w:val="24"/>
        </w:rPr>
      </w:pPr>
      <w:r w:rsidDel="00000000" w:rsidR="00000000" w:rsidRPr="00000000">
        <w:rPr>
          <w:sz w:val="24"/>
          <w:szCs w:val="24"/>
          <w:rtl w:val="0"/>
        </w:rPr>
        <w:t xml:space="preserve">To support Tenancy Services in accessing specialist help from e.g. Substance Use teams, Occupational Therapists, Client Affairs teams and the wider network of health and care-related providers in the support of LBH council tenants as appropriate.</w:t>
      </w:r>
    </w:p>
    <w:p w:rsidR="00000000" w:rsidDel="00000000" w:rsidP="00000000" w:rsidRDefault="00000000" w:rsidRPr="00000000" w14:paraId="00000040">
      <w:pPr>
        <w:numPr>
          <w:ilvl w:val="0"/>
          <w:numId w:val="6"/>
        </w:numPr>
        <w:ind w:left="720" w:hanging="360"/>
        <w:jc w:val="both"/>
        <w:rPr>
          <w:sz w:val="24"/>
          <w:szCs w:val="24"/>
        </w:rPr>
      </w:pPr>
      <w:r w:rsidDel="00000000" w:rsidR="00000000" w:rsidRPr="00000000">
        <w:rPr>
          <w:sz w:val="24"/>
          <w:szCs w:val="24"/>
          <w:rtl w:val="0"/>
        </w:rPr>
        <w:t xml:space="preserve">To carry out visits to residents in their homes and in other community settings such as hospitals or care homes, as needed and in line with Lone Working and other risk management procedures. </w:t>
      </w:r>
    </w:p>
    <w:p w:rsidR="00000000" w:rsidDel="00000000" w:rsidP="00000000" w:rsidRDefault="00000000" w:rsidRPr="00000000" w14:paraId="00000041">
      <w:pPr>
        <w:jc w:val="both"/>
        <w:rPr>
          <w:sz w:val="24"/>
          <w:szCs w:val="24"/>
        </w:rPr>
      </w:pPr>
      <w:r w:rsidDel="00000000" w:rsidR="00000000" w:rsidRPr="00000000">
        <w:rPr>
          <w:rtl w:val="0"/>
        </w:rPr>
      </w:r>
    </w:p>
    <w:p w:rsidR="00000000" w:rsidDel="00000000" w:rsidP="00000000" w:rsidRDefault="00000000" w:rsidRPr="00000000" w14:paraId="00000042">
      <w:pPr>
        <w:spacing w:after="267" w:lineRule="auto"/>
        <w:ind w:right="52"/>
        <w:jc w:val="both"/>
        <w:rPr>
          <w:b w:val="1"/>
          <w:sz w:val="24"/>
          <w:szCs w:val="24"/>
        </w:rPr>
      </w:pPr>
      <w:r w:rsidDel="00000000" w:rsidR="00000000" w:rsidRPr="00000000">
        <w:rPr>
          <w:b w:val="1"/>
          <w:sz w:val="24"/>
          <w:szCs w:val="24"/>
          <w:rtl w:val="0"/>
        </w:rPr>
        <w:t xml:space="preserve">General duties and responsibilities</w:t>
      </w:r>
    </w:p>
    <w:p w:rsidR="00000000" w:rsidDel="00000000" w:rsidP="00000000" w:rsidRDefault="00000000" w:rsidRPr="00000000" w14:paraId="00000043">
      <w:pPr>
        <w:numPr>
          <w:ilvl w:val="0"/>
          <w:numId w:val="6"/>
        </w:numPr>
        <w:spacing w:after="0" w:afterAutospacing="0" w:lineRule="auto"/>
        <w:ind w:left="720" w:right="52" w:hanging="360"/>
        <w:jc w:val="both"/>
        <w:rPr>
          <w:sz w:val="24"/>
          <w:szCs w:val="24"/>
        </w:rPr>
      </w:pPr>
      <w:r w:rsidDel="00000000" w:rsidR="00000000" w:rsidRPr="00000000">
        <w:rPr>
          <w:sz w:val="24"/>
          <w:szCs w:val="24"/>
          <w:rtl w:val="0"/>
        </w:rPr>
        <w:t xml:space="preserve">To be accountable and have ownership of the workload, ensuring: </w:t>
      </w:r>
    </w:p>
    <w:p w:rsidR="00000000" w:rsidDel="00000000" w:rsidP="00000000" w:rsidRDefault="00000000" w:rsidRPr="00000000" w14:paraId="00000044">
      <w:pPr>
        <w:numPr>
          <w:ilvl w:val="1"/>
          <w:numId w:val="6"/>
        </w:numPr>
        <w:spacing w:after="0" w:afterAutospacing="0" w:lineRule="auto"/>
        <w:ind w:left="1440" w:right="52" w:hanging="360"/>
        <w:jc w:val="both"/>
        <w:rPr>
          <w:sz w:val="24"/>
          <w:szCs w:val="24"/>
        </w:rPr>
      </w:pPr>
      <w:r w:rsidDel="00000000" w:rsidR="00000000" w:rsidRPr="00000000">
        <w:rPr>
          <w:sz w:val="24"/>
          <w:szCs w:val="24"/>
          <w:rtl w:val="0"/>
        </w:rPr>
        <w:t xml:space="preserve">casework is actively managed and actions completed on time </w:t>
      </w:r>
    </w:p>
    <w:p w:rsidR="00000000" w:rsidDel="00000000" w:rsidP="00000000" w:rsidRDefault="00000000" w:rsidRPr="00000000" w14:paraId="00000045">
      <w:pPr>
        <w:numPr>
          <w:ilvl w:val="1"/>
          <w:numId w:val="6"/>
        </w:numPr>
        <w:spacing w:after="0" w:afterAutospacing="0" w:lineRule="auto"/>
        <w:ind w:left="1440" w:right="52" w:hanging="360"/>
        <w:jc w:val="both"/>
        <w:rPr>
          <w:sz w:val="24"/>
          <w:szCs w:val="24"/>
        </w:rPr>
      </w:pPr>
      <w:r w:rsidDel="00000000" w:rsidR="00000000" w:rsidRPr="00000000">
        <w:rPr>
          <w:sz w:val="24"/>
          <w:szCs w:val="24"/>
          <w:rtl w:val="0"/>
        </w:rPr>
        <w:t xml:space="preserve">residents receive regular updates and check-ins as part of the case management process</w:t>
      </w:r>
    </w:p>
    <w:p w:rsidR="00000000" w:rsidDel="00000000" w:rsidP="00000000" w:rsidRDefault="00000000" w:rsidRPr="00000000" w14:paraId="00000046">
      <w:pPr>
        <w:numPr>
          <w:ilvl w:val="1"/>
          <w:numId w:val="6"/>
        </w:numPr>
        <w:spacing w:after="0" w:afterAutospacing="0" w:lineRule="auto"/>
        <w:ind w:left="1440" w:right="52" w:hanging="360"/>
        <w:jc w:val="both"/>
        <w:rPr>
          <w:sz w:val="24"/>
          <w:szCs w:val="24"/>
        </w:rPr>
      </w:pPr>
      <w:r w:rsidDel="00000000" w:rsidR="00000000" w:rsidRPr="00000000">
        <w:rPr>
          <w:sz w:val="24"/>
          <w:szCs w:val="24"/>
          <w:rtl w:val="0"/>
        </w:rPr>
        <w:t xml:space="preserve">active preparation for and participation in case callovers and monitoring processes</w:t>
      </w:r>
    </w:p>
    <w:p w:rsidR="00000000" w:rsidDel="00000000" w:rsidP="00000000" w:rsidRDefault="00000000" w:rsidRPr="00000000" w14:paraId="00000047">
      <w:pPr>
        <w:numPr>
          <w:ilvl w:val="1"/>
          <w:numId w:val="6"/>
        </w:numPr>
        <w:spacing w:after="0" w:afterAutospacing="0" w:lineRule="auto"/>
        <w:ind w:left="1440" w:right="52" w:hanging="360"/>
        <w:jc w:val="both"/>
        <w:rPr>
          <w:sz w:val="24"/>
          <w:szCs w:val="24"/>
        </w:rPr>
      </w:pPr>
      <w:r w:rsidDel="00000000" w:rsidR="00000000" w:rsidRPr="00000000">
        <w:rPr>
          <w:sz w:val="24"/>
          <w:szCs w:val="24"/>
          <w:rtl w:val="0"/>
        </w:rPr>
        <w:t xml:space="preserve">delivery of excellent customer service at all times</w:t>
      </w:r>
    </w:p>
    <w:p w:rsidR="00000000" w:rsidDel="00000000" w:rsidP="00000000" w:rsidRDefault="00000000" w:rsidRPr="00000000" w14:paraId="00000048">
      <w:pPr>
        <w:numPr>
          <w:ilvl w:val="0"/>
          <w:numId w:val="6"/>
        </w:numPr>
        <w:spacing w:after="0" w:afterAutospacing="0" w:lineRule="auto"/>
        <w:ind w:left="720" w:right="52" w:hanging="360"/>
        <w:jc w:val="both"/>
        <w:rPr>
          <w:sz w:val="24"/>
          <w:szCs w:val="24"/>
        </w:rPr>
      </w:pPr>
      <w:r w:rsidDel="00000000" w:rsidR="00000000" w:rsidRPr="00000000">
        <w:rPr>
          <w:sz w:val="24"/>
          <w:szCs w:val="24"/>
          <w:rtl w:val="0"/>
        </w:rPr>
        <w:t xml:space="preserve">To contribute to the development, delivery and monitoring of a set of challenging KPIs. To use supervision to discuss caseload action plans and record progress made and mitigating circumstances.</w:t>
      </w:r>
    </w:p>
    <w:p w:rsidR="00000000" w:rsidDel="00000000" w:rsidP="00000000" w:rsidRDefault="00000000" w:rsidRPr="00000000" w14:paraId="00000049">
      <w:pPr>
        <w:numPr>
          <w:ilvl w:val="3"/>
          <w:numId w:val="11"/>
        </w:numPr>
        <w:spacing w:after="0" w:afterAutospacing="0" w:lineRule="auto"/>
        <w:ind w:left="708.6614173228347" w:hanging="283.46456692913375"/>
        <w:jc w:val="both"/>
        <w:rPr>
          <w:rFonts w:ascii="Noto Sans Symbols" w:cs="Noto Sans Symbols" w:eastAsia="Noto Sans Symbols" w:hAnsi="Noto Sans Symbols"/>
          <w:sz w:val="24"/>
          <w:szCs w:val="24"/>
        </w:rPr>
      </w:pPr>
      <w:r w:rsidDel="00000000" w:rsidR="00000000" w:rsidRPr="00000000">
        <w:rPr>
          <w:sz w:val="24"/>
          <w:szCs w:val="24"/>
          <w:rtl w:val="0"/>
        </w:rPr>
        <w:t xml:space="preserve">To produce high quality accurate records within allocated timescales,  of all work undertaken, and ensure contact and assessment information is updated regularly and accurately on the appropriate client and document management databases in line with the requirements for local and national standards and performance indicators.</w:t>
      </w:r>
    </w:p>
    <w:p w:rsidR="00000000" w:rsidDel="00000000" w:rsidP="00000000" w:rsidRDefault="00000000" w:rsidRPr="00000000" w14:paraId="0000004A">
      <w:pPr>
        <w:numPr>
          <w:ilvl w:val="0"/>
          <w:numId w:val="7"/>
        </w:numPr>
        <w:spacing w:after="0" w:afterAutospacing="0" w:lineRule="auto"/>
        <w:ind w:left="720" w:right="52" w:hanging="360"/>
        <w:jc w:val="both"/>
        <w:rPr>
          <w:sz w:val="24"/>
          <w:szCs w:val="24"/>
        </w:rPr>
      </w:pPr>
      <w:r w:rsidDel="00000000" w:rsidR="00000000" w:rsidRPr="00000000">
        <w:rPr>
          <w:sz w:val="24"/>
          <w:szCs w:val="24"/>
          <w:rtl w:val="0"/>
        </w:rPr>
        <w:t xml:space="preserve">To maintain information and IT systems and take responsibility for data collection, inputting and validation processes, ensuring records are accurate, complete and made every time a contact is made</w:t>
      </w:r>
    </w:p>
    <w:p w:rsidR="00000000" w:rsidDel="00000000" w:rsidP="00000000" w:rsidRDefault="00000000" w:rsidRPr="00000000" w14:paraId="0000004B">
      <w:pPr>
        <w:numPr>
          <w:ilvl w:val="0"/>
          <w:numId w:val="7"/>
        </w:numPr>
        <w:ind w:left="720" w:hanging="360"/>
        <w:rPr>
          <w:sz w:val="24"/>
          <w:szCs w:val="24"/>
        </w:rPr>
      </w:pPr>
      <w:r w:rsidDel="00000000" w:rsidR="00000000" w:rsidRPr="00000000">
        <w:rPr>
          <w:sz w:val="24"/>
          <w:szCs w:val="24"/>
          <w:rtl w:val="0"/>
        </w:rPr>
        <w:t xml:space="preserve">Ensure confidentiality of all personal data held as specified in the Data Protection Act 1998/General Data Protection Regulation (GDP R2018)</w:t>
      </w:r>
    </w:p>
    <w:p w:rsidR="00000000" w:rsidDel="00000000" w:rsidP="00000000" w:rsidRDefault="00000000" w:rsidRPr="00000000" w14:paraId="0000004C">
      <w:pPr>
        <w:numPr>
          <w:ilvl w:val="0"/>
          <w:numId w:val="7"/>
        </w:numPr>
        <w:spacing w:after="0" w:afterAutospacing="0" w:lineRule="auto"/>
        <w:ind w:left="720" w:right="52" w:hanging="360"/>
        <w:jc w:val="both"/>
        <w:rPr>
          <w:sz w:val="24"/>
          <w:szCs w:val="24"/>
        </w:rPr>
      </w:pPr>
      <w:r w:rsidDel="00000000" w:rsidR="00000000" w:rsidRPr="00000000">
        <w:rPr>
          <w:sz w:val="24"/>
          <w:szCs w:val="24"/>
          <w:rtl w:val="0"/>
        </w:rPr>
        <w:t xml:space="preserve">Optimises service delivery through flexible working, co-location and integration with the wider Housing Services structure, including via matrix management. </w:t>
      </w:r>
    </w:p>
    <w:p w:rsidR="00000000" w:rsidDel="00000000" w:rsidP="00000000" w:rsidRDefault="00000000" w:rsidRPr="00000000" w14:paraId="0000004D">
      <w:pPr>
        <w:numPr>
          <w:ilvl w:val="0"/>
          <w:numId w:val="7"/>
        </w:numPr>
        <w:spacing w:after="0" w:afterAutospacing="0" w:lineRule="auto"/>
        <w:ind w:left="720" w:right="52" w:hanging="360"/>
        <w:jc w:val="both"/>
        <w:rPr>
          <w:sz w:val="24"/>
          <w:szCs w:val="24"/>
        </w:rPr>
      </w:pPr>
      <w:r w:rsidDel="00000000" w:rsidR="00000000" w:rsidRPr="00000000">
        <w:rPr>
          <w:sz w:val="24"/>
          <w:szCs w:val="24"/>
          <w:rtl w:val="0"/>
        </w:rPr>
        <w:t xml:space="preserve">To comply with the council’s policies and procedures including HR, Code of Conduct, lone working, cautionary contact and other health and safety in the workplace procedures. </w:t>
      </w:r>
    </w:p>
    <w:p w:rsidR="00000000" w:rsidDel="00000000" w:rsidP="00000000" w:rsidRDefault="00000000" w:rsidRPr="00000000" w14:paraId="0000004E">
      <w:pPr>
        <w:numPr>
          <w:ilvl w:val="0"/>
          <w:numId w:val="7"/>
        </w:numPr>
        <w:spacing w:after="0" w:afterAutospacing="0" w:lineRule="auto"/>
        <w:ind w:left="720" w:right="52" w:hanging="360"/>
        <w:jc w:val="both"/>
        <w:rPr>
          <w:sz w:val="24"/>
          <w:szCs w:val="24"/>
        </w:rPr>
      </w:pPr>
      <w:r w:rsidDel="00000000" w:rsidR="00000000" w:rsidRPr="00000000">
        <w:rPr>
          <w:sz w:val="24"/>
          <w:szCs w:val="24"/>
          <w:rtl w:val="0"/>
        </w:rPr>
        <w:t xml:space="preserve">To contribute ideas and constructive feedback to the development of the Tenancy Services Annual Plan and undertake service development / project work as needed. </w:t>
      </w:r>
    </w:p>
    <w:p w:rsidR="00000000" w:rsidDel="00000000" w:rsidP="00000000" w:rsidRDefault="00000000" w:rsidRPr="00000000" w14:paraId="0000004F">
      <w:pPr>
        <w:numPr>
          <w:ilvl w:val="0"/>
          <w:numId w:val="7"/>
        </w:numPr>
        <w:spacing w:after="0" w:afterAutospacing="0" w:lineRule="auto"/>
        <w:ind w:left="720" w:right="52" w:hanging="360"/>
        <w:jc w:val="both"/>
        <w:rPr>
          <w:sz w:val="24"/>
          <w:szCs w:val="24"/>
        </w:rPr>
      </w:pPr>
      <w:r w:rsidDel="00000000" w:rsidR="00000000" w:rsidRPr="00000000">
        <w:rPr>
          <w:sz w:val="24"/>
          <w:szCs w:val="24"/>
          <w:rtl w:val="0"/>
        </w:rPr>
        <w:t xml:space="preserve">To be physically present in Hackney at least 4 days per week. </w:t>
      </w:r>
    </w:p>
    <w:p w:rsidR="00000000" w:rsidDel="00000000" w:rsidP="00000000" w:rsidRDefault="00000000" w:rsidRPr="00000000" w14:paraId="00000050">
      <w:pPr>
        <w:numPr>
          <w:ilvl w:val="0"/>
          <w:numId w:val="7"/>
        </w:numPr>
        <w:spacing w:after="120" w:lineRule="auto"/>
        <w:ind w:left="720" w:hanging="360"/>
        <w:jc w:val="both"/>
        <w:rPr>
          <w:sz w:val="24"/>
          <w:szCs w:val="24"/>
        </w:rPr>
      </w:pPr>
      <w:r w:rsidDel="00000000" w:rsidR="00000000" w:rsidRPr="00000000">
        <w:rPr>
          <w:sz w:val="24"/>
          <w:szCs w:val="24"/>
          <w:rtl w:val="0"/>
        </w:rPr>
        <w:t xml:space="preserve">To maintain an up to-date working knowledge of legislative framework, policy and practice developments in adult social services and the service area.</w:t>
      </w:r>
    </w:p>
    <w:p w:rsidR="00000000" w:rsidDel="00000000" w:rsidP="00000000" w:rsidRDefault="00000000" w:rsidRPr="00000000" w14:paraId="00000051">
      <w:pPr>
        <w:numPr>
          <w:ilvl w:val="0"/>
          <w:numId w:val="7"/>
        </w:numPr>
        <w:spacing w:after="0" w:afterAutospacing="0" w:lineRule="auto"/>
        <w:ind w:left="720" w:right="45" w:hanging="360"/>
        <w:jc w:val="both"/>
        <w:rPr>
          <w:sz w:val="24"/>
          <w:szCs w:val="24"/>
        </w:rPr>
      </w:pPr>
      <w:r w:rsidDel="00000000" w:rsidR="00000000" w:rsidRPr="00000000">
        <w:rPr>
          <w:sz w:val="24"/>
          <w:szCs w:val="24"/>
          <w:rtl w:val="0"/>
        </w:rPr>
        <w:t xml:space="preserve">To be highly flexible and be willing to undertake all other duties commensurate with the post / grade as needed. </w:t>
      </w:r>
    </w:p>
    <w:p w:rsidR="00000000" w:rsidDel="00000000" w:rsidP="00000000" w:rsidRDefault="00000000" w:rsidRPr="00000000" w14:paraId="00000052">
      <w:pPr>
        <w:numPr>
          <w:ilvl w:val="0"/>
          <w:numId w:val="7"/>
        </w:numPr>
        <w:spacing w:after="267" w:lineRule="auto"/>
        <w:ind w:left="720" w:right="52" w:hanging="360"/>
        <w:jc w:val="both"/>
        <w:rPr>
          <w:sz w:val="24"/>
          <w:szCs w:val="24"/>
        </w:rPr>
      </w:pPr>
      <w:r w:rsidDel="00000000" w:rsidR="00000000" w:rsidRPr="00000000">
        <w:rPr>
          <w:sz w:val="24"/>
          <w:szCs w:val="24"/>
          <w:rtl w:val="0"/>
        </w:rPr>
        <w:t xml:space="preserve">The post is subject to an Enhanced DBS check </w:t>
      </w:r>
    </w:p>
    <w:p w:rsidR="00000000" w:rsidDel="00000000" w:rsidP="00000000" w:rsidRDefault="00000000" w:rsidRPr="00000000" w14:paraId="00000053">
      <w:pPr>
        <w:jc w:val="both"/>
        <w:rPr>
          <w:sz w:val="24"/>
          <w:szCs w:val="24"/>
        </w:rPr>
      </w:pPr>
      <w:r w:rsidDel="00000000" w:rsidR="00000000" w:rsidRPr="00000000">
        <w:rPr>
          <w:rtl w:val="0"/>
        </w:rPr>
      </w:r>
    </w:p>
    <w:p w:rsidR="00000000" w:rsidDel="00000000" w:rsidP="00000000" w:rsidRDefault="00000000" w:rsidRPr="00000000" w14:paraId="00000054">
      <w:pPr>
        <w:ind w:left="30" w:firstLine="0"/>
        <w:jc w:val="both"/>
        <w:rPr>
          <w:sz w:val="24"/>
          <w:szCs w:val="24"/>
        </w:rPr>
      </w:pPr>
      <w:r w:rsidDel="00000000" w:rsidR="00000000" w:rsidRPr="00000000">
        <w:rPr>
          <w:sz w:val="24"/>
          <w:szCs w:val="24"/>
        </w:rPr>
        <w:drawing>
          <wp:inline distB="0" distT="0" distL="0" distR="0">
            <wp:extent cx="1304925" cy="3048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304925" cy="30480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pStyle w:val="Heading1"/>
        <w:keepLines w:val="1"/>
        <w:pBdr>
          <w:top w:color="000000" w:space="0" w:sz="8" w:val="single"/>
          <w:left w:color="000000" w:space="0" w:sz="8" w:val="single"/>
          <w:bottom w:color="000000" w:space="0" w:sz="8" w:val="single"/>
          <w:right w:color="000000" w:space="0" w:sz="8" w:val="single"/>
        </w:pBdr>
        <w:shd w:fill="000000" w:val="clear"/>
        <w:spacing w:after="175" w:lineRule="auto"/>
        <w:ind w:left="23" w:hanging="10"/>
        <w:jc w:val="both"/>
        <w:rPr>
          <w:color w:val="ffffff"/>
          <w:sz w:val="28"/>
          <w:szCs w:val="28"/>
        </w:rPr>
      </w:pPr>
      <w:bookmarkStart w:colFirst="0" w:colLast="0" w:name="_heading=h.j2f3f9kclsj9" w:id="1"/>
      <w:bookmarkEnd w:id="1"/>
      <w:r w:rsidDel="00000000" w:rsidR="00000000" w:rsidRPr="00000000">
        <w:rPr>
          <w:color w:val="ffffff"/>
          <w:sz w:val="24"/>
          <w:szCs w:val="24"/>
          <w:rtl w:val="0"/>
        </w:rPr>
        <w:t xml:space="preserve">PERSON SPECIFICATIO</w:t>
      </w:r>
      <w:r w:rsidDel="00000000" w:rsidR="00000000" w:rsidRPr="00000000">
        <w:rPr>
          <w:rFonts w:ascii="Calibri" w:cs="Calibri" w:eastAsia="Calibri" w:hAnsi="Calibri"/>
          <w:color w:val="ffffff"/>
          <w:sz w:val="28"/>
          <w:szCs w:val="28"/>
          <w:rtl w:val="0"/>
        </w:rPr>
        <w:t xml:space="preserve">N - Tenancy Services Social Work Lead </w:t>
      </w:r>
      <w:r w:rsidDel="00000000" w:rsidR="00000000" w:rsidRPr="00000000">
        <w:rPr>
          <w:rtl w:val="0"/>
        </w:rPr>
      </w:r>
    </w:p>
    <w:p w:rsidR="00000000" w:rsidDel="00000000" w:rsidP="00000000" w:rsidRDefault="00000000" w:rsidRPr="00000000" w14:paraId="00000056">
      <w:pPr>
        <w:widowControl w:val="0"/>
        <w:shd w:fill="ffffff" w:val="clear"/>
        <w:jc w:val="both"/>
        <w:rPr/>
      </w:pPr>
      <w:r w:rsidDel="00000000" w:rsidR="00000000" w:rsidRPr="00000000">
        <w:rPr>
          <w:rtl w:val="0"/>
        </w:rPr>
      </w:r>
    </w:p>
    <w:sdt>
      <w:sdtPr>
        <w:lock w:val="contentLocked"/>
        <w:id w:val="-481012510"/>
        <w:tag w:val="goog_rdk_1"/>
      </w:sdtPr>
      <w:sdtContent>
        <w:tbl>
          <w:tblPr>
            <w:tblStyle w:val="Table2"/>
            <w:tblW w:w="9120.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5"/>
            <w:gridCol w:w="6675"/>
            <w:tblGridChange w:id="0">
              <w:tblGrid>
                <w:gridCol w:w="2445"/>
                <w:gridCol w:w="66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hd w:fill="ffffff" w:val="clear"/>
                  <w:jc w:val="both"/>
                  <w:rPr/>
                </w:pPr>
                <w:r w:rsidDel="00000000" w:rsidR="00000000" w:rsidRPr="00000000">
                  <w:rPr>
                    <w:b w:val="1"/>
                    <w:color w:val="222222"/>
                    <w:rtl w:val="0"/>
                  </w:rPr>
                  <w:t xml:space="preserve">POST TITLE: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hd w:fill="ffffff" w:val="clear"/>
                  <w:jc w:val="both"/>
                  <w:rPr/>
                </w:pPr>
                <w:r w:rsidDel="00000000" w:rsidR="00000000" w:rsidRPr="00000000">
                  <w:rPr>
                    <w:b w:val="1"/>
                    <w:rtl w:val="0"/>
                  </w:rPr>
                  <w:t xml:space="preserve">Tenancy Services Social Work Lead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hd w:fill="ffffff" w:val="clear"/>
                  <w:jc w:val="both"/>
                  <w:rPr>
                    <w:b w:val="1"/>
                    <w:color w:val="222222"/>
                  </w:rPr>
                </w:pPr>
                <w:r w:rsidDel="00000000" w:rsidR="00000000" w:rsidRPr="00000000">
                  <w:rPr>
                    <w:b w:val="1"/>
                    <w:color w:val="222222"/>
                    <w:rtl w:val="0"/>
                  </w:rPr>
                  <w:t xml:space="preserve">GRADE: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jc w:val="both"/>
                  <w:rPr>
                    <w:b w:val="1"/>
                  </w:rPr>
                </w:pPr>
                <w:r w:rsidDel="00000000" w:rsidR="00000000" w:rsidRPr="00000000">
                  <w:rPr>
                    <w:b w:val="1"/>
                    <w:rtl w:val="0"/>
                  </w:rPr>
                  <w:t xml:space="preserve">PO4 </w:t>
                </w:r>
              </w:p>
            </w:tc>
          </w:tr>
        </w:tbl>
      </w:sdtContent>
    </w:sdt>
    <w:p w:rsidR="00000000" w:rsidDel="00000000" w:rsidP="00000000" w:rsidRDefault="00000000" w:rsidRPr="00000000" w14:paraId="0000005B">
      <w:pPr>
        <w:jc w:val="both"/>
        <w:rPr>
          <w:b w:val="1"/>
        </w:rPr>
      </w:pPr>
      <w:r w:rsidDel="00000000" w:rsidR="00000000" w:rsidRPr="00000000">
        <w:rPr>
          <w:rtl w:val="0"/>
        </w:rPr>
      </w:r>
    </w:p>
    <w:p w:rsidR="00000000" w:rsidDel="00000000" w:rsidP="00000000" w:rsidRDefault="00000000" w:rsidRPr="00000000" w14:paraId="0000005C">
      <w:pPr>
        <w:jc w:val="both"/>
        <w:rPr>
          <w:b w:val="1"/>
        </w:rPr>
      </w:pPr>
      <w:r w:rsidDel="00000000" w:rsidR="00000000" w:rsidRPr="00000000">
        <w:rPr>
          <w:rtl w:val="0"/>
        </w:rPr>
      </w:r>
    </w:p>
    <w:p w:rsidR="00000000" w:rsidDel="00000000" w:rsidP="00000000" w:rsidRDefault="00000000" w:rsidRPr="00000000" w14:paraId="0000005D">
      <w:pPr>
        <w:jc w:val="both"/>
        <w:rPr>
          <w:b w:val="1"/>
        </w:rPr>
      </w:pPr>
      <w:r w:rsidDel="00000000" w:rsidR="00000000" w:rsidRPr="00000000">
        <w:rPr>
          <w:b w:val="1"/>
          <w:rtl w:val="0"/>
        </w:rPr>
        <w:t xml:space="preserve">Education / Experience  </w:t>
      </w:r>
    </w:p>
    <w:p w:rsidR="00000000" w:rsidDel="00000000" w:rsidP="00000000" w:rsidRDefault="00000000" w:rsidRPr="00000000" w14:paraId="0000005E">
      <w:pPr>
        <w:jc w:val="both"/>
        <w:rPr>
          <w:b w:val="1"/>
        </w:rPr>
      </w:pPr>
      <w:r w:rsidDel="00000000" w:rsidR="00000000" w:rsidRPr="00000000">
        <w:rPr>
          <w:rtl w:val="0"/>
        </w:rPr>
      </w:r>
    </w:p>
    <w:p w:rsidR="00000000" w:rsidDel="00000000" w:rsidP="00000000" w:rsidRDefault="00000000" w:rsidRPr="00000000" w14:paraId="0000005F">
      <w:pPr>
        <w:numPr>
          <w:ilvl w:val="0"/>
          <w:numId w:val="8"/>
        </w:numPr>
        <w:ind w:left="720" w:hanging="360"/>
        <w:jc w:val="both"/>
      </w:pPr>
      <w:r w:rsidDel="00000000" w:rsidR="00000000" w:rsidRPr="00000000">
        <w:rPr>
          <w:rtl w:val="0"/>
        </w:rPr>
        <w:t xml:space="preserve">UK state registered degree in Social Work, DipSW or CQSW</w:t>
      </w:r>
    </w:p>
    <w:p w:rsidR="00000000" w:rsidDel="00000000" w:rsidP="00000000" w:rsidRDefault="00000000" w:rsidRPr="00000000" w14:paraId="00000060">
      <w:pPr>
        <w:numPr>
          <w:ilvl w:val="0"/>
          <w:numId w:val="8"/>
        </w:numPr>
        <w:ind w:left="720" w:hanging="360"/>
        <w:jc w:val="both"/>
      </w:pPr>
      <w:r w:rsidDel="00000000" w:rsidR="00000000" w:rsidRPr="00000000">
        <w:rPr>
          <w:rtl w:val="0"/>
        </w:rPr>
        <w:t xml:space="preserve">A current Enhanced Criminal Records Bureau assessment.</w:t>
      </w:r>
    </w:p>
    <w:p w:rsidR="00000000" w:rsidDel="00000000" w:rsidP="00000000" w:rsidRDefault="00000000" w:rsidRPr="00000000" w14:paraId="00000061">
      <w:pPr>
        <w:numPr>
          <w:ilvl w:val="0"/>
          <w:numId w:val="8"/>
        </w:numPr>
        <w:ind w:left="720" w:hanging="360"/>
        <w:jc w:val="both"/>
      </w:pPr>
      <w:r w:rsidDel="00000000" w:rsidR="00000000" w:rsidRPr="00000000">
        <w:rPr>
          <w:rtl w:val="0"/>
        </w:rPr>
        <w:t xml:space="preserve">Social Work England registration</w:t>
      </w:r>
    </w:p>
    <w:p w:rsidR="00000000" w:rsidDel="00000000" w:rsidP="00000000" w:rsidRDefault="00000000" w:rsidRPr="00000000" w14:paraId="00000062">
      <w:pPr>
        <w:jc w:val="both"/>
        <w:rPr>
          <w:b w:val="1"/>
        </w:rPr>
      </w:pPr>
      <w:r w:rsidDel="00000000" w:rsidR="00000000" w:rsidRPr="00000000">
        <w:rPr>
          <w:rtl w:val="0"/>
        </w:rPr>
      </w:r>
    </w:p>
    <w:p w:rsidR="00000000" w:rsidDel="00000000" w:rsidP="00000000" w:rsidRDefault="00000000" w:rsidRPr="00000000" w14:paraId="00000063">
      <w:pPr>
        <w:numPr>
          <w:ilvl w:val="0"/>
          <w:numId w:val="8"/>
        </w:numPr>
        <w:ind w:left="720" w:hanging="360"/>
        <w:jc w:val="both"/>
      </w:pPr>
      <w:r w:rsidDel="00000000" w:rsidR="00000000" w:rsidRPr="00000000">
        <w:rPr>
          <w:rtl w:val="0"/>
        </w:rPr>
        <w:t xml:space="preserve">Experience of carrying out comprehensive social work assessments using the Care Act wellbeing principles and being able to offer a personalised and strengths based approach to people and carers with long term conditions and varying levels of need and risk from diverse inner-city communities.</w:t>
      </w:r>
    </w:p>
    <w:p w:rsidR="00000000" w:rsidDel="00000000" w:rsidP="00000000" w:rsidRDefault="00000000" w:rsidRPr="00000000" w14:paraId="00000064">
      <w:pPr>
        <w:numPr>
          <w:ilvl w:val="0"/>
          <w:numId w:val="8"/>
        </w:numPr>
        <w:ind w:left="720" w:hanging="360"/>
        <w:jc w:val="both"/>
      </w:pPr>
      <w:r w:rsidDel="00000000" w:rsidR="00000000" w:rsidRPr="00000000">
        <w:rPr>
          <w:rtl w:val="0"/>
        </w:rPr>
        <w:t xml:space="preserve">Experience of working in partnership with people, their carers and service providers to produce personalised, budgeted and outcomes-focused support plans that facilitate independence. Experience of using Direct Payments would be advantageous.</w:t>
      </w:r>
    </w:p>
    <w:p w:rsidR="00000000" w:rsidDel="00000000" w:rsidP="00000000" w:rsidRDefault="00000000" w:rsidRPr="00000000" w14:paraId="00000065">
      <w:pPr>
        <w:numPr>
          <w:ilvl w:val="0"/>
          <w:numId w:val="8"/>
        </w:numPr>
        <w:ind w:left="720" w:hanging="360"/>
        <w:jc w:val="both"/>
      </w:pPr>
      <w:r w:rsidDel="00000000" w:rsidR="00000000" w:rsidRPr="00000000">
        <w:rPr>
          <w:rtl w:val="0"/>
        </w:rPr>
        <w:t xml:space="preserve">Demonstrable experience of monitoring and reviewing the impact of support plans against the agreed outcomes to ensure they are effective.</w:t>
      </w:r>
    </w:p>
    <w:p w:rsidR="00000000" w:rsidDel="00000000" w:rsidP="00000000" w:rsidRDefault="00000000" w:rsidRPr="00000000" w14:paraId="00000066">
      <w:pPr>
        <w:numPr>
          <w:ilvl w:val="0"/>
          <w:numId w:val="8"/>
        </w:numPr>
        <w:ind w:left="720" w:hanging="360"/>
        <w:jc w:val="both"/>
      </w:pPr>
      <w:r w:rsidDel="00000000" w:rsidR="00000000" w:rsidRPr="00000000">
        <w:rPr>
          <w:rtl w:val="0"/>
        </w:rPr>
        <w:t xml:space="preserve">Demonstrable ability to produce high quality recording, contact details, assessments, and support plans using appropriate electronic case recordings and using these to monitor work.</w:t>
      </w:r>
    </w:p>
    <w:p w:rsidR="00000000" w:rsidDel="00000000" w:rsidP="00000000" w:rsidRDefault="00000000" w:rsidRPr="00000000" w14:paraId="00000067">
      <w:pPr>
        <w:widowControl w:val="0"/>
        <w:numPr>
          <w:ilvl w:val="0"/>
          <w:numId w:val="8"/>
        </w:numPr>
        <w:spacing w:line="229.88831520080566" w:lineRule="auto"/>
        <w:ind w:left="720" w:hanging="360"/>
        <w:jc w:val="both"/>
      </w:pPr>
      <w:r w:rsidDel="00000000" w:rsidR="00000000" w:rsidRPr="00000000">
        <w:rPr>
          <w:rtl w:val="0"/>
        </w:rPr>
        <w:t xml:space="preserve">Ability to prepare and present high quality reports for use in legal cases including the Court of protection.</w:t>
      </w:r>
    </w:p>
    <w:p w:rsidR="00000000" w:rsidDel="00000000" w:rsidP="00000000" w:rsidRDefault="00000000" w:rsidRPr="00000000" w14:paraId="00000068">
      <w:pPr>
        <w:widowControl w:val="0"/>
        <w:numPr>
          <w:ilvl w:val="0"/>
          <w:numId w:val="8"/>
        </w:numPr>
        <w:spacing w:line="229.88831520080566" w:lineRule="auto"/>
        <w:ind w:left="720" w:hanging="360"/>
        <w:jc w:val="both"/>
      </w:pPr>
      <w:r w:rsidDel="00000000" w:rsidR="00000000" w:rsidRPr="00000000">
        <w:rPr>
          <w:rtl w:val="0"/>
        </w:rPr>
        <w:t xml:space="preserve">Able to make judgements of need using clinical reasoning and record these accurately.</w:t>
      </w:r>
    </w:p>
    <w:p w:rsidR="00000000" w:rsidDel="00000000" w:rsidP="00000000" w:rsidRDefault="00000000" w:rsidRPr="00000000" w14:paraId="00000069">
      <w:pPr>
        <w:widowControl w:val="0"/>
        <w:numPr>
          <w:ilvl w:val="0"/>
          <w:numId w:val="8"/>
        </w:numPr>
        <w:spacing w:line="229.88831520080566" w:lineRule="auto"/>
        <w:ind w:left="720" w:hanging="360"/>
        <w:jc w:val="both"/>
      </w:pPr>
      <w:r w:rsidDel="00000000" w:rsidR="00000000" w:rsidRPr="00000000">
        <w:rPr>
          <w:rtl w:val="0"/>
        </w:rPr>
        <w:t xml:space="preserve">Experience of supporting others, coaching and capacity building within teams</w:t>
      </w:r>
    </w:p>
    <w:p w:rsidR="00000000" w:rsidDel="00000000" w:rsidP="00000000" w:rsidRDefault="00000000" w:rsidRPr="00000000" w14:paraId="0000006A">
      <w:pPr>
        <w:widowControl w:val="0"/>
        <w:numPr>
          <w:ilvl w:val="0"/>
          <w:numId w:val="4"/>
        </w:numPr>
        <w:spacing w:line="229.88831520080566" w:lineRule="auto"/>
        <w:ind w:left="720" w:hanging="360"/>
        <w:jc w:val="both"/>
      </w:pPr>
      <w:r w:rsidDel="00000000" w:rsidR="00000000" w:rsidRPr="00000000">
        <w:rPr>
          <w:rtl w:val="0"/>
        </w:rPr>
        <w:t xml:space="preserve">Strong track record in building relationships, networks and achieving results through joint working and collaboration including with partners in other organisations </w:t>
      </w:r>
    </w:p>
    <w:p w:rsidR="00000000" w:rsidDel="00000000" w:rsidP="00000000" w:rsidRDefault="00000000" w:rsidRPr="00000000" w14:paraId="0000006B">
      <w:pPr>
        <w:widowControl w:val="0"/>
        <w:spacing w:line="229.88831520080566" w:lineRule="auto"/>
        <w:jc w:val="both"/>
        <w:rPr/>
      </w:pPr>
      <w:r w:rsidDel="00000000" w:rsidR="00000000" w:rsidRPr="00000000">
        <w:rPr>
          <w:rtl w:val="0"/>
        </w:rPr>
      </w:r>
    </w:p>
    <w:p w:rsidR="00000000" w:rsidDel="00000000" w:rsidP="00000000" w:rsidRDefault="00000000" w:rsidRPr="00000000" w14:paraId="0000006C">
      <w:pPr>
        <w:widowControl w:val="0"/>
        <w:spacing w:line="229.88831520080566" w:lineRule="auto"/>
        <w:ind w:right="26.080322265625"/>
        <w:jc w:val="both"/>
        <w:rPr/>
      </w:pPr>
      <w:r w:rsidDel="00000000" w:rsidR="00000000" w:rsidRPr="00000000">
        <w:rPr>
          <w:rtl w:val="0"/>
        </w:rPr>
      </w:r>
    </w:p>
    <w:p w:rsidR="00000000" w:rsidDel="00000000" w:rsidP="00000000" w:rsidRDefault="00000000" w:rsidRPr="00000000" w14:paraId="0000006D">
      <w:pPr>
        <w:jc w:val="both"/>
        <w:rPr/>
      </w:pPr>
      <w:r w:rsidDel="00000000" w:rsidR="00000000" w:rsidRPr="00000000">
        <w:rPr>
          <w:b w:val="1"/>
          <w:rtl w:val="0"/>
        </w:rPr>
        <w:t xml:space="preserve">Skills / Knowledge </w:t>
      </w:r>
      <w:r w:rsidDel="00000000" w:rsidR="00000000" w:rsidRPr="00000000">
        <w:rPr>
          <w:rtl w:val="0"/>
        </w:rPr>
      </w:r>
    </w:p>
    <w:p w:rsidR="00000000" w:rsidDel="00000000" w:rsidP="00000000" w:rsidRDefault="00000000" w:rsidRPr="00000000" w14:paraId="0000006E">
      <w:pPr>
        <w:widowControl w:val="0"/>
        <w:spacing w:line="229.88831520080566" w:lineRule="auto"/>
        <w:ind w:right="26.080322265625"/>
        <w:jc w:val="both"/>
        <w:rPr>
          <w:b w:val="1"/>
        </w:rPr>
      </w:pPr>
      <w:r w:rsidDel="00000000" w:rsidR="00000000" w:rsidRPr="00000000">
        <w:rPr>
          <w:rtl w:val="0"/>
        </w:rPr>
      </w:r>
    </w:p>
    <w:p w:rsidR="00000000" w:rsidDel="00000000" w:rsidP="00000000" w:rsidRDefault="00000000" w:rsidRPr="00000000" w14:paraId="0000006F">
      <w:pPr>
        <w:widowControl w:val="0"/>
        <w:numPr>
          <w:ilvl w:val="0"/>
          <w:numId w:val="9"/>
        </w:numPr>
        <w:spacing w:line="229.88831520080566" w:lineRule="auto"/>
        <w:ind w:left="720" w:right="26.080322265625" w:hanging="360"/>
        <w:jc w:val="both"/>
      </w:pPr>
      <w:r w:rsidDel="00000000" w:rsidR="00000000" w:rsidRPr="00000000">
        <w:rPr>
          <w:rtl w:val="0"/>
        </w:rPr>
        <w:t xml:space="preserve">Knowledge of housing and other relevant policy and legislation including housing supply and demand issues, Antisocial Behaviour, Policing and Crime Act 2014, Domestic Abuse Act 2021 and how these interact with social care and health related legislation </w:t>
      </w:r>
    </w:p>
    <w:p w:rsidR="00000000" w:rsidDel="00000000" w:rsidP="00000000" w:rsidRDefault="00000000" w:rsidRPr="00000000" w14:paraId="00000070">
      <w:pPr>
        <w:numPr>
          <w:ilvl w:val="0"/>
          <w:numId w:val="9"/>
        </w:numPr>
        <w:ind w:left="720" w:hanging="360"/>
        <w:jc w:val="both"/>
      </w:pPr>
      <w:r w:rsidDel="00000000" w:rsidR="00000000" w:rsidRPr="00000000">
        <w:rPr>
          <w:rtl w:val="0"/>
        </w:rPr>
        <w:t xml:space="preserve">Good demonstrable understanding of the Care Act, The Mental Health Act and The Mental Capacity Act /DOLS.</w:t>
      </w:r>
    </w:p>
    <w:p w:rsidR="00000000" w:rsidDel="00000000" w:rsidP="00000000" w:rsidRDefault="00000000" w:rsidRPr="00000000" w14:paraId="00000071">
      <w:pPr>
        <w:widowControl w:val="0"/>
        <w:numPr>
          <w:ilvl w:val="0"/>
          <w:numId w:val="9"/>
        </w:numPr>
        <w:spacing w:line="229.88831520080566" w:lineRule="auto"/>
        <w:ind w:left="720" w:hanging="360"/>
        <w:jc w:val="both"/>
      </w:pPr>
      <w:r w:rsidDel="00000000" w:rsidR="00000000" w:rsidRPr="00000000">
        <w:rPr>
          <w:rtl w:val="0"/>
        </w:rPr>
        <w:t xml:space="preserve">Good working knowledge of safeguarding legislation as it pertains to both children and adults </w:t>
      </w:r>
    </w:p>
    <w:p w:rsidR="00000000" w:rsidDel="00000000" w:rsidP="00000000" w:rsidRDefault="00000000" w:rsidRPr="00000000" w14:paraId="00000072">
      <w:pPr>
        <w:widowControl w:val="0"/>
        <w:numPr>
          <w:ilvl w:val="0"/>
          <w:numId w:val="9"/>
        </w:numPr>
        <w:spacing w:line="229.88831520080566" w:lineRule="auto"/>
        <w:ind w:left="720" w:right="26.080322265625" w:hanging="360"/>
        <w:jc w:val="both"/>
      </w:pPr>
      <w:r w:rsidDel="00000000" w:rsidR="00000000" w:rsidRPr="00000000">
        <w:rPr>
          <w:rtl w:val="0"/>
        </w:rPr>
        <w:t xml:space="preserve">An excellent knowledge of the network of statutory and non-statutory social and community services and how these may be utilised to empower vulnerable people</w:t>
      </w:r>
    </w:p>
    <w:p w:rsidR="00000000" w:rsidDel="00000000" w:rsidP="00000000" w:rsidRDefault="00000000" w:rsidRPr="00000000" w14:paraId="00000073">
      <w:pPr>
        <w:widowControl w:val="0"/>
        <w:numPr>
          <w:ilvl w:val="0"/>
          <w:numId w:val="9"/>
        </w:numPr>
        <w:spacing w:line="229.88831520080566" w:lineRule="auto"/>
        <w:ind w:left="720" w:right="26.080322265625" w:hanging="360"/>
        <w:jc w:val="both"/>
      </w:pPr>
      <w:r w:rsidDel="00000000" w:rsidR="00000000" w:rsidRPr="00000000">
        <w:rPr>
          <w:rtl w:val="0"/>
        </w:rPr>
        <w:t xml:space="preserve">Able to manage and prioritise a complex workload balancing organisational and service led demands, project management and support to staff and residents as needed. Able to work independently, under pressure and at pace </w:t>
      </w:r>
    </w:p>
    <w:p w:rsidR="00000000" w:rsidDel="00000000" w:rsidP="00000000" w:rsidRDefault="00000000" w:rsidRPr="00000000" w14:paraId="00000074">
      <w:pPr>
        <w:widowControl w:val="0"/>
        <w:numPr>
          <w:ilvl w:val="0"/>
          <w:numId w:val="9"/>
        </w:numPr>
        <w:spacing w:line="229.88831520080566" w:lineRule="auto"/>
        <w:ind w:left="720" w:right="26.080322265625" w:hanging="360"/>
        <w:jc w:val="both"/>
      </w:pPr>
      <w:r w:rsidDel="00000000" w:rsidR="00000000" w:rsidRPr="00000000">
        <w:rPr>
          <w:rtl w:val="0"/>
        </w:rPr>
        <w:t xml:space="preserve">Able to coach, motivate and inspire team members, colleagues across the partnership and service users alike. Able to role model and drive a workplace culture that promotes accountability, resilience, personal development and growth </w:t>
      </w:r>
    </w:p>
    <w:p w:rsidR="00000000" w:rsidDel="00000000" w:rsidP="00000000" w:rsidRDefault="00000000" w:rsidRPr="00000000" w14:paraId="00000075">
      <w:pPr>
        <w:widowControl w:val="0"/>
        <w:numPr>
          <w:ilvl w:val="0"/>
          <w:numId w:val="9"/>
        </w:numPr>
        <w:spacing w:line="229.88831520080566" w:lineRule="auto"/>
        <w:ind w:left="720" w:right="26.080322265625" w:hanging="360"/>
        <w:jc w:val="both"/>
      </w:pPr>
      <w:r w:rsidDel="00000000" w:rsidR="00000000" w:rsidRPr="00000000">
        <w:rPr>
          <w:rtl w:val="0"/>
        </w:rPr>
        <w:t xml:space="preserve">Confident and able to make decisions on behalf of the council with a high degree of autonomy and able to support others to do the same</w:t>
      </w:r>
    </w:p>
    <w:p w:rsidR="00000000" w:rsidDel="00000000" w:rsidP="00000000" w:rsidRDefault="00000000" w:rsidRPr="00000000" w14:paraId="00000076">
      <w:pPr>
        <w:widowControl w:val="0"/>
        <w:numPr>
          <w:ilvl w:val="0"/>
          <w:numId w:val="9"/>
        </w:numPr>
        <w:spacing w:line="229.88831520080566" w:lineRule="auto"/>
        <w:ind w:left="720" w:right="26.080322265625" w:hanging="360"/>
        <w:jc w:val="both"/>
      </w:pPr>
      <w:r w:rsidDel="00000000" w:rsidR="00000000" w:rsidRPr="00000000">
        <w:rPr>
          <w:rtl w:val="0"/>
        </w:rPr>
        <w:t xml:space="preserve">Comfortable with and proficient in the use of IT including Google Suite. </w:t>
      </w:r>
    </w:p>
    <w:p w:rsidR="00000000" w:rsidDel="00000000" w:rsidP="00000000" w:rsidRDefault="00000000" w:rsidRPr="00000000" w14:paraId="00000077">
      <w:pPr>
        <w:widowControl w:val="0"/>
        <w:numPr>
          <w:ilvl w:val="0"/>
          <w:numId w:val="9"/>
        </w:numPr>
        <w:spacing w:line="229.88831520080566" w:lineRule="auto"/>
        <w:ind w:left="720" w:right="26.080322265625" w:hanging="360"/>
        <w:jc w:val="both"/>
      </w:pPr>
      <w:r w:rsidDel="00000000" w:rsidR="00000000" w:rsidRPr="00000000">
        <w:rPr>
          <w:rtl w:val="0"/>
        </w:rPr>
        <w:t xml:space="preserve">Able to attend evening meetings as required and provide on call emergency cover in accordance with an agreed rota </w:t>
      </w:r>
    </w:p>
    <w:p w:rsidR="00000000" w:rsidDel="00000000" w:rsidP="00000000" w:rsidRDefault="00000000" w:rsidRPr="00000000" w14:paraId="00000078">
      <w:pPr>
        <w:widowControl w:val="0"/>
        <w:numPr>
          <w:ilvl w:val="0"/>
          <w:numId w:val="9"/>
        </w:numPr>
        <w:spacing w:line="229.88831520080566" w:lineRule="auto"/>
        <w:ind w:left="720" w:right="26.080322265625" w:hanging="360"/>
        <w:jc w:val="both"/>
      </w:pPr>
      <w:r w:rsidDel="00000000" w:rsidR="00000000" w:rsidRPr="00000000">
        <w:rPr>
          <w:rtl w:val="0"/>
        </w:rPr>
        <w:t xml:space="preserve">Ability to speak / write in another language including sign language desirable </w:t>
      </w:r>
    </w:p>
    <w:p w:rsidR="00000000" w:rsidDel="00000000" w:rsidP="00000000" w:rsidRDefault="00000000" w:rsidRPr="00000000" w14:paraId="00000079">
      <w:pPr>
        <w:widowControl w:val="0"/>
        <w:spacing w:before="226.5606689453125" w:line="229.88847255706787" w:lineRule="auto"/>
        <w:ind w:right="504.697265625"/>
        <w:jc w:val="both"/>
        <w:rPr>
          <w:b w:val="1"/>
        </w:rPr>
      </w:pPr>
      <w:r w:rsidDel="00000000" w:rsidR="00000000" w:rsidRPr="00000000">
        <w:rPr>
          <w:b w:val="1"/>
          <w:rtl w:val="0"/>
        </w:rPr>
        <w:t xml:space="preserve">CORE COMPETENCIES </w:t>
      </w:r>
    </w:p>
    <w:p w:rsidR="00000000" w:rsidDel="00000000" w:rsidP="00000000" w:rsidRDefault="00000000" w:rsidRPr="00000000" w14:paraId="0000007A">
      <w:pPr>
        <w:widowControl w:val="0"/>
        <w:spacing w:before="226.5606689453125" w:line="229.88847255706787" w:lineRule="auto"/>
        <w:ind w:right="504.697265625"/>
        <w:jc w:val="both"/>
        <w:rPr>
          <w:b w:val="1"/>
        </w:rPr>
      </w:pPr>
      <w:r w:rsidDel="00000000" w:rsidR="00000000" w:rsidRPr="00000000">
        <w:rPr>
          <w:b w:val="1"/>
          <w:rtl w:val="0"/>
        </w:rPr>
        <w:t xml:space="preserve">We will be looking for evidence of these competencies throughout the recruitment process </w:t>
      </w:r>
    </w:p>
    <w:p w:rsidR="00000000" w:rsidDel="00000000" w:rsidP="00000000" w:rsidRDefault="00000000" w:rsidRPr="00000000" w14:paraId="0000007B">
      <w:pPr>
        <w:jc w:val="both"/>
        <w:rPr>
          <w:b w:val="1"/>
        </w:rPr>
      </w:pPr>
      <w:r w:rsidDel="00000000" w:rsidR="00000000" w:rsidRPr="00000000">
        <w:rPr>
          <w:rtl w:val="0"/>
        </w:rPr>
      </w:r>
    </w:p>
    <w:sdt>
      <w:sdtPr>
        <w:lock w:val="contentLocked"/>
        <w:id w:val="-85320861"/>
        <w:tag w:val="goog_rdk_2"/>
      </w:sdtPr>
      <w:sdtContent>
        <w:tbl>
          <w:tblPr>
            <w:tblStyle w:val="Table3"/>
            <w:tblW w:w="89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
            <w:gridCol w:w="1905"/>
            <w:gridCol w:w="6735"/>
            <w:tblGridChange w:id="0">
              <w:tblGrid>
                <w:gridCol w:w="330"/>
                <w:gridCol w:w="1905"/>
                <w:gridCol w:w="67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jc w:val="both"/>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29.88847255706787" w:lineRule="auto"/>
                  <w:ind w:right="154.00909423828125"/>
                  <w:jc w:val="both"/>
                  <w:rPr/>
                </w:pPr>
                <w:r w:rsidDel="00000000" w:rsidR="00000000" w:rsidRPr="00000000">
                  <w:rPr>
                    <w:rtl w:val="0"/>
                  </w:rPr>
                  <w:t xml:space="preserve">Fairly and with respect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numPr>
                    <w:ilvl w:val="0"/>
                    <w:numId w:val="10"/>
                  </w:numPr>
                  <w:spacing w:line="229.88831520080566" w:lineRule="auto"/>
                  <w:ind w:left="720" w:right="26.080322265625" w:hanging="360"/>
                  <w:jc w:val="both"/>
                </w:pPr>
                <w:r w:rsidDel="00000000" w:rsidR="00000000" w:rsidRPr="00000000">
                  <w:rPr>
                    <w:rtl w:val="0"/>
                  </w:rPr>
                  <w:t xml:space="preserve">‘Resident-centric’ in outlook and able to recognise that one size does not fit all</w:t>
                </w:r>
              </w:p>
              <w:p w:rsidR="00000000" w:rsidDel="00000000" w:rsidP="00000000" w:rsidRDefault="00000000" w:rsidRPr="00000000" w14:paraId="0000007F">
                <w:pPr>
                  <w:widowControl w:val="0"/>
                  <w:numPr>
                    <w:ilvl w:val="0"/>
                    <w:numId w:val="10"/>
                  </w:numPr>
                  <w:spacing w:line="229.88831520080566" w:lineRule="auto"/>
                  <w:ind w:left="720" w:right="26.080322265625" w:hanging="360"/>
                  <w:jc w:val="both"/>
                </w:pPr>
                <w:r w:rsidDel="00000000" w:rsidR="00000000" w:rsidRPr="00000000">
                  <w:rPr>
                    <w:rtl w:val="0"/>
                  </w:rPr>
                  <w:t xml:space="preserve">Excellent customer service skills, with a strong commitment to empowering people to solve their problems and live well, supports others to do the same </w:t>
                </w:r>
              </w:p>
              <w:p w:rsidR="00000000" w:rsidDel="00000000" w:rsidP="00000000" w:rsidRDefault="00000000" w:rsidRPr="00000000" w14:paraId="00000080">
                <w:pPr>
                  <w:widowControl w:val="0"/>
                  <w:numPr>
                    <w:ilvl w:val="0"/>
                    <w:numId w:val="10"/>
                  </w:numPr>
                  <w:spacing w:line="229.88831520080566" w:lineRule="auto"/>
                  <w:ind w:left="720" w:right="26.080322265625" w:hanging="360"/>
                  <w:jc w:val="both"/>
                </w:pPr>
                <w:r w:rsidDel="00000000" w:rsidR="00000000" w:rsidRPr="00000000">
                  <w:rPr>
                    <w:rtl w:val="0"/>
                  </w:rPr>
                  <w:t xml:space="preserve">Great written and verbal communication skills, with the ability to listen, build strong relationships, networks and achieve results through collaboration </w:t>
                </w:r>
              </w:p>
              <w:p w:rsidR="00000000" w:rsidDel="00000000" w:rsidP="00000000" w:rsidRDefault="00000000" w:rsidRPr="00000000" w14:paraId="00000081">
                <w:pPr>
                  <w:widowControl w:val="0"/>
                  <w:numPr>
                    <w:ilvl w:val="0"/>
                    <w:numId w:val="10"/>
                  </w:numPr>
                  <w:spacing w:line="229.88831520080566" w:lineRule="auto"/>
                  <w:ind w:left="720" w:right="26.080322265625" w:hanging="360"/>
                  <w:jc w:val="both"/>
                </w:pPr>
                <w:r w:rsidDel="00000000" w:rsidR="00000000" w:rsidRPr="00000000">
                  <w:rPr>
                    <w:rtl w:val="0"/>
                  </w:rPr>
                  <w:t xml:space="preserve">Communicates clearly, ensuring that the audience understands what they are being told </w:t>
                </w:r>
              </w:p>
              <w:p w:rsidR="00000000" w:rsidDel="00000000" w:rsidP="00000000" w:rsidRDefault="00000000" w:rsidRPr="00000000" w14:paraId="00000082">
                <w:pPr>
                  <w:widowControl w:val="0"/>
                  <w:numPr>
                    <w:ilvl w:val="0"/>
                    <w:numId w:val="2"/>
                  </w:numPr>
                  <w:spacing w:line="229.88831520080566" w:lineRule="auto"/>
                  <w:ind w:left="720" w:right="26.080322265625" w:hanging="360"/>
                  <w:jc w:val="both"/>
                </w:pPr>
                <w:r w:rsidDel="00000000" w:rsidR="00000000" w:rsidRPr="00000000">
                  <w:rPr>
                    <w:rtl w:val="0"/>
                  </w:rPr>
                  <w:t xml:space="preserve">Able to relate to residents and staff with empathy and understanding but also to set appropriate boundaries and expectations. Able to have difficult conversations where necessary.</w:t>
                </w:r>
              </w:p>
              <w:p w:rsidR="00000000" w:rsidDel="00000000" w:rsidP="00000000" w:rsidRDefault="00000000" w:rsidRPr="00000000" w14:paraId="00000083">
                <w:pPr>
                  <w:widowControl w:val="0"/>
                  <w:numPr>
                    <w:ilvl w:val="0"/>
                    <w:numId w:val="2"/>
                  </w:numPr>
                  <w:ind w:left="720" w:hanging="360"/>
                  <w:jc w:val="both"/>
                </w:pPr>
                <w:r w:rsidDel="00000000" w:rsidR="00000000" w:rsidRPr="00000000">
                  <w:rPr>
                    <w:rtl w:val="0"/>
                  </w:rPr>
                  <w:t xml:space="preserve">Promotes and leads engagement, consultation and co-production activities with residents and the wider stakeholder partnership </w:t>
                </w:r>
              </w:p>
              <w:p w:rsidR="00000000" w:rsidDel="00000000" w:rsidP="00000000" w:rsidRDefault="00000000" w:rsidRPr="00000000" w14:paraId="00000084">
                <w:pPr>
                  <w:widowControl w:val="0"/>
                  <w:numPr>
                    <w:ilvl w:val="0"/>
                    <w:numId w:val="2"/>
                  </w:numPr>
                  <w:ind w:left="720" w:hanging="360"/>
                  <w:jc w:val="both"/>
                </w:pPr>
                <w:r w:rsidDel="00000000" w:rsidR="00000000" w:rsidRPr="00000000">
                  <w:rPr>
                    <w:rtl w:val="0"/>
                  </w:rPr>
                  <w:t xml:space="preserve">Role models and supports others to work in a strength-based, trauma informed way at all times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jc w:val="both"/>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29.88847255706787" w:lineRule="auto"/>
                  <w:ind w:right="154.00909423828125"/>
                  <w:jc w:val="both"/>
                  <w:rPr/>
                </w:pPr>
                <w:r w:rsidDel="00000000" w:rsidR="00000000" w:rsidRPr="00000000">
                  <w:rPr>
                    <w:rtl w:val="0"/>
                  </w:rPr>
                  <w:t xml:space="preserve">Easy to do business with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numPr>
                    <w:ilvl w:val="0"/>
                    <w:numId w:val="10"/>
                  </w:numPr>
                  <w:spacing w:line="229.88831520080566" w:lineRule="auto"/>
                  <w:ind w:left="720" w:right="26.080322265625" w:hanging="360"/>
                  <w:jc w:val="both"/>
                </w:pPr>
                <w:r w:rsidDel="00000000" w:rsidR="00000000" w:rsidRPr="00000000">
                  <w:rPr>
                    <w:rtl w:val="0"/>
                  </w:rPr>
                  <w:t xml:space="preserve">Able to implement policies and procedures accurately and ensure others do the same </w:t>
                </w:r>
              </w:p>
              <w:p w:rsidR="00000000" w:rsidDel="00000000" w:rsidP="00000000" w:rsidRDefault="00000000" w:rsidRPr="00000000" w14:paraId="00000088">
                <w:pPr>
                  <w:widowControl w:val="0"/>
                  <w:numPr>
                    <w:ilvl w:val="0"/>
                    <w:numId w:val="10"/>
                  </w:numPr>
                  <w:spacing w:line="229.88831520080566" w:lineRule="auto"/>
                  <w:ind w:left="720" w:right="26.080322265625" w:hanging="360"/>
                  <w:jc w:val="both"/>
                </w:pPr>
                <w:r w:rsidDel="00000000" w:rsidR="00000000" w:rsidRPr="00000000">
                  <w:rPr>
                    <w:rtl w:val="0"/>
                  </w:rPr>
                  <w:t xml:space="preserve">An awareness of the principles of good project management and ability to undertake project work to improve the service </w:t>
                </w:r>
              </w:p>
              <w:p w:rsidR="00000000" w:rsidDel="00000000" w:rsidP="00000000" w:rsidRDefault="00000000" w:rsidRPr="00000000" w14:paraId="00000089">
                <w:pPr>
                  <w:widowControl w:val="0"/>
                  <w:numPr>
                    <w:ilvl w:val="0"/>
                    <w:numId w:val="10"/>
                  </w:numPr>
                  <w:spacing w:line="229.88831520080566" w:lineRule="auto"/>
                  <w:ind w:left="720" w:right="26.080322265625" w:hanging="360"/>
                  <w:jc w:val="both"/>
                </w:pPr>
                <w:r w:rsidDel="00000000" w:rsidR="00000000" w:rsidRPr="00000000">
                  <w:rPr>
                    <w:rtl w:val="0"/>
                  </w:rPr>
                  <w:t xml:space="preserve">Responsive, proactive, accountable and transparent - no more silo working - and supports others to do the same. </w:t>
                </w:r>
              </w:p>
              <w:p w:rsidR="00000000" w:rsidDel="00000000" w:rsidP="00000000" w:rsidRDefault="00000000" w:rsidRPr="00000000" w14:paraId="0000008A">
                <w:pPr>
                  <w:widowControl w:val="0"/>
                  <w:numPr>
                    <w:ilvl w:val="0"/>
                    <w:numId w:val="10"/>
                  </w:numPr>
                  <w:spacing w:line="229.88831520080566" w:lineRule="auto"/>
                  <w:ind w:left="720" w:right="26.080322265625" w:hanging="360"/>
                  <w:jc w:val="both"/>
                </w:pPr>
                <w:r w:rsidDel="00000000" w:rsidR="00000000" w:rsidRPr="00000000">
                  <w:rPr>
                    <w:rtl w:val="0"/>
                  </w:rPr>
                  <w:t xml:space="preserve">Proactively steps up and supports the Head of Service, deputing for them when required </w:t>
                </w:r>
              </w:p>
              <w:p w:rsidR="00000000" w:rsidDel="00000000" w:rsidP="00000000" w:rsidRDefault="00000000" w:rsidRPr="00000000" w14:paraId="0000008B">
                <w:pPr>
                  <w:widowControl w:val="0"/>
                  <w:numPr>
                    <w:ilvl w:val="0"/>
                    <w:numId w:val="10"/>
                  </w:numPr>
                  <w:spacing w:line="229.88831520080566" w:lineRule="auto"/>
                  <w:ind w:left="720" w:right="26.080322265625" w:hanging="360"/>
                  <w:jc w:val="both"/>
                </w:pPr>
                <w:r w:rsidDel="00000000" w:rsidR="00000000" w:rsidRPr="00000000">
                  <w:rPr>
                    <w:rtl w:val="0"/>
                  </w:rPr>
                  <w:t xml:space="preserve">Takes pride in achieving excellent results for residents and the council - celebrates success and promotes teamwork </w:t>
                </w:r>
              </w:p>
              <w:p w:rsidR="00000000" w:rsidDel="00000000" w:rsidP="00000000" w:rsidRDefault="00000000" w:rsidRPr="00000000" w14:paraId="0000008C">
                <w:pPr>
                  <w:widowControl w:val="0"/>
                  <w:numPr>
                    <w:ilvl w:val="0"/>
                    <w:numId w:val="10"/>
                  </w:numPr>
                  <w:spacing w:line="229.88831520080566" w:lineRule="auto"/>
                  <w:ind w:left="720" w:right="26.080322265625" w:hanging="360"/>
                  <w:jc w:val="both"/>
                </w:pPr>
                <w:r w:rsidDel="00000000" w:rsidR="00000000" w:rsidRPr="00000000">
                  <w:rPr>
                    <w:rtl w:val="0"/>
                  </w:rPr>
                  <w:t xml:space="preserve">Represents and promotes the image of the council in internal and / or external forums including directly with residents, their advocates, other professionals and councillors etc. </w:t>
                </w:r>
              </w:p>
              <w:p w:rsidR="00000000" w:rsidDel="00000000" w:rsidP="00000000" w:rsidRDefault="00000000" w:rsidRPr="00000000" w14:paraId="0000008D">
                <w:pPr>
                  <w:widowControl w:val="0"/>
                  <w:numPr>
                    <w:ilvl w:val="0"/>
                    <w:numId w:val="10"/>
                  </w:numPr>
                  <w:spacing w:line="229.88831520080566" w:lineRule="auto"/>
                  <w:ind w:left="720" w:right="26.080322265625" w:hanging="360"/>
                  <w:jc w:val="both"/>
                </w:pPr>
                <w:r w:rsidDel="00000000" w:rsidR="00000000" w:rsidRPr="00000000">
                  <w:rPr>
                    <w:rtl w:val="0"/>
                  </w:rPr>
                  <w:t xml:space="preserve">Able to analyse and plan strategically to ensure the service develops to meet changing needs and requirements, including digital transformation and data / file management </w:t>
                </w:r>
              </w:p>
              <w:p w:rsidR="00000000" w:rsidDel="00000000" w:rsidP="00000000" w:rsidRDefault="00000000" w:rsidRPr="00000000" w14:paraId="0000008E">
                <w:pPr>
                  <w:widowControl w:val="0"/>
                  <w:numPr>
                    <w:ilvl w:val="0"/>
                    <w:numId w:val="10"/>
                  </w:numPr>
                  <w:spacing w:after="0" w:afterAutospacing="0"/>
                  <w:ind w:left="720" w:hanging="360"/>
                  <w:jc w:val="both"/>
                </w:pPr>
                <w:r w:rsidDel="00000000" w:rsidR="00000000" w:rsidRPr="00000000">
                  <w:rPr>
                    <w:rtl w:val="0"/>
                  </w:rPr>
                  <w:t xml:space="preserve">Aware of council priorities including financial pressures and actively contributes to improving value for money and service efficiency </w:t>
                </w:r>
              </w:p>
              <w:p w:rsidR="00000000" w:rsidDel="00000000" w:rsidP="00000000" w:rsidRDefault="00000000" w:rsidRPr="00000000" w14:paraId="0000008F">
                <w:pPr>
                  <w:widowControl w:val="0"/>
                  <w:numPr>
                    <w:ilvl w:val="0"/>
                    <w:numId w:val="10"/>
                  </w:numPr>
                  <w:spacing w:before="0" w:beforeAutospacing="0" w:line="225.9965944290161" w:lineRule="auto"/>
                  <w:ind w:left="720" w:right="5.314960629921757" w:hanging="360"/>
                  <w:jc w:val="both"/>
                </w:pPr>
                <w:r w:rsidDel="00000000" w:rsidR="00000000" w:rsidRPr="00000000">
                  <w:rPr>
                    <w:sz w:val="22.079999923706055"/>
                    <w:szCs w:val="22.079999923706055"/>
                    <w:rtl w:val="0"/>
                  </w:rPr>
                  <w:t xml:space="preserve">Adaptable to change and able to acquire new skills and knowledge. Responsible for own personal and professional development and for supporting others to do the same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jc w:val="both"/>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29.88847255706787" w:lineRule="auto"/>
                  <w:ind w:right="154.00909423828125"/>
                  <w:jc w:val="both"/>
                  <w:rPr/>
                </w:pPr>
                <w:r w:rsidDel="00000000" w:rsidR="00000000" w:rsidRPr="00000000">
                  <w:rPr>
                    <w:rtl w:val="0"/>
                  </w:rPr>
                  <w:t xml:space="preserve">Keeping people safe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numPr>
                    <w:ilvl w:val="0"/>
                    <w:numId w:val="10"/>
                  </w:numPr>
                  <w:spacing w:line="229.88831520080566" w:lineRule="auto"/>
                  <w:ind w:left="720" w:right="26.080322265625" w:hanging="360"/>
                  <w:jc w:val="both"/>
                </w:pPr>
                <w:r w:rsidDel="00000000" w:rsidR="00000000" w:rsidRPr="00000000">
                  <w:rPr>
                    <w:rtl w:val="0"/>
                  </w:rPr>
                  <w:t xml:space="preserve">Alert at all times to potential safeguarding concerns, health and safety risks and other risks that could cause harm to residents, staff or others in the community and to support others to do the same </w:t>
                </w:r>
              </w:p>
              <w:p w:rsidR="00000000" w:rsidDel="00000000" w:rsidP="00000000" w:rsidRDefault="00000000" w:rsidRPr="00000000" w14:paraId="00000093">
                <w:pPr>
                  <w:widowControl w:val="0"/>
                  <w:numPr>
                    <w:ilvl w:val="0"/>
                    <w:numId w:val="10"/>
                  </w:numPr>
                  <w:spacing w:line="229.88831520080566" w:lineRule="auto"/>
                  <w:ind w:left="720" w:right="26.080322265625" w:hanging="360"/>
                  <w:jc w:val="both"/>
                </w:pPr>
                <w:r w:rsidDel="00000000" w:rsidR="00000000" w:rsidRPr="00000000">
                  <w:rPr>
                    <w:rtl w:val="0"/>
                  </w:rPr>
                  <w:t xml:space="preserve">Able to oversee creation of risk assessments, action plans and use judgement to make recommendations about risk, need and next steps based on the evidence - supports others to do the same </w:t>
                </w:r>
              </w:p>
              <w:p w:rsidR="00000000" w:rsidDel="00000000" w:rsidP="00000000" w:rsidRDefault="00000000" w:rsidRPr="00000000" w14:paraId="00000094">
                <w:pPr>
                  <w:widowControl w:val="0"/>
                  <w:numPr>
                    <w:ilvl w:val="0"/>
                    <w:numId w:val="10"/>
                  </w:numPr>
                  <w:spacing w:line="229.88831520080566" w:lineRule="auto"/>
                  <w:ind w:left="720" w:right="26.080322265625" w:hanging="360"/>
                  <w:jc w:val="both"/>
                </w:pPr>
                <w:r w:rsidDel="00000000" w:rsidR="00000000" w:rsidRPr="00000000">
                  <w:rPr>
                    <w:rtl w:val="0"/>
                  </w:rPr>
                  <w:t xml:space="preserve">Avoids blaming others when things go wrong - instead learns from mistakes and is reflective </w:t>
                </w:r>
              </w:p>
              <w:p w:rsidR="00000000" w:rsidDel="00000000" w:rsidP="00000000" w:rsidRDefault="00000000" w:rsidRPr="00000000" w14:paraId="00000095">
                <w:pPr>
                  <w:widowControl w:val="0"/>
                  <w:numPr>
                    <w:ilvl w:val="0"/>
                    <w:numId w:val="10"/>
                  </w:numPr>
                  <w:spacing w:line="229.88831520080566" w:lineRule="auto"/>
                  <w:ind w:left="720" w:right="26.080322265625" w:hanging="360"/>
                  <w:jc w:val="both"/>
                </w:pPr>
                <w:r w:rsidDel="00000000" w:rsidR="00000000" w:rsidRPr="00000000">
                  <w:rPr>
                    <w:rtl w:val="0"/>
                  </w:rPr>
                  <w:t xml:space="preserve">Takes time to prioritise own wellbeing and self care and maintain a healthy work / life balance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jc w:val="both"/>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29.88847255706787" w:lineRule="auto"/>
                  <w:ind w:right="154.00909423828125"/>
                  <w:jc w:val="both"/>
                  <w:rPr/>
                </w:pPr>
                <w:r w:rsidDel="00000000" w:rsidR="00000000" w:rsidRPr="00000000">
                  <w:rPr>
                    <w:rtl w:val="0"/>
                  </w:rPr>
                  <w:t xml:space="preserve">Keeping our promises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numPr>
                    <w:ilvl w:val="0"/>
                    <w:numId w:val="10"/>
                  </w:numPr>
                  <w:spacing w:line="229.88831520080566" w:lineRule="auto"/>
                  <w:ind w:left="720" w:right="26.080322265625" w:hanging="360"/>
                  <w:jc w:val="both"/>
                </w:pPr>
                <w:r w:rsidDel="00000000" w:rsidR="00000000" w:rsidRPr="00000000">
                  <w:rPr>
                    <w:rtl w:val="0"/>
                  </w:rPr>
                  <w:t xml:space="preserve">Accountable. Does what they say they will do, follows up on actions and keeps people informed. Establishes systems and monitoring to ensure that the team does the same</w:t>
                </w:r>
              </w:p>
              <w:p w:rsidR="00000000" w:rsidDel="00000000" w:rsidP="00000000" w:rsidRDefault="00000000" w:rsidRPr="00000000" w14:paraId="00000099">
                <w:pPr>
                  <w:widowControl w:val="0"/>
                  <w:numPr>
                    <w:ilvl w:val="0"/>
                    <w:numId w:val="10"/>
                  </w:numPr>
                  <w:spacing w:line="229.88831520080566" w:lineRule="auto"/>
                  <w:ind w:left="720" w:right="26.080322265625" w:hanging="360"/>
                  <w:jc w:val="both"/>
                </w:pPr>
                <w:r w:rsidDel="00000000" w:rsidR="00000000" w:rsidRPr="00000000">
                  <w:rPr>
                    <w:rtl w:val="0"/>
                  </w:rPr>
                  <w:t xml:space="preserve">Able to manage and prioritise a complex workload balancing organisational and service led demands, working under pressure and quickly. </w:t>
                </w:r>
              </w:p>
              <w:p w:rsidR="00000000" w:rsidDel="00000000" w:rsidP="00000000" w:rsidRDefault="00000000" w:rsidRPr="00000000" w14:paraId="0000009A">
                <w:pPr>
                  <w:widowControl w:val="0"/>
                  <w:numPr>
                    <w:ilvl w:val="0"/>
                    <w:numId w:val="10"/>
                  </w:numPr>
                  <w:spacing w:line="229.88831520080566" w:lineRule="auto"/>
                  <w:ind w:left="720" w:right="26.080322265625" w:hanging="360"/>
                  <w:jc w:val="both"/>
                </w:pPr>
                <w:r w:rsidDel="00000000" w:rsidR="00000000" w:rsidRPr="00000000">
                  <w:rPr>
                    <w:rtl w:val="0"/>
                  </w:rPr>
                  <w:t xml:space="preserve">Able to manage demand effectively at a service level, minimising unnecessary, wasteful demand wherever possible.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jc w:val="both"/>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29.88847255706787" w:lineRule="auto"/>
                  <w:ind w:right="154.00909423828125"/>
                  <w:jc w:val="both"/>
                  <w:rPr/>
                </w:pPr>
                <w:r w:rsidDel="00000000" w:rsidR="00000000" w:rsidRPr="00000000">
                  <w:rPr>
                    <w:rtl w:val="0"/>
                  </w:rPr>
                  <w:t xml:space="preserve">Anti racist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numPr>
                    <w:ilvl w:val="0"/>
                    <w:numId w:val="5"/>
                  </w:numPr>
                  <w:ind w:left="720" w:hanging="360"/>
                  <w:jc w:val="both"/>
                </w:pPr>
                <w:r w:rsidDel="00000000" w:rsidR="00000000" w:rsidRPr="00000000">
                  <w:rPr>
                    <w:rtl w:val="0"/>
                  </w:rPr>
                  <w:t xml:space="preserve">Contributes to an environment with zero tolerance to all forms of discrimination and prejudice</w:t>
                </w:r>
              </w:p>
              <w:p w:rsidR="00000000" w:rsidDel="00000000" w:rsidP="00000000" w:rsidRDefault="00000000" w:rsidRPr="00000000" w14:paraId="0000009E">
                <w:pPr>
                  <w:widowControl w:val="0"/>
                  <w:numPr>
                    <w:ilvl w:val="0"/>
                    <w:numId w:val="5"/>
                  </w:numPr>
                  <w:ind w:left="720" w:hanging="360"/>
                  <w:jc w:val="both"/>
                </w:pPr>
                <w:r w:rsidDel="00000000" w:rsidR="00000000" w:rsidRPr="00000000">
                  <w:rPr>
                    <w:rtl w:val="0"/>
                  </w:rPr>
                  <w:t xml:space="preserve">Committed to ensuring equal access to housing services and equal outcomes for residents, offering reasonable adjustments where needed </w:t>
                </w:r>
              </w:p>
            </w:tc>
          </w:tr>
        </w:tbl>
      </w:sdtContent>
    </w:sdt>
    <w:p w:rsidR="00000000" w:rsidDel="00000000" w:rsidP="00000000" w:rsidRDefault="00000000" w:rsidRPr="00000000" w14:paraId="0000009F">
      <w:pPr>
        <w:jc w:val="both"/>
        <w:rPr>
          <w:b w:val="1"/>
        </w:rPr>
      </w:pPr>
      <w:r w:rsidDel="00000000" w:rsidR="00000000" w:rsidRPr="00000000">
        <w:rPr>
          <w:rtl w:val="0"/>
        </w:rPr>
      </w:r>
    </w:p>
    <w:p w:rsidR="00000000" w:rsidDel="00000000" w:rsidP="00000000" w:rsidRDefault="00000000" w:rsidRPr="00000000" w14:paraId="000000A0">
      <w:pPr>
        <w:jc w:val="both"/>
        <w:rPr>
          <w:b w:val="1"/>
          <w:sz w:val="24"/>
          <w:szCs w:val="24"/>
        </w:rPr>
      </w:pPr>
      <w:r w:rsidDel="00000000" w:rsidR="00000000" w:rsidRPr="00000000">
        <w:rPr>
          <w:rtl w:val="0"/>
        </w:rPr>
      </w:r>
    </w:p>
    <w:p w:rsidR="00000000" w:rsidDel="00000000" w:rsidP="00000000" w:rsidRDefault="00000000" w:rsidRPr="00000000" w14:paraId="000000A1">
      <w:pPr>
        <w:spacing w:after="253" w:lineRule="auto"/>
        <w:ind w:left="-5" w:right="100.8661417322844" w:hanging="10"/>
        <w:jc w:val="both"/>
        <w:rPr>
          <w:sz w:val="24"/>
          <w:szCs w:val="24"/>
        </w:rPr>
      </w:pPr>
      <w:r w:rsidDel="00000000" w:rsidR="00000000" w:rsidRPr="00000000">
        <w:rPr>
          <w:b w:val="1"/>
          <w:sz w:val="24"/>
          <w:szCs w:val="24"/>
          <w:rtl w:val="0"/>
        </w:rPr>
        <w:t xml:space="preserve">We are working towards our vision, which is to be a place for everyone; where residents and staff can be proud; a place that celebrates diversity and where everyone can feel valued, included and involved. In order to achieve this, we look for people who are: Proud; Ambitious; Pioneering; Open; Proactive; Inclusive.</w:t>
      </w:r>
      <w:r w:rsidDel="00000000" w:rsidR="00000000" w:rsidRPr="00000000">
        <w:rPr>
          <w:rtl w:val="0"/>
        </w:rPr>
      </w:r>
    </w:p>
    <w:p w:rsidR="00000000" w:rsidDel="00000000" w:rsidP="00000000" w:rsidRDefault="00000000" w:rsidRPr="00000000" w14:paraId="000000A2">
      <w:pPr>
        <w:spacing w:after="253" w:lineRule="auto"/>
        <w:ind w:left="-5" w:right="-645" w:hanging="10"/>
        <w:jc w:val="both"/>
        <w:rPr>
          <w:sz w:val="24"/>
          <w:szCs w:val="24"/>
        </w:rPr>
      </w:pPr>
      <w:r w:rsidDel="00000000" w:rsidR="00000000" w:rsidRPr="00000000">
        <w:rPr>
          <w:b w:val="1"/>
          <w:sz w:val="24"/>
          <w:szCs w:val="24"/>
          <w:rtl w:val="0"/>
        </w:rPr>
        <w:t xml:space="preserve">Hackney Council works to eradicate discrimination on the basis of race, religion, gender, gender identity, sexual orientation, disability, pregnancy and maternity, age and marital status. We also recognise that people can be disadvantaged by their social and economic circumstances, so we will also work to eliminate discrimination and disadvantage caused by social class.  </w:t>
      </w:r>
      <w:r w:rsidDel="00000000" w:rsidR="00000000" w:rsidRPr="00000000">
        <w:rPr>
          <w:rtl w:val="0"/>
        </w:rPr>
      </w:r>
    </w:p>
    <w:p w:rsidR="00000000" w:rsidDel="00000000" w:rsidP="00000000" w:rsidRDefault="00000000" w:rsidRPr="00000000" w14:paraId="000000A3">
      <w:pPr>
        <w:rPr>
          <w:sz w:val="24"/>
          <w:szCs w:val="24"/>
        </w:rPr>
      </w:pPr>
      <w:r w:rsidDel="00000000" w:rsidR="00000000" w:rsidRPr="00000000">
        <w:rPr>
          <w:rtl w:val="0"/>
        </w:rPr>
      </w:r>
    </w:p>
    <w:sectPr>
      <w:headerReference r:id="rId9" w:type="default"/>
      <w:footerReference r:id="rId10" w:type="default"/>
      <w:pgSz w:h="16840" w:w="11907" w:orient="portrait"/>
      <w:pgMar w:bottom="1411" w:top="1411"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sz w:val="22"/>
      <w:szCs w:val="22"/>
      <w:vertAlign w:val="baseline"/>
    </w:rPr>
  </w:style>
  <w:style w:type="paragraph" w:styleId="Heading2">
    <w:name w:val="heading 2"/>
    <w:basedOn w:val="Normal"/>
    <w:next w:val="Normal"/>
    <w:pPr>
      <w:keepNext w:val="1"/>
      <w:jc w:val="center"/>
    </w:pPr>
    <w:rPr>
      <w:rFonts w:ascii="Arial" w:cs="Arial" w:eastAsia="Arial" w:hAnsi="Arial"/>
      <w:b w:val="1"/>
      <w:sz w:val="36"/>
      <w:szCs w:val="36"/>
      <w:vertAlign w:val="baseline"/>
    </w:rPr>
  </w:style>
  <w:style w:type="paragraph" w:styleId="Heading3">
    <w:name w:val="heading 3"/>
    <w:basedOn w:val="Normal"/>
    <w:next w:val="Normal"/>
    <w:pPr>
      <w:keepNext w:val="1"/>
      <w:jc w:val="both"/>
    </w:pPr>
    <w:rPr>
      <w:rFonts w:ascii="Arial" w:cs="Arial" w:eastAsia="Arial" w:hAnsi="Arial"/>
      <w:b w:val="1"/>
      <w:sz w:val="22"/>
      <w:szCs w:val="22"/>
      <w:vertAlign w:val="baseline"/>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vertAlign w:val="baseline"/>
    </w:rPr>
  </w:style>
  <w:style w:type="paragraph" w:styleId="Heading5">
    <w:name w:val="heading 5"/>
    <w:basedOn w:val="Normal"/>
    <w:next w:val="Normal"/>
    <w:pPr>
      <w:keepNext w:val="1"/>
      <w:widowControl w:val="0"/>
      <w:jc w:val="both"/>
    </w:pPr>
    <w:rPr>
      <w:rFonts w:ascii="Open Sans" w:cs="Open Sans" w:eastAsia="Open Sans" w:hAnsi="Open Sans"/>
      <w:b w:val="1"/>
      <w:sz w:val="24"/>
      <w:szCs w:val="24"/>
      <w:u w:val="single"/>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jc w:val="center"/>
    </w:pPr>
    <w:rPr>
      <w:rFonts w:ascii="Open Sans" w:cs="Open Sans" w:eastAsia="Open Sans" w:hAnsi="Open Sans"/>
      <w:b w:val="1"/>
      <w:sz w:val="36"/>
      <w:szCs w:val="36"/>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2"/>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Arial" w:hAnsi="Arial"/>
      <w:b w:val="1"/>
      <w:w w:val="100"/>
      <w:position w:val="-1"/>
      <w:sz w:val="22"/>
      <w:effect w:val="none"/>
      <w:vertAlign w:val="baseline"/>
      <w:cs w:val="0"/>
      <w:em w:val="none"/>
      <w:lang w:bidi="ar-SA" w:eastAsia="en-US" w:val="en-GB"/>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1"/>
    </w:pPr>
    <w:rPr>
      <w:rFonts w:ascii="Arial" w:hAnsi="Arial"/>
      <w:b w:val="1"/>
      <w:w w:val="100"/>
      <w:position w:val="-1"/>
      <w:sz w:val="36"/>
      <w:effect w:val="none"/>
      <w:vertAlign w:val="baseline"/>
      <w:cs w:val="0"/>
      <w:em w:val="none"/>
      <w:lang w:bidi="ar-SA" w:eastAsia="en-US" w:val="en-GB"/>
    </w:rPr>
  </w:style>
  <w:style w:type="paragraph" w:styleId="Heading3">
    <w:name w:val="Heading 3"/>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2"/>
    </w:pPr>
    <w:rPr>
      <w:rFonts w:ascii="Arial" w:hAnsi="Arial"/>
      <w:b w:val="1"/>
      <w:w w:val="100"/>
      <w:position w:val="-1"/>
      <w:sz w:val="22"/>
      <w:effect w:val="none"/>
      <w:vertAlign w:val="baseline"/>
      <w:cs w:val="0"/>
      <w:em w:val="none"/>
      <w:lang w:bidi="ar-SA" w:eastAsia="en-US" w:val="en-GB"/>
    </w:rPr>
  </w:style>
  <w:style w:type="paragraph" w:styleId="Heading4">
    <w:name w:val="Heading 4"/>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3"/>
    </w:pPr>
    <w:rPr>
      <w:rFonts w:ascii="Calibri" w:cs="Times New Roman" w:eastAsia="Times New Roman" w:hAnsi="Calibri"/>
      <w:b w:val="1"/>
      <w:bCs w:val="1"/>
      <w:w w:val="100"/>
      <w:position w:val="-1"/>
      <w:sz w:val="28"/>
      <w:szCs w:val="28"/>
      <w:effect w:val="none"/>
      <w:vertAlign w:val="baseline"/>
      <w:cs w:val="0"/>
      <w:em w:val="none"/>
      <w:lang w:bidi="ar-SA" w:eastAsia="en-US" w:val="en-GB"/>
    </w:rPr>
  </w:style>
  <w:style w:type="paragraph" w:styleId="Heading5">
    <w:name w:val="Heading 5"/>
    <w:basedOn w:val="Normal"/>
    <w:next w:val="Normal"/>
    <w:autoRedefine w:val="0"/>
    <w:hidden w:val="0"/>
    <w:qFormat w:val="0"/>
    <w:pPr>
      <w:keepNext w:val="1"/>
      <w:widowControl w:val="0"/>
      <w:suppressAutoHyphens w:val="1"/>
      <w:spacing w:line="1" w:lineRule="atLeast"/>
      <w:ind w:leftChars="-1" w:rightChars="0" w:firstLineChars="-1"/>
      <w:jc w:val="both"/>
      <w:textDirection w:val="btLr"/>
      <w:textAlignment w:val="top"/>
      <w:outlineLvl w:val="4"/>
    </w:pPr>
    <w:rPr>
      <w:rFonts w:ascii="Univers" w:hAnsi="Univers"/>
      <w:b w:val="1"/>
      <w:noProof w:val="0"/>
      <w:snapToGrid w:val="0"/>
      <w:w w:val="100"/>
      <w:position w:val="-1"/>
      <w:sz w:val="24"/>
      <w:u w:val="single"/>
      <w:effect w:val="none"/>
      <w:vertAlign w:val="baseline"/>
      <w:cs w:val="0"/>
      <w:em w:val="none"/>
      <w:lang w:bidi="ar-SA" w:eastAsia="en-US" w:val="en-GB"/>
    </w:rPr>
  </w:style>
  <w:style w:type="paragraph" w:styleId="Heading7">
    <w:name w:val="Heading 7"/>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6"/>
    </w:pPr>
    <w:rPr>
      <w:rFonts w:ascii="Calibri" w:cs="Times New Roman" w:eastAsia="Times New Roman" w:hAnsi="Calibri"/>
      <w:w w:val="100"/>
      <w:position w:val="-1"/>
      <w:sz w:val="24"/>
      <w:szCs w:val="24"/>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Indent">
    <w:name w:val="Body Text Indent"/>
    <w:basedOn w:val="Normal"/>
    <w:next w:val="BodyTextIndent"/>
    <w:autoRedefine w:val="0"/>
    <w:hidden w:val="0"/>
    <w:qFormat w:val="0"/>
    <w:pPr>
      <w:suppressAutoHyphens w:val="1"/>
      <w:spacing w:line="1" w:lineRule="atLeast"/>
      <w:ind w:left="720"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GB"/>
    </w:r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2"/>
      <w:effect w:val="none"/>
      <w:vertAlign w:val="baseline"/>
      <w:cs w:val="0"/>
      <w:em w:val="none"/>
      <w:lang w:bidi="ar-SA" w:eastAsia="en-US" w:val="en-GB"/>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2"/>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odyTextIndent2">
    <w:name w:val="Body Text Indent 2"/>
    <w:basedOn w:val="Normal"/>
    <w:next w:val="BodyTextIndent2"/>
    <w:autoRedefine w:val="0"/>
    <w:hidden w:val="0"/>
    <w:qFormat w:val="0"/>
    <w:pPr>
      <w:suppressAutoHyphens w:val="1"/>
      <w:spacing w:line="1" w:lineRule="atLeast"/>
      <w:ind w:left="720" w:leftChars="-1" w:rightChars="0" w:firstLineChars="-1"/>
      <w:jc w:val="both"/>
      <w:textDirection w:val="btLr"/>
      <w:textAlignment w:val="top"/>
      <w:outlineLvl w:val="0"/>
    </w:pPr>
    <w:rPr>
      <w:rFonts w:ascii="Arial" w:hAnsi="Arial"/>
      <w:w w:val="100"/>
      <w:position w:val="-1"/>
      <w:sz w:val="22"/>
      <w:effect w:val="none"/>
      <w:vertAlign w:val="baseline"/>
      <w:cs w:val="0"/>
      <w:em w:val="none"/>
      <w:lang w:bidi="ar-SA" w:eastAsia="en-US" w:val="en-GB"/>
    </w:rPr>
  </w:style>
  <w:style w:type="paragraph" w:styleId="DocumentMap">
    <w:name w:val="Document Map"/>
    <w:basedOn w:val="Normal"/>
    <w:next w:val="DocumentMap"/>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hAnsi="Tahoma"/>
      <w:w w:val="100"/>
      <w:position w:val="-1"/>
      <w:sz w:val="22"/>
      <w:effect w:val="none"/>
      <w:vertAlign w:val="baseline"/>
      <w:cs w:val="0"/>
      <w:em w:val="none"/>
      <w:lang w:bidi="ar-SA" w:eastAsia="en-US" w:val="en-GB"/>
    </w:rPr>
  </w:style>
  <w:style w:type="paragraph" w:styleId="BodyTextIndent3">
    <w:name w:val="Body Text Indent 3"/>
    <w:basedOn w:val="Normal"/>
    <w:next w:val="BodyTextIndent3"/>
    <w:autoRedefine w:val="0"/>
    <w:hidden w:val="0"/>
    <w:qFormat w:val="0"/>
    <w:pPr>
      <w:suppressAutoHyphens w:val="1"/>
      <w:spacing w:line="1" w:lineRule="atLeast"/>
      <w:ind w:left="426" w:leftChars="-1" w:rightChars="0" w:firstLineChars="-1"/>
      <w:textDirection w:val="btLr"/>
      <w:textAlignment w:val="top"/>
      <w:outlineLvl w:val="0"/>
    </w:pPr>
    <w:rPr>
      <w:rFonts w:ascii="Arial" w:hAnsi="Arial"/>
      <w:w w:val="100"/>
      <w:position w:val="-1"/>
      <w:sz w:val="22"/>
      <w:effect w:val="none"/>
      <w:vertAlign w:val="baseline"/>
      <w:cs w:val="0"/>
      <w:em w:val="none"/>
      <w:lang w:bidi="ar-SA" w:eastAsia="en-US" w:val="en-GB"/>
    </w:rPr>
  </w:style>
  <w:style w:type="paragraph" w:styleId="Title">
    <w:name w:val="Title"/>
    <w:basedOn w:val="Normal"/>
    <w:next w:val="Title"/>
    <w:autoRedefine w:val="0"/>
    <w:hidden w:val="0"/>
    <w:qFormat w:val="0"/>
    <w:pPr>
      <w:widowControl w:val="0"/>
      <w:suppressAutoHyphens w:val="1"/>
      <w:spacing w:line="1" w:lineRule="atLeast"/>
      <w:ind w:leftChars="-1" w:rightChars="0" w:firstLineChars="-1"/>
      <w:jc w:val="center"/>
      <w:textDirection w:val="btLr"/>
      <w:textAlignment w:val="top"/>
      <w:outlineLvl w:val="0"/>
    </w:pPr>
    <w:rPr>
      <w:rFonts w:ascii="Univers" w:hAnsi="Univers"/>
      <w:b w:val="1"/>
      <w:noProof w:val="0"/>
      <w:snapToGrid w:val="0"/>
      <w:w w:val="100"/>
      <w:position w:val="-1"/>
      <w:sz w:val="36"/>
      <w:effect w:val="none"/>
      <w:vertAlign w:val="baseline"/>
      <w:cs w:val="0"/>
      <w:em w:val="none"/>
      <w:lang w:bidi="ar-SA" w:eastAsia="en-US" w:val="en-GB"/>
    </w:rPr>
  </w:style>
  <w:style w:type="paragraph" w:styleId="BodyText">
    <w:name w:val="Body Text"/>
    <w:basedOn w:val="Normal"/>
    <w:next w:val="BodyText"/>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Univers" w:hAnsi="Univers"/>
      <w:noProof w:val="0"/>
      <w:snapToGrid w:val="0"/>
      <w:w w:val="100"/>
      <w:position w:val="-1"/>
      <w:sz w:val="22"/>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character" w:styleId="Heading4Char">
    <w:name w:val="Heading 4 Char"/>
    <w:next w:val="Heading4Char"/>
    <w:autoRedefine w:val="0"/>
    <w:hidden w:val="0"/>
    <w:qFormat w:val="0"/>
    <w:rPr>
      <w:rFonts w:ascii="Calibri" w:cs="Times New Roman" w:eastAsia="Times New Roman" w:hAnsi="Calibri"/>
      <w:b w:val="1"/>
      <w:bCs w:val="1"/>
      <w:w w:val="100"/>
      <w:position w:val="-1"/>
      <w:sz w:val="28"/>
      <w:szCs w:val="28"/>
      <w:effect w:val="none"/>
      <w:vertAlign w:val="baseline"/>
      <w:cs w:val="0"/>
      <w:em w:val="none"/>
      <w:lang w:eastAsia="en-US"/>
    </w:rPr>
  </w:style>
  <w:style w:type="character" w:styleId="Heading7Char">
    <w:name w:val="Heading 7 Char"/>
    <w:next w:val="Heading7Char"/>
    <w:autoRedefine w:val="0"/>
    <w:hidden w:val="0"/>
    <w:qFormat w:val="0"/>
    <w:rPr>
      <w:rFonts w:ascii="Calibri" w:cs="Times New Roman" w:eastAsia="Times New Roman" w:hAnsi="Calibri"/>
      <w:w w:val="100"/>
      <w:position w:val="-1"/>
      <w:sz w:val="24"/>
      <w:szCs w:val="24"/>
      <w:effect w:val="none"/>
      <w:vertAlign w:val="baseline"/>
      <w:cs w:val="0"/>
      <w:em w:val="none"/>
      <w:lang w:eastAsia="en-US"/>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Arial" w:hAnsi="Arial"/>
      <w:w w:val="100"/>
      <w:position w:val="-1"/>
      <w:sz w:val="22"/>
      <w:effect w:val="none"/>
      <w:vertAlign w:val="baseline"/>
      <w:cs w:val="0"/>
      <w:em w:val="none"/>
      <w:lang w:bidi="ar-SA"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docs.google.com/document/d/1CFssURXfd_QHTwDTmgmzf4twFi3lAGtzlNNbWL_7vec/edit?tab=t.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6wZF5+/Iz4rDmMGCG0QucwNarA==">CgMxLjAaHwoBMBIaChgICVIUChJ0YWJsZS5tNGVyMHJqcTF1aXUaHwoBMRIaChgICVIUChJ0YWJsZS5kMHJ0azU4Znd5ZGUaHwoBMhIaChgICVIUChJ0YWJsZS5pcGM5N3lzMWoxZXUyDmguNWxiODF0eHBiMW1qMg5oLmoyZjNmOWtjbHNqOTgAciExUHN5cnNWbm03V2lXaE9URm9HNWJHSG45UkMxZ0NtYlg=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2020-07-13T14:29:00Z</dcterms:created>
  <dc:creator>LBH</dc:creator>
</cp:coreProperties>
</file>