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DCB7" w14:textId="77777777" w:rsidR="009D2A35" w:rsidRPr="00C116C6" w:rsidRDefault="009D2A35" w:rsidP="009D2A35">
      <w:pPr>
        <w:jc w:val="center"/>
        <w:rPr>
          <w:rFonts w:ascii="Arial" w:hAnsi="Arial" w:cs="Arial"/>
          <w:color w:val="000000" w:themeColor="text1"/>
        </w:rPr>
      </w:pPr>
      <w:r w:rsidRPr="00C116C6">
        <w:rPr>
          <w:noProof/>
          <w:color w:val="000000" w:themeColor="text1"/>
          <w:lang w:eastAsia="en-GB"/>
        </w:rPr>
        <w:drawing>
          <wp:inline distT="0" distB="0" distL="0" distR="0" wp14:anchorId="60B3DE30" wp14:editId="60B3DE31">
            <wp:extent cx="856545" cy="707117"/>
            <wp:effectExtent l="0" t="0" r="1270" b="0"/>
            <wp:docPr id="1" name="Picture 1" descr="http://hbc/teams/MARCOMMS/PublishingImages/HBC%20Logo%20JPEG%20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bc/teams/MARCOMMS/PublishingImages/HBC%20Logo%20JPEG%20Vers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" cy="7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3DCB8" w14:textId="77777777" w:rsidR="009D2A35" w:rsidRPr="00C116C6" w:rsidRDefault="009D2A35" w:rsidP="009D2A35">
      <w:pPr>
        <w:jc w:val="center"/>
        <w:rPr>
          <w:rFonts w:ascii="Arial" w:hAnsi="Arial" w:cs="Arial"/>
          <w:b/>
          <w:color w:val="000000" w:themeColor="text1"/>
        </w:rPr>
      </w:pPr>
      <w:r w:rsidRPr="00C116C6">
        <w:rPr>
          <w:rFonts w:ascii="Arial" w:hAnsi="Arial" w:cs="Arial"/>
          <w:b/>
          <w:color w:val="000000" w:themeColor="text1"/>
        </w:rPr>
        <w:t>JOB DESCRIPTION AND PERSON SPECIFICATION</w:t>
      </w:r>
    </w:p>
    <w:p w14:paraId="60B3DCB9" w14:textId="77777777" w:rsidR="009D2A35" w:rsidRPr="00C116C6" w:rsidRDefault="009D2A35" w:rsidP="009D2A35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C116C6" w:rsidRPr="00C116C6" w14:paraId="60B3DCBC" w14:textId="77777777" w:rsidTr="009D2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60B3DCBA" w14:textId="77777777" w:rsidR="009D2A35" w:rsidRPr="00C116C6" w:rsidRDefault="009D2A35" w:rsidP="009D2A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Job Title:</w:t>
            </w:r>
          </w:p>
        </w:tc>
        <w:tc>
          <w:tcPr>
            <w:tcW w:w="7036" w:type="dxa"/>
            <w:tcBorders>
              <w:top w:val="single" w:sz="4" w:space="0" w:color="auto"/>
              <w:right w:val="single" w:sz="4" w:space="0" w:color="auto"/>
            </w:tcBorders>
          </w:tcPr>
          <w:p w14:paraId="60B3DCBB" w14:textId="77777777" w:rsidR="009D2A35" w:rsidRPr="00C116C6" w:rsidRDefault="00451686" w:rsidP="009D2A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Keyworker</w:t>
            </w:r>
          </w:p>
        </w:tc>
      </w:tr>
      <w:tr w:rsidR="00C116C6" w:rsidRPr="00C116C6" w14:paraId="60B3DCBF" w14:textId="77777777" w:rsidTr="009D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</w:tcPr>
          <w:p w14:paraId="60B3DCBD" w14:textId="77777777" w:rsidR="009D2A35" w:rsidRPr="00C116C6" w:rsidRDefault="009D2A35" w:rsidP="009D2A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HBC Grade:</w:t>
            </w:r>
          </w:p>
        </w:tc>
        <w:tc>
          <w:tcPr>
            <w:tcW w:w="7036" w:type="dxa"/>
            <w:tcBorders>
              <w:right w:val="single" w:sz="4" w:space="0" w:color="auto"/>
            </w:tcBorders>
          </w:tcPr>
          <w:p w14:paraId="60B3DCBE" w14:textId="756B2D19" w:rsidR="009D2A35" w:rsidRPr="00C116C6" w:rsidRDefault="00451686" w:rsidP="009D2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HBC</w:t>
            </w:r>
            <w:r w:rsidR="00773730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</w:tr>
      <w:tr w:rsidR="00C116C6" w:rsidRPr="00C116C6" w14:paraId="60B3DCC2" w14:textId="77777777" w:rsidTr="009D2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</w:tcPr>
          <w:p w14:paraId="60B3DCC0" w14:textId="77777777" w:rsidR="009D2A35" w:rsidRPr="00C116C6" w:rsidRDefault="009D2A35" w:rsidP="009D2A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Service:</w:t>
            </w:r>
          </w:p>
        </w:tc>
        <w:tc>
          <w:tcPr>
            <w:tcW w:w="7036" w:type="dxa"/>
            <w:tcBorders>
              <w:right w:val="single" w:sz="4" w:space="0" w:color="auto"/>
            </w:tcBorders>
          </w:tcPr>
          <w:p w14:paraId="60B3DCC1" w14:textId="77777777" w:rsidR="009D2A35" w:rsidRPr="00C116C6" w:rsidRDefault="00451686" w:rsidP="009D2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Children &amp; Young People</w:t>
            </w:r>
          </w:p>
        </w:tc>
      </w:tr>
      <w:tr w:rsidR="00C116C6" w:rsidRPr="00C116C6" w14:paraId="60B3DCC5" w14:textId="77777777" w:rsidTr="009D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60B3DCC3" w14:textId="77777777" w:rsidR="009D2A35" w:rsidRPr="00C116C6" w:rsidRDefault="009D2A35" w:rsidP="009D2A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Division:</w:t>
            </w:r>
          </w:p>
        </w:tc>
        <w:tc>
          <w:tcPr>
            <w:tcW w:w="7036" w:type="dxa"/>
            <w:tcBorders>
              <w:bottom w:val="single" w:sz="4" w:space="0" w:color="auto"/>
              <w:right w:val="single" w:sz="4" w:space="0" w:color="auto"/>
            </w:tcBorders>
          </w:tcPr>
          <w:p w14:paraId="60B3DCC4" w14:textId="77777777" w:rsidR="009D2A35" w:rsidRPr="00C116C6" w:rsidRDefault="00451686" w:rsidP="009D2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The Bridge School</w:t>
            </w:r>
          </w:p>
        </w:tc>
      </w:tr>
    </w:tbl>
    <w:p w14:paraId="60B3DCC6" w14:textId="77777777" w:rsidR="009D2A35" w:rsidRPr="00C116C6" w:rsidRDefault="009D2A35" w:rsidP="009D2A35">
      <w:pPr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16C6" w:rsidRPr="00C116C6" w14:paraId="60B3DCC8" w14:textId="77777777" w:rsidTr="009D2A35">
        <w:tc>
          <w:tcPr>
            <w:tcW w:w="9016" w:type="dxa"/>
            <w:shd w:val="clear" w:color="auto" w:fill="F2F2F2" w:themeFill="background1" w:themeFillShade="F2"/>
          </w:tcPr>
          <w:p w14:paraId="60B3DCC7" w14:textId="77777777" w:rsidR="009D2A35" w:rsidRPr="00C116C6" w:rsidRDefault="009D2A35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 xml:space="preserve">Main Purpose of the Role </w:t>
            </w:r>
          </w:p>
        </w:tc>
      </w:tr>
      <w:tr w:rsidR="009D2A35" w:rsidRPr="00C116C6" w14:paraId="60B3DCCE" w14:textId="77777777" w:rsidTr="009D2A35">
        <w:tc>
          <w:tcPr>
            <w:tcW w:w="9016" w:type="dxa"/>
          </w:tcPr>
          <w:p w14:paraId="54EB4E06" w14:textId="77777777" w:rsidR="00F54CBA" w:rsidRPr="00C116C6" w:rsidRDefault="00451686" w:rsidP="00451686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To work with students, families, school staff and other agencies to provide additional support to young people who need help to overcome barriers to learning, social engagement and personal development.</w:t>
            </w:r>
            <w:r w:rsidR="000F5E50" w:rsidRPr="00C116C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0B3DCCA" w14:textId="621D175E" w:rsidR="000F5E50" w:rsidRPr="00C116C6" w:rsidRDefault="000F5E50" w:rsidP="00451686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Maintain 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 xml:space="preserve">effective 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relationships with families 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 xml:space="preserve">being </w:t>
            </w:r>
            <w:r w:rsidRPr="00C116C6">
              <w:rPr>
                <w:rFonts w:ascii="Arial" w:hAnsi="Arial" w:cs="Arial"/>
                <w:color w:val="000000" w:themeColor="text1"/>
              </w:rPr>
              <w:t>the main point of contact for parents/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116C6">
              <w:rPr>
                <w:rFonts w:ascii="Arial" w:hAnsi="Arial" w:cs="Arial"/>
                <w:color w:val="000000" w:themeColor="text1"/>
              </w:rPr>
              <w:t>carers.</w:t>
            </w:r>
          </w:p>
          <w:p w14:paraId="60B3DCCB" w14:textId="6F59C6C7" w:rsidR="00451686" w:rsidRPr="00C116C6" w:rsidRDefault="000F5E50" w:rsidP="00451686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To safeguard learners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C116C6">
              <w:rPr>
                <w:rFonts w:ascii="Arial" w:hAnsi="Arial" w:cs="Arial"/>
                <w:color w:val="000000" w:themeColor="text1"/>
              </w:rPr>
              <w:t>us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>ing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 the schools safeguarding procedures 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>in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 liais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>on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 with D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 xml:space="preserve">esignated Safeguarding </w:t>
            </w:r>
            <w:r w:rsidRPr="00C116C6">
              <w:rPr>
                <w:rFonts w:ascii="Arial" w:hAnsi="Arial" w:cs="Arial"/>
                <w:color w:val="000000" w:themeColor="text1"/>
              </w:rPr>
              <w:t>L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>ead</w:t>
            </w:r>
            <w:r w:rsidRPr="00C116C6">
              <w:rPr>
                <w:rFonts w:ascii="Arial" w:hAnsi="Arial" w:cs="Arial"/>
                <w:color w:val="000000" w:themeColor="text1"/>
              </w:rPr>
              <w:t>.</w:t>
            </w:r>
          </w:p>
          <w:p w14:paraId="60B3DCCD" w14:textId="11164D2A" w:rsidR="009D2A35" w:rsidRPr="00C116C6" w:rsidRDefault="00451686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Develop programs of engagement, reintegration and Alternative Provision under the guidance of a team leader. Monitoring the engagement on programs and assisting in quality assurance of Alternative Providers.</w:t>
            </w:r>
          </w:p>
        </w:tc>
      </w:tr>
    </w:tbl>
    <w:p w14:paraId="60B3DCCF" w14:textId="77777777" w:rsidR="009D2A35" w:rsidRPr="00C116C6" w:rsidRDefault="009D2A35" w:rsidP="009D2A35">
      <w:pPr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8555"/>
      </w:tblGrid>
      <w:tr w:rsidR="00C116C6" w:rsidRPr="00C116C6" w14:paraId="60B3DCD1" w14:textId="77777777" w:rsidTr="0038362E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0B3DCD0" w14:textId="77777777" w:rsidR="009D2A35" w:rsidRPr="00C116C6" w:rsidRDefault="009D2A35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 xml:space="preserve">Key Duties </w:t>
            </w:r>
          </w:p>
        </w:tc>
      </w:tr>
      <w:tr w:rsidR="00C116C6" w:rsidRPr="00C116C6" w14:paraId="60B3DCD7" w14:textId="77777777" w:rsidTr="0038362E">
        <w:tc>
          <w:tcPr>
            <w:tcW w:w="461" w:type="dxa"/>
          </w:tcPr>
          <w:p w14:paraId="60B3DCD2" w14:textId="77777777" w:rsidR="008667A9" w:rsidRPr="00C116C6" w:rsidRDefault="008667A9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0B3DCD3" w14:textId="77777777" w:rsidR="009D2A35" w:rsidRPr="00C116C6" w:rsidRDefault="009D2A35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8555" w:type="dxa"/>
          </w:tcPr>
          <w:p w14:paraId="60B3DCD6" w14:textId="6E1F7A90" w:rsidR="009D2A35" w:rsidRPr="00C116C6" w:rsidRDefault="00451686" w:rsidP="00451686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Assist in the educational, social and emotional development of students under the direction and guidance of The Head of Student Welfare.</w:t>
            </w:r>
          </w:p>
        </w:tc>
      </w:tr>
      <w:tr w:rsidR="00C116C6" w:rsidRPr="00C116C6" w14:paraId="60B3DCDD" w14:textId="77777777" w:rsidTr="0038362E">
        <w:tc>
          <w:tcPr>
            <w:tcW w:w="461" w:type="dxa"/>
          </w:tcPr>
          <w:p w14:paraId="60B3DCD8" w14:textId="77777777" w:rsidR="008667A9" w:rsidRPr="00C116C6" w:rsidRDefault="008667A9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0B3DCD9" w14:textId="77777777" w:rsidR="009D2A35" w:rsidRPr="00C116C6" w:rsidRDefault="009D2A35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8555" w:type="dxa"/>
          </w:tcPr>
          <w:p w14:paraId="60B3DCDC" w14:textId="3DBF474F" w:rsidR="009D2A35" w:rsidRPr="00C116C6" w:rsidRDefault="00451686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Work as a proactive member of a team supporting young people, schools, and providers, placing those in need of support on appropriate pathways of engagement, transition and alternative education.</w:t>
            </w:r>
          </w:p>
        </w:tc>
      </w:tr>
      <w:tr w:rsidR="00C116C6" w:rsidRPr="00C116C6" w14:paraId="60B3DCE3" w14:textId="77777777" w:rsidTr="0038362E">
        <w:tc>
          <w:tcPr>
            <w:tcW w:w="461" w:type="dxa"/>
          </w:tcPr>
          <w:p w14:paraId="60B3DCDE" w14:textId="77777777" w:rsidR="008667A9" w:rsidRPr="00C116C6" w:rsidRDefault="008667A9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0B3DCDF" w14:textId="77777777" w:rsidR="009D2A35" w:rsidRPr="00C116C6" w:rsidRDefault="009D2A35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8555" w:type="dxa"/>
          </w:tcPr>
          <w:p w14:paraId="60B3DCE2" w14:textId="6029C6DF" w:rsidR="009D2A35" w:rsidRPr="00C116C6" w:rsidRDefault="00451686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Assist in the diagnostic assessment of young people, with regard to social and emotional development.</w:t>
            </w:r>
          </w:p>
        </w:tc>
      </w:tr>
      <w:tr w:rsidR="00C116C6" w:rsidRPr="00C116C6" w14:paraId="60B3DCE6" w14:textId="77777777" w:rsidTr="0038362E">
        <w:tc>
          <w:tcPr>
            <w:tcW w:w="461" w:type="dxa"/>
            <w:shd w:val="clear" w:color="auto" w:fill="FFFFFF" w:themeFill="background1"/>
          </w:tcPr>
          <w:p w14:paraId="60B3DCE4" w14:textId="48ADD07C" w:rsidR="00DA1FA7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8555" w:type="dxa"/>
            <w:shd w:val="clear" w:color="auto" w:fill="FFFFFF" w:themeFill="background1"/>
          </w:tcPr>
          <w:p w14:paraId="60B3DCE5" w14:textId="77777777" w:rsidR="00DA1FA7" w:rsidRPr="00C116C6" w:rsidRDefault="00DA1FA7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Deliver bespoke target led social and emotional development programmes to learners. </w:t>
            </w:r>
          </w:p>
        </w:tc>
      </w:tr>
      <w:tr w:rsidR="00C116C6" w:rsidRPr="00C116C6" w14:paraId="60B3DCE9" w14:textId="77777777" w:rsidTr="0038362E">
        <w:tc>
          <w:tcPr>
            <w:tcW w:w="461" w:type="dxa"/>
            <w:shd w:val="clear" w:color="auto" w:fill="FFFFFF" w:themeFill="background1"/>
          </w:tcPr>
          <w:p w14:paraId="60B3DCE7" w14:textId="4F240DB9" w:rsidR="009B05D8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8555" w:type="dxa"/>
            <w:shd w:val="clear" w:color="auto" w:fill="FFFFFF" w:themeFill="background1"/>
          </w:tcPr>
          <w:p w14:paraId="60B3DCE8" w14:textId="12FD6AA8" w:rsidR="009B05D8" w:rsidRPr="00C116C6" w:rsidRDefault="009B05D8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To support the Head of Student Wel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>fare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 in safeguarding 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 xml:space="preserve">learners as per the 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>statutory guidance</w:t>
            </w:r>
            <w:r w:rsidRPr="00C116C6">
              <w:rPr>
                <w:rFonts w:ascii="Arial" w:hAnsi="Arial" w:cs="Arial"/>
                <w:color w:val="000000" w:themeColor="text1"/>
              </w:rPr>
              <w:t>, including Strategy Meetings, CIN plans, CP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 xml:space="preserve"> plans</w:t>
            </w:r>
            <w:r w:rsidRPr="00C116C6">
              <w:rPr>
                <w:rFonts w:ascii="Arial" w:hAnsi="Arial" w:cs="Arial"/>
                <w:color w:val="000000" w:themeColor="text1"/>
              </w:rPr>
              <w:t>, Core Groups, APMs and any others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 xml:space="preserve"> relevant meetings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. </w:t>
            </w:r>
          </w:p>
        </w:tc>
      </w:tr>
      <w:tr w:rsidR="00C116C6" w:rsidRPr="00C116C6" w14:paraId="769CC183" w14:textId="77777777" w:rsidTr="0038362E">
        <w:tc>
          <w:tcPr>
            <w:tcW w:w="461" w:type="dxa"/>
            <w:shd w:val="clear" w:color="auto" w:fill="FFFFFF" w:themeFill="background1"/>
          </w:tcPr>
          <w:p w14:paraId="205E706D" w14:textId="352F4288" w:rsidR="00F54CBA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8555" w:type="dxa"/>
            <w:shd w:val="clear" w:color="auto" w:fill="FFFFFF" w:themeFill="background1"/>
          </w:tcPr>
          <w:p w14:paraId="620BB7F3" w14:textId="1930986D" w:rsidR="00F54CBA" w:rsidRPr="00C116C6" w:rsidRDefault="00F54CBA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Where and when appropriate coordinate and lead multi-agency planning (MAP)</w:t>
            </w:r>
          </w:p>
        </w:tc>
      </w:tr>
      <w:tr w:rsidR="00C116C6" w:rsidRPr="00C116C6" w14:paraId="60B3DCEF" w14:textId="77777777" w:rsidTr="0038362E">
        <w:tc>
          <w:tcPr>
            <w:tcW w:w="461" w:type="dxa"/>
            <w:shd w:val="clear" w:color="auto" w:fill="FFFFFF" w:themeFill="background1"/>
          </w:tcPr>
          <w:p w14:paraId="60B3DCEB" w14:textId="4721962E" w:rsidR="009D2A35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8555" w:type="dxa"/>
            <w:shd w:val="clear" w:color="auto" w:fill="FFFFFF" w:themeFill="background1"/>
          </w:tcPr>
          <w:p w14:paraId="60B3DCEE" w14:textId="05455F54" w:rsidR="009D2A35" w:rsidRPr="00C116C6" w:rsidRDefault="00451686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Assist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116C6">
              <w:rPr>
                <w:rFonts w:ascii="Arial" w:hAnsi="Arial" w:cs="Arial"/>
                <w:color w:val="000000" w:themeColor="text1"/>
              </w:rPr>
              <w:t>the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 xml:space="preserve"> careers advisor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 xml:space="preserve"> and supporting agencies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 xml:space="preserve"> in the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 identification of appropriate 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>post 16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 progression pathways with learners, their schools and parent/carers.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 xml:space="preserve"> Support any 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 xml:space="preserve">associated 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>documentation for post 16 pathways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 xml:space="preserve"> planning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 xml:space="preserve">. </w:t>
            </w:r>
          </w:p>
        </w:tc>
      </w:tr>
      <w:tr w:rsidR="00C116C6" w:rsidRPr="00C116C6" w14:paraId="60B3DCF4" w14:textId="77777777" w:rsidTr="0038362E">
        <w:tc>
          <w:tcPr>
            <w:tcW w:w="461" w:type="dxa"/>
          </w:tcPr>
          <w:p w14:paraId="60B3DCF1" w14:textId="7145205F" w:rsidR="009D2A35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8555" w:type="dxa"/>
          </w:tcPr>
          <w:p w14:paraId="60B3DCF3" w14:textId="48AA33DA" w:rsidR="009D2A35" w:rsidRPr="00C116C6" w:rsidRDefault="00B023D3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Create</w:t>
            </w:r>
            <w:r w:rsidR="00451686" w:rsidRPr="00C116C6">
              <w:rPr>
                <w:rFonts w:ascii="Arial" w:hAnsi="Arial" w:cs="Arial"/>
                <w:color w:val="000000" w:themeColor="text1"/>
              </w:rPr>
              <w:t xml:space="preserve"> and implement specialist timetable packages to meet individual learner needs and to monitor these.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C116C6" w:rsidRPr="00C116C6" w14:paraId="60B3DCF7" w14:textId="77777777" w:rsidTr="0038362E">
        <w:tc>
          <w:tcPr>
            <w:tcW w:w="461" w:type="dxa"/>
          </w:tcPr>
          <w:p w14:paraId="60B3DCF5" w14:textId="03F7CEEE" w:rsidR="00EC5282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  <w:tc>
          <w:tcPr>
            <w:tcW w:w="8555" w:type="dxa"/>
          </w:tcPr>
          <w:p w14:paraId="60B3DCF6" w14:textId="6FD4F542" w:rsidR="00EC5282" w:rsidRPr="00C116C6" w:rsidRDefault="00EC5282" w:rsidP="00451686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Complete relevant referral forms for 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 xml:space="preserve">supporting </w:t>
            </w:r>
            <w:r w:rsidRPr="00C116C6">
              <w:rPr>
                <w:rFonts w:ascii="Arial" w:hAnsi="Arial" w:cs="Arial"/>
                <w:color w:val="000000" w:themeColor="text1"/>
              </w:rPr>
              <w:t>services including CAMHS, iCART etc.</w:t>
            </w:r>
          </w:p>
        </w:tc>
      </w:tr>
      <w:tr w:rsidR="00C116C6" w:rsidRPr="00C116C6" w14:paraId="60B3DCFA" w14:textId="77777777" w:rsidTr="0038362E">
        <w:tc>
          <w:tcPr>
            <w:tcW w:w="461" w:type="dxa"/>
          </w:tcPr>
          <w:p w14:paraId="60B3DCF8" w14:textId="6E53B78B" w:rsidR="00EC5282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10</w:t>
            </w:r>
          </w:p>
        </w:tc>
        <w:tc>
          <w:tcPr>
            <w:tcW w:w="8555" w:type="dxa"/>
          </w:tcPr>
          <w:p w14:paraId="60B3DCF9" w14:textId="10DADBFD" w:rsidR="00EC5282" w:rsidRPr="00C116C6" w:rsidRDefault="00EC5282" w:rsidP="00451686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Assist the SENCo by 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 xml:space="preserve">contributing to all relevant documentation and process, including </w:t>
            </w:r>
            <w:r w:rsidRPr="00C116C6">
              <w:rPr>
                <w:rFonts w:ascii="Arial" w:hAnsi="Arial" w:cs="Arial"/>
                <w:color w:val="000000" w:themeColor="text1"/>
              </w:rPr>
              <w:t>completing</w:t>
            </w:r>
            <w:r w:rsidR="00F54CBA" w:rsidRPr="00C116C6">
              <w:rPr>
                <w:rFonts w:ascii="Arial" w:hAnsi="Arial" w:cs="Arial"/>
                <w:color w:val="000000" w:themeColor="text1"/>
              </w:rPr>
              <w:t xml:space="preserve"> Health and Social Care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 referrals, EHCP paperwork</w:t>
            </w:r>
            <w:r w:rsidR="00202F39" w:rsidRPr="00C116C6">
              <w:rPr>
                <w:rFonts w:ascii="Arial" w:hAnsi="Arial" w:cs="Arial"/>
                <w:color w:val="000000" w:themeColor="text1"/>
              </w:rPr>
              <w:t>, and Student Support Plans (Passports).</w:t>
            </w:r>
          </w:p>
        </w:tc>
      </w:tr>
      <w:tr w:rsidR="00C116C6" w:rsidRPr="00C116C6" w14:paraId="60B3DD00" w14:textId="77777777" w:rsidTr="0038362E">
        <w:tc>
          <w:tcPr>
            <w:tcW w:w="461" w:type="dxa"/>
          </w:tcPr>
          <w:p w14:paraId="60B3DCFC" w14:textId="086F4EE2" w:rsidR="009D2A35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11</w:t>
            </w:r>
          </w:p>
        </w:tc>
        <w:tc>
          <w:tcPr>
            <w:tcW w:w="8555" w:type="dxa"/>
          </w:tcPr>
          <w:p w14:paraId="60B3DCFF" w14:textId="3131D67F" w:rsidR="009D2A35" w:rsidRPr="00C116C6" w:rsidRDefault="00451686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Provide support for individual students and groups of providers in admission procedures, and in maintaining subsequent student placements.</w:t>
            </w:r>
          </w:p>
        </w:tc>
      </w:tr>
      <w:tr w:rsidR="00C116C6" w:rsidRPr="00C116C6" w14:paraId="60B3DD03" w14:textId="77777777" w:rsidTr="0038362E">
        <w:tc>
          <w:tcPr>
            <w:tcW w:w="461" w:type="dxa"/>
          </w:tcPr>
          <w:p w14:paraId="60B3DD01" w14:textId="42B15502" w:rsidR="00EC5282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lastRenderedPageBreak/>
              <w:t>12</w:t>
            </w:r>
          </w:p>
        </w:tc>
        <w:tc>
          <w:tcPr>
            <w:tcW w:w="8555" w:type="dxa"/>
          </w:tcPr>
          <w:p w14:paraId="60B3DD02" w14:textId="630581AA" w:rsidR="00EC5282" w:rsidRPr="00C116C6" w:rsidRDefault="00EC5282" w:rsidP="00451686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Co-ordinating and facilitat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>e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 parental 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 xml:space="preserve">co-production </w:t>
            </w:r>
            <w:r w:rsidRPr="00C116C6">
              <w:rPr>
                <w:rFonts w:ascii="Arial" w:hAnsi="Arial" w:cs="Arial"/>
                <w:color w:val="000000" w:themeColor="text1"/>
              </w:rPr>
              <w:t>meetings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 xml:space="preserve"> in order to raise engagement.</w:t>
            </w:r>
          </w:p>
        </w:tc>
      </w:tr>
      <w:tr w:rsidR="00C116C6" w:rsidRPr="00C116C6" w14:paraId="60B3DD08" w14:textId="77777777" w:rsidTr="0038362E">
        <w:tc>
          <w:tcPr>
            <w:tcW w:w="461" w:type="dxa"/>
          </w:tcPr>
          <w:p w14:paraId="60B3DD05" w14:textId="0E24725B" w:rsidR="009D2A35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13</w:t>
            </w:r>
          </w:p>
        </w:tc>
        <w:tc>
          <w:tcPr>
            <w:tcW w:w="8555" w:type="dxa"/>
          </w:tcPr>
          <w:p w14:paraId="60B3DD07" w14:textId="71D386E3" w:rsidR="009D2A35" w:rsidRPr="00C116C6" w:rsidRDefault="00451686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Work with other professionals and external agencies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 xml:space="preserve"> (EWS, CSC, etc.)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 as necessary and effectively communicate information to colleagues working with identified students.</w:t>
            </w:r>
          </w:p>
        </w:tc>
      </w:tr>
      <w:tr w:rsidR="00C116C6" w:rsidRPr="00C116C6" w14:paraId="60B3DD0E" w14:textId="77777777" w:rsidTr="0038362E">
        <w:tc>
          <w:tcPr>
            <w:tcW w:w="461" w:type="dxa"/>
          </w:tcPr>
          <w:p w14:paraId="60B3DD0A" w14:textId="35899E99" w:rsidR="009D2A35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14</w:t>
            </w:r>
          </w:p>
        </w:tc>
        <w:tc>
          <w:tcPr>
            <w:tcW w:w="8555" w:type="dxa"/>
          </w:tcPr>
          <w:p w14:paraId="60B3DD0D" w14:textId="2C0E77AD" w:rsidR="009D2A35" w:rsidRPr="00C116C6" w:rsidRDefault="008667A9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Assist the Head of Student Welfare, 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 xml:space="preserve">school </w:t>
            </w:r>
            <w:r w:rsidRPr="00C116C6">
              <w:rPr>
                <w:rFonts w:ascii="Arial" w:hAnsi="Arial" w:cs="Arial"/>
                <w:color w:val="000000" w:themeColor="text1"/>
              </w:rPr>
              <w:t>Administra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>tors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 xml:space="preserve">referring 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schools, providers and multi-agency services in 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 xml:space="preserve">contributing to and </w:t>
            </w:r>
            <w:r w:rsidRPr="00C116C6">
              <w:rPr>
                <w:rFonts w:ascii="Arial" w:hAnsi="Arial" w:cs="Arial"/>
                <w:color w:val="000000" w:themeColor="text1"/>
              </w:rPr>
              <w:t>maintaining updated student records.</w:t>
            </w:r>
          </w:p>
        </w:tc>
      </w:tr>
      <w:tr w:rsidR="00C116C6" w:rsidRPr="00C116C6" w14:paraId="60B3DD14" w14:textId="77777777" w:rsidTr="0038362E">
        <w:tc>
          <w:tcPr>
            <w:tcW w:w="461" w:type="dxa"/>
          </w:tcPr>
          <w:p w14:paraId="60B3DD10" w14:textId="67410571" w:rsidR="009D2A35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15</w:t>
            </w:r>
          </w:p>
        </w:tc>
        <w:tc>
          <w:tcPr>
            <w:tcW w:w="8555" w:type="dxa"/>
          </w:tcPr>
          <w:p w14:paraId="60B3DD13" w14:textId="77CEAB09" w:rsidR="007F752C" w:rsidRPr="00C116C6" w:rsidRDefault="008667A9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Work with 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>school leaders</w:t>
            </w:r>
            <w:r w:rsidRPr="00C116C6">
              <w:rPr>
                <w:rFonts w:ascii="Arial" w:hAnsi="Arial" w:cs="Arial"/>
                <w:color w:val="000000" w:themeColor="text1"/>
              </w:rPr>
              <w:t xml:space="preserve"> in developing engaging programs that to progressions onto accredited provision throughout the 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 xml:space="preserve">Secondary </w:t>
            </w:r>
            <w:r w:rsidRPr="00C116C6">
              <w:rPr>
                <w:rFonts w:ascii="Arial" w:hAnsi="Arial" w:cs="Arial"/>
                <w:color w:val="000000" w:themeColor="text1"/>
              </w:rPr>
              <w:t>phase.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05F2D" w:rsidRPr="00C116C6">
              <w:rPr>
                <w:rFonts w:ascii="Arial" w:hAnsi="Arial" w:cs="Arial"/>
                <w:color w:val="000000" w:themeColor="text1"/>
              </w:rPr>
              <w:t>Complete referral forms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 xml:space="preserve">, introductory and supporting </w:t>
            </w:r>
            <w:r w:rsidR="00A05F2D" w:rsidRPr="00C116C6">
              <w:rPr>
                <w:rFonts w:ascii="Arial" w:hAnsi="Arial" w:cs="Arial"/>
                <w:color w:val="000000" w:themeColor="text1"/>
              </w:rPr>
              <w:t xml:space="preserve">visits 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>for A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 xml:space="preserve">lternative 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>P</w:t>
            </w:r>
            <w:r w:rsidR="00E36E57" w:rsidRPr="00C116C6">
              <w:rPr>
                <w:rFonts w:ascii="Arial" w:hAnsi="Arial" w:cs="Arial"/>
                <w:color w:val="000000" w:themeColor="text1"/>
              </w:rPr>
              <w:t>rovider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>s.</w:t>
            </w:r>
          </w:p>
        </w:tc>
      </w:tr>
      <w:tr w:rsidR="00C116C6" w:rsidRPr="00C116C6" w14:paraId="60B3DD1A" w14:textId="77777777" w:rsidTr="0038362E">
        <w:tc>
          <w:tcPr>
            <w:tcW w:w="461" w:type="dxa"/>
          </w:tcPr>
          <w:p w14:paraId="60B3DD16" w14:textId="6ED0E2D2" w:rsidR="009D2A35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16</w:t>
            </w:r>
          </w:p>
        </w:tc>
        <w:tc>
          <w:tcPr>
            <w:tcW w:w="8555" w:type="dxa"/>
            <w:shd w:val="clear" w:color="auto" w:fill="FFFFFF" w:themeFill="background1"/>
          </w:tcPr>
          <w:p w14:paraId="60B3DD19" w14:textId="4B4FD073" w:rsidR="009D2A35" w:rsidRPr="00C116C6" w:rsidRDefault="008667A9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Prepare and present reports on young people to</w:t>
            </w:r>
            <w:r w:rsidR="00B023D3" w:rsidRPr="00C116C6">
              <w:rPr>
                <w:rFonts w:ascii="Arial" w:hAnsi="Arial" w:cs="Arial"/>
                <w:color w:val="000000" w:themeColor="text1"/>
              </w:rPr>
              <w:t xml:space="preserve"> other associated professionals</w:t>
            </w:r>
            <w:r w:rsidR="0038362E" w:rsidRPr="00C116C6">
              <w:rPr>
                <w:rFonts w:ascii="Arial" w:hAnsi="Arial" w:cs="Arial"/>
                <w:color w:val="000000" w:themeColor="text1"/>
              </w:rPr>
              <w:t xml:space="preserve"> including Child Protection and any other requested by the Head of Student Welfare, Children’s Social Care or the school SENDCo. </w:t>
            </w:r>
          </w:p>
        </w:tc>
      </w:tr>
      <w:tr w:rsidR="00C116C6" w:rsidRPr="00C116C6" w14:paraId="60B3DD1D" w14:textId="77777777" w:rsidTr="0038362E">
        <w:tc>
          <w:tcPr>
            <w:tcW w:w="461" w:type="dxa"/>
          </w:tcPr>
          <w:p w14:paraId="60B3DD1B" w14:textId="69D06AA8" w:rsidR="00DC7F40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17</w:t>
            </w:r>
          </w:p>
        </w:tc>
        <w:tc>
          <w:tcPr>
            <w:tcW w:w="8555" w:type="dxa"/>
            <w:shd w:val="clear" w:color="auto" w:fill="FFFFFF" w:themeFill="background1"/>
          </w:tcPr>
          <w:p w14:paraId="60B3DD1C" w14:textId="2E0F1306" w:rsidR="00DC7F40" w:rsidRPr="00C116C6" w:rsidRDefault="00E625FA" w:rsidP="00415C31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Support</w:t>
            </w:r>
            <w:r w:rsidR="00166750" w:rsidRPr="00C116C6">
              <w:rPr>
                <w:rFonts w:ascii="Arial" w:hAnsi="Arial" w:cs="Arial"/>
                <w:color w:val="000000" w:themeColor="text1"/>
              </w:rPr>
              <w:t xml:space="preserve"> students in crisis, </w:t>
            </w:r>
            <w:r w:rsidRPr="00C116C6">
              <w:rPr>
                <w:rFonts w:ascii="Arial" w:hAnsi="Arial" w:cs="Arial"/>
                <w:color w:val="000000" w:themeColor="text1"/>
              </w:rPr>
              <w:t>assisting</w:t>
            </w:r>
            <w:r w:rsidR="00166750" w:rsidRPr="00C116C6">
              <w:rPr>
                <w:rFonts w:ascii="Arial" w:hAnsi="Arial" w:cs="Arial"/>
                <w:color w:val="000000" w:themeColor="text1"/>
              </w:rPr>
              <w:t xml:space="preserve"> them through </w:t>
            </w:r>
            <w:r w:rsidR="0038362E" w:rsidRPr="00C116C6">
              <w:rPr>
                <w:rFonts w:ascii="Arial" w:hAnsi="Arial" w:cs="Arial"/>
                <w:color w:val="000000" w:themeColor="text1"/>
              </w:rPr>
              <w:t>developing</w:t>
            </w:r>
            <w:r w:rsidR="00166750" w:rsidRPr="00C116C6">
              <w:rPr>
                <w:rFonts w:ascii="Arial" w:hAnsi="Arial" w:cs="Arial"/>
                <w:color w:val="000000" w:themeColor="text1"/>
              </w:rPr>
              <w:t xml:space="preserve"> appro</w:t>
            </w:r>
            <w:r w:rsidR="00EE6068" w:rsidRPr="00C116C6">
              <w:rPr>
                <w:rFonts w:ascii="Arial" w:hAnsi="Arial" w:cs="Arial"/>
                <w:color w:val="000000" w:themeColor="text1"/>
              </w:rPr>
              <w:t xml:space="preserve">priate </w:t>
            </w:r>
            <w:r w:rsidR="0038362E" w:rsidRPr="00C116C6">
              <w:rPr>
                <w:rFonts w:ascii="Arial" w:hAnsi="Arial" w:cs="Arial"/>
                <w:color w:val="000000" w:themeColor="text1"/>
              </w:rPr>
              <w:t>preventative and reactive strategies.</w:t>
            </w:r>
          </w:p>
        </w:tc>
      </w:tr>
      <w:tr w:rsidR="00C116C6" w:rsidRPr="00C116C6" w14:paraId="60B3DD2F" w14:textId="77777777" w:rsidTr="0038362E">
        <w:tc>
          <w:tcPr>
            <w:tcW w:w="461" w:type="dxa"/>
            <w:tcBorders>
              <w:bottom w:val="single" w:sz="4" w:space="0" w:color="auto"/>
            </w:tcBorders>
          </w:tcPr>
          <w:p w14:paraId="60B3DD2B" w14:textId="029A44B7" w:rsidR="008667A9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18</w:t>
            </w:r>
          </w:p>
        </w:tc>
        <w:tc>
          <w:tcPr>
            <w:tcW w:w="8555" w:type="dxa"/>
            <w:tcBorders>
              <w:bottom w:val="single" w:sz="4" w:space="0" w:color="auto"/>
            </w:tcBorders>
          </w:tcPr>
          <w:p w14:paraId="60B3DD2E" w14:textId="7060EFA4" w:rsidR="008667A9" w:rsidRPr="00C116C6" w:rsidRDefault="008667A9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Prepare and update </w:t>
            </w:r>
            <w:r w:rsidR="0038362E" w:rsidRPr="00C116C6">
              <w:rPr>
                <w:rFonts w:ascii="Arial" w:hAnsi="Arial" w:cs="Arial"/>
                <w:color w:val="000000" w:themeColor="text1"/>
              </w:rPr>
              <w:t xml:space="preserve">all welfare and safeguarding documentation, individual management plans </w:t>
            </w:r>
            <w:r w:rsidRPr="00C116C6">
              <w:rPr>
                <w:rFonts w:ascii="Arial" w:hAnsi="Arial" w:cs="Arial"/>
                <w:color w:val="000000" w:themeColor="text1"/>
              </w:rPr>
              <w:t>and risk assessments</w:t>
            </w:r>
            <w:r w:rsidR="0038362E" w:rsidRPr="00C116C6">
              <w:rPr>
                <w:rFonts w:ascii="Arial" w:hAnsi="Arial" w:cs="Arial"/>
                <w:color w:val="000000" w:themeColor="text1"/>
              </w:rPr>
              <w:t xml:space="preserve">, and all other associated documentation </w:t>
            </w:r>
            <w:r w:rsidRPr="00C116C6">
              <w:rPr>
                <w:rFonts w:ascii="Arial" w:hAnsi="Arial" w:cs="Arial"/>
                <w:color w:val="000000" w:themeColor="text1"/>
              </w:rPr>
              <w:t>for all designated caseload students.</w:t>
            </w:r>
          </w:p>
        </w:tc>
      </w:tr>
      <w:tr w:rsidR="00C116C6" w:rsidRPr="00C116C6" w14:paraId="60B3DD31" w14:textId="77777777" w:rsidTr="0038362E">
        <w:tc>
          <w:tcPr>
            <w:tcW w:w="9016" w:type="dxa"/>
            <w:gridSpan w:val="2"/>
            <w:shd w:val="clear" w:color="auto" w:fill="E7E6E6" w:themeFill="background2"/>
          </w:tcPr>
          <w:p w14:paraId="60B3DD30" w14:textId="77777777" w:rsidR="008667A9" w:rsidRPr="00C116C6" w:rsidRDefault="008667A9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GENERAL</w:t>
            </w:r>
          </w:p>
        </w:tc>
      </w:tr>
      <w:tr w:rsidR="00C116C6" w:rsidRPr="00C116C6" w14:paraId="60B3DD37" w14:textId="77777777" w:rsidTr="007F3E87">
        <w:trPr>
          <w:trHeight w:val="428"/>
        </w:trPr>
        <w:tc>
          <w:tcPr>
            <w:tcW w:w="461" w:type="dxa"/>
          </w:tcPr>
          <w:p w14:paraId="60B3DD33" w14:textId="08C2D462" w:rsidR="008667A9" w:rsidRPr="00C116C6" w:rsidRDefault="001501EC" w:rsidP="001501EC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8555" w:type="dxa"/>
          </w:tcPr>
          <w:p w14:paraId="60B3DD36" w14:textId="42BB95CB" w:rsidR="008667A9" w:rsidRPr="00C116C6" w:rsidRDefault="008667A9" w:rsidP="007F3E87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Undertake personal development through training and other learning activities as required, and reflective of Performance Development objectives.           </w:t>
            </w:r>
          </w:p>
        </w:tc>
      </w:tr>
      <w:tr w:rsidR="00C116C6" w:rsidRPr="00C116C6" w14:paraId="60B3DD3A" w14:textId="77777777" w:rsidTr="0038362E">
        <w:trPr>
          <w:trHeight w:val="397"/>
        </w:trPr>
        <w:tc>
          <w:tcPr>
            <w:tcW w:w="461" w:type="dxa"/>
          </w:tcPr>
          <w:p w14:paraId="60B3DD38" w14:textId="355A66DA" w:rsidR="008667A9" w:rsidRPr="00C116C6" w:rsidRDefault="001501EC" w:rsidP="001501EC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8555" w:type="dxa"/>
          </w:tcPr>
          <w:p w14:paraId="60B3DD39" w14:textId="77777777" w:rsidR="007F752C" w:rsidRPr="00C116C6" w:rsidRDefault="008667A9" w:rsidP="007F3E87">
            <w:pPr>
              <w:pStyle w:val="BodyText"/>
              <w:spacing w:before="0" w:beforeAutospacing="0" w:after="0" w:afterAutospacing="0"/>
              <w:jc w:val="both"/>
              <w:rPr>
                <w:color w:val="000000" w:themeColor="text1"/>
                <w:szCs w:val="22"/>
              </w:rPr>
            </w:pPr>
            <w:r w:rsidRPr="00C116C6">
              <w:rPr>
                <w:color w:val="000000" w:themeColor="text1"/>
                <w:szCs w:val="22"/>
              </w:rPr>
              <w:t>To contribute to the development of a knowledge base and information resource on the range of programmes, activities, courses, opportunities organisations that could be accessed to provide extra support for students.</w:t>
            </w:r>
          </w:p>
        </w:tc>
      </w:tr>
      <w:tr w:rsidR="00C116C6" w:rsidRPr="00C116C6" w14:paraId="60B3DD40" w14:textId="77777777" w:rsidTr="0038362E">
        <w:tc>
          <w:tcPr>
            <w:tcW w:w="461" w:type="dxa"/>
          </w:tcPr>
          <w:p w14:paraId="60B3DD3C" w14:textId="5D0FEE62" w:rsidR="008667A9" w:rsidRPr="00C116C6" w:rsidRDefault="001501EC" w:rsidP="001501EC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8555" w:type="dxa"/>
          </w:tcPr>
          <w:p w14:paraId="60B3DD3F" w14:textId="0181E6D5" w:rsidR="008667A9" w:rsidRPr="00C116C6" w:rsidRDefault="008667A9" w:rsidP="007F3E87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Attend and participate in meetings as required.</w:t>
            </w:r>
          </w:p>
        </w:tc>
      </w:tr>
      <w:tr w:rsidR="00C116C6" w:rsidRPr="00C116C6" w14:paraId="60B3DD49" w14:textId="77777777" w:rsidTr="0038362E">
        <w:tc>
          <w:tcPr>
            <w:tcW w:w="461" w:type="dxa"/>
          </w:tcPr>
          <w:p w14:paraId="60B3DD45" w14:textId="4FD382A0" w:rsidR="008667A9" w:rsidRPr="00C116C6" w:rsidRDefault="001501EC" w:rsidP="001501EC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8555" w:type="dxa"/>
          </w:tcPr>
          <w:p w14:paraId="60B3DD48" w14:textId="16B6E528" w:rsidR="008667A9" w:rsidRPr="00C116C6" w:rsidRDefault="008667A9" w:rsidP="007F3E87">
            <w:pPr>
              <w:pStyle w:val="BodyTextIndent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Be aware of and comply with policies and procedures relating to child protection, health and safety and security, confidentiality and data protection, reporting all concerns at an appropriate person. </w:t>
            </w:r>
          </w:p>
        </w:tc>
      </w:tr>
      <w:tr w:rsidR="00C116C6" w:rsidRPr="00C116C6" w14:paraId="60B3DD4F" w14:textId="77777777" w:rsidTr="0038362E">
        <w:tc>
          <w:tcPr>
            <w:tcW w:w="461" w:type="dxa"/>
          </w:tcPr>
          <w:p w14:paraId="60B3DD4B" w14:textId="646BD0D0" w:rsidR="008667A9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8555" w:type="dxa"/>
          </w:tcPr>
          <w:p w14:paraId="60B3DD4E" w14:textId="6FFCC0CF" w:rsidR="008667A9" w:rsidRPr="00C116C6" w:rsidRDefault="008667A9" w:rsidP="007F3E87">
            <w:pPr>
              <w:pStyle w:val="BodyTextIndent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Be aware of and support difference to help ensure everyone else has equal access to the facilities and feels valued, respecting their social, cultural, linguistic, religious and ethnic background.</w:t>
            </w:r>
          </w:p>
        </w:tc>
      </w:tr>
      <w:tr w:rsidR="009D2A35" w:rsidRPr="00C116C6" w14:paraId="60B3DD55" w14:textId="77777777" w:rsidTr="0038362E">
        <w:tc>
          <w:tcPr>
            <w:tcW w:w="461" w:type="dxa"/>
          </w:tcPr>
          <w:p w14:paraId="60B3DD51" w14:textId="6A3825B4" w:rsidR="009D2A35" w:rsidRPr="00C116C6" w:rsidRDefault="001501EC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8555" w:type="dxa"/>
          </w:tcPr>
          <w:p w14:paraId="60B3DD54" w14:textId="11A487DC" w:rsidR="009D2A35" w:rsidRPr="00C116C6" w:rsidRDefault="0085572F" w:rsidP="007F3E87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Undertake any other duties and responsibilities as may be assigned from time to time, which are commensurate with the grade of the job.</w:t>
            </w:r>
          </w:p>
        </w:tc>
      </w:tr>
    </w:tbl>
    <w:p w14:paraId="60B3DD59" w14:textId="77777777" w:rsidR="005F13F3" w:rsidRPr="00C116C6" w:rsidRDefault="005F13F3" w:rsidP="009D2A35">
      <w:pPr>
        <w:rPr>
          <w:rFonts w:ascii="Arial" w:hAnsi="Arial" w:cs="Arial"/>
          <w:color w:val="000000" w:themeColor="text1"/>
        </w:rPr>
      </w:pPr>
    </w:p>
    <w:p w14:paraId="60B3DD5A" w14:textId="77777777" w:rsidR="00705819" w:rsidRPr="00C116C6" w:rsidRDefault="007F752C" w:rsidP="009D2A35">
      <w:pPr>
        <w:rPr>
          <w:rFonts w:ascii="Arial" w:hAnsi="Arial" w:cs="Arial"/>
          <w:color w:val="000000" w:themeColor="text1"/>
          <w:sz w:val="18"/>
        </w:rPr>
      </w:pPr>
      <w:r w:rsidRPr="00C116C6">
        <w:rPr>
          <w:rFonts w:ascii="Arial" w:hAnsi="Arial" w:cs="Arial"/>
          <w:color w:val="000000" w:themeColor="text1"/>
          <w:sz w:val="18"/>
        </w:rPr>
        <w:t>T</w:t>
      </w:r>
      <w:r w:rsidR="00C20D58" w:rsidRPr="00C116C6">
        <w:rPr>
          <w:rFonts w:ascii="Arial" w:hAnsi="Arial" w:cs="Arial"/>
          <w:color w:val="000000" w:themeColor="text1"/>
          <w:sz w:val="18"/>
        </w:rPr>
        <w:t>he Council and its schools are committed to safeguarding and pr</w:t>
      </w:r>
      <w:r w:rsidR="00F173E2" w:rsidRPr="00C116C6">
        <w:rPr>
          <w:rFonts w:ascii="Arial" w:hAnsi="Arial" w:cs="Arial"/>
          <w:color w:val="000000" w:themeColor="text1"/>
          <w:sz w:val="18"/>
        </w:rPr>
        <w:t xml:space="preserve">omoting the welfare of children, young people and adults and expect all staff, workers and volunteers to share its commitment. </w:t>
      </w:r>
    </w:p>
    <w:p w14:paraId="60B3DD5B" w14:textId="77777777" w:rsidR="00705819" w:rsidRPr="00C116C6" w:rsidRDefault="00705819" w:rsidP="009D2A35">
      <w:pPr>
        <w:rPr>
          <w:rFonts w:ascii="Arial" w:hAnsi="Arial" w:cs="Arial"/>
          <w:b/>
          <w:color w:val="000000" w:themeColor="text1"/>
        </w:rPr>
      </w:pPr>
    </w:p>
    <w:p w14:paraId="60B3DD5D" w14:textId="5CBE5923" w:rsidR="00495818" w:rsidRPr="00C116C6" w:rsidRDefault="00495818" w:rsidP="009D2A35">
      <w:pPr>
        <w:rPr>
          <w:rFonts w:ascii="Arial" w:hAnsi="Arial" w:cs="Arial"/>
          <w:b/>
          <w:color w:val="000000" w:themeColor="text1"/>
        </w:rPr>
        <w:sectPr w:rsidR="00495818" w:rsidRPr="00C116C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562"/>
        <w:gridCol w:w="3251"/>
        <w:gridCol w:w="3827"/>
        <w:gridCol w:w="3827"/>
        <w:gridCol w:w="3969"/>
      </w:tblGrid>
      <w:tr w:rsidR="00C116C6" w:rsidRPr="00C116C6" w14:paraId="60B3DD64" w14:textId="77777777" w:rsidTr="000A1913"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0B3DD5E" w14:textId="77777777" w:rsidR="00F173E2" w:rsidRPr="00C116C6" w:rsidRDefault="00F173E2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0B3DD5F" w14:textId="77777777" w:rsidR="00F173E2" w:rsidRPr="00C116C6" w:rsidRDefault="00F173E2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0B3DD60" w14:textId="77777777" w:rsidR="00F173E2" w:rsidRPr="00C116C6" w:rsidRDefault="00F173E2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 xml:space="preserve">Education 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0B3DD61" w14:textId="77777777" w:rsidR="00F173E2" w:rsidRPr="00C116C6" w:rsidRDefault="00F173E2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 xml:space="preserve">Experience 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0B3DD62" w14:textId="77777777" w:rsidR="00F173E2" w:rsidRPr="00C116C6" w:rsidRDefault="00F173E2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 xml:space="preserve">Knowledge  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0B3DD63" w14:textId="77777777" w:rsidR="00F173E2" w:rsidRPr="00C116C6" w:rsidRDefault="00F173E2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 xml:space="preserve">Skills &amp; Abilities </w:t>
            </w:r>
          </w:p>
        </w:tc>
      </w:tr>
      <w:tr w:rsidR="00C116C6" w:rsidRPr="00C116C6" w14:paraId="60B3DD72" w14:textId="77777777" w:rsidTr="000A1913">
        <w:tc>
          <w:tcPr>
            <w:tcW w:w="56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0B3DD65" w14:textId="77777777" w:rsidR="00F173E2" w:rsidRPr="00C116C6" w:rsidRDefault="00F173E2" w:rsidP="004D5CBC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3251" w:type="dxa"/>
          </w:tcPr>
          <w:p w14:paraId="60B3DD67" w14:textId="77777777" w:rsidR="007F752C" w:rsidRPr="00C116C6" w:rsidRDefault="007F752C" w:rsidP="00CC290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GCSEs (A-C) / including English and maths </w:t>
            </w:r>
          </w:p>
          <w:p w14:paraId="60B3DD68" w14:textId="77777777" w:rsidR="00F173E2" w:rsidRPr="00C116C6" w:rsidRDefault="00F173E2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6B" w14:textId="7E45312D" w:rsidR="00556D2F" w:rsidRPr="00C116C6" w:rsidRDefault="00556D2F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Experience of working with children or young people aged 11 - 16yrs within an educational or youth work setting</w:t>
            </w:r>
          </w:p>
        </w:tc>
        <w:tc>
          <w:tcPr>
            <w:tcW w:w="3827" w:type="dxa"/>
          </w:tcPr>
          <w:p w14:paraId="60B3DD6D" w14:textId="77777777" w:rsidR="000A1913" w:rsidRPr="00C116C6" w:rsidRDefault="000A1913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Has a sound knowledge of social, emotional and learning development </w:t>
            </w:r>
          </w:p>
          <w:p w14:paraId="60B3DD6E" w14:textId="77777777" w:rsidR="00F173E2" w:rsidRPr="00C116C6" w:rsidRDefault="00F173E2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60B3DD70" w14:textId="77777777" w:rsidR="000A1913" w:rsidRPr="00C116C6" w:rsidRDefault="000A1913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Ability to support a range of educational/social activities</w:t>
            </w:r>
          </w:p>
          <w:p w14:paraId="60B3DD71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116C6" w:rsidRPr="00C116C6" w14:paraId="60B3DD7C" w14:textId="77777777" w:rsidTr="000A1913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B3DD73" w14:textId="77777777" w:rsidR="00F173E2" w:rsidRPr="00C116C6" w:rsidRDefault="00F173E2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60B3DD76" w14:textId="2511E036" w:rsidR="007F752C" w:rsidRPr="00C116C6" w:rsidRDefault="007F752C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Minimum equivalent to LDSS National Occupational Standards level 3/NVQ Level 3</w:t>
            </w:r>
          </w:p>
        </w:tc>
        <w:tc>
          <w:tcPr>
            <w:tcW w:w="3827" w:type="dxa"/>
          </w:tcPr>
          <w:p w14:paraId="60B3DD77" w14:textId="77777777" w:rsidR="00556D2F" w:rsidRPr="00C116C6" w:rsidRDefault="00556D2F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Have work/liaised with Alternative Providers of education</w:t>
            </w:r>
          </w:p>
          <w:p w14:paraId="60B3DD78" w14:textId="77777777" w:rsidR="00F173E2" w:rsidRPr="00C116C6" w:rsidRDefault="00F173E2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79" w14:textId="58B301EF" w:rsidR="00F173E2" w:rsidRPr="00C116C6" w:rsidRDefault="00E46F20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Understanding Safeguarding graduated process of support and escalation.</w:t>
            </w:r>
          </w:p>
        </w:tc>
        <w:tc>
          <w:tcPr>
            <w:tcW w:w="3969" w:type="dxa"/>
          </w:tcPr>
          <w:p w14:paraId="60B3DD7A" w14:textId="77777777" w:rsidR="000A1913" w:rsidRPr="00C116C6" w:rsidRDefault="000A1913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Ability to engage with a holistic view of the needs of young people</w:t>
            </w:r>
          </w:p>
          <w:p w14:paraId="60B3DD7B" w14:textId="77777777" w:rsidR="00F173E2" w:rsidRPr="00C116C6" w:rsidRDefault="00F173E2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116C6" w:rsidRPr="00C116C6" w14:paraId="60B3DD87" w14:textId="77777777" w:rsidTr="000A1913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B3DD7D" w14:textId="77777777" w:rsidR="00F173E2" w:rsidRPr="00C116C6" w:rsidRDefault="00F173E2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60B3DD7E" w14:textId="05654F07" w:rsidR="00F173E2" w:rsidRPr="00C116C6" w:rsidRDefault="00E46F20" w:rsidP="00CC290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C116C6">
              <w:rPr>
                <w:rFonts w:ascii="Arial" w:hAnsi="Arial" w:cs="Arial"/>
                <w:bCs/>
                <w:color w:val="000000" w:themeColor="text1"/>
              </w:rPr>
              <w:t>Have completed, or be prepared to immediately complete Level 3 Safeguarding Training</w:t>
            </w:r>
          </w:p>
          <w:p w14:paraId="60B3DD7F" w14:textId="77777777" w:rsidR="00F173E2" w:rsidRPr="00C116C6" w:rsidRDefault="00F173E2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81" w14:textId="77777777" w:rsidR="00F173E2" w:rsidRPr="00C116C6" w:rsidRDefault="00556D2F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 basic knowledge of the National Curriculum and other learning programmes and/or work based and vocational learning</w:t>
            </w:r>
          </w:p>
          <w:p w14:paraId="60B3DD82" w14:textId="77777777" w:rsidR="00556D2F" w:rsidRPr="00C116C6" w:rsidRDefault="00556D2F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83" w14:textId="77777777" w:rsidR="008C7914" w:rsidRPr="00C116C6" w:rsidRDefault="008C7914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0B3DD84" w14:textId="77777777" w:rsidR="008C7914" w:rsidRPr="00C116C6" w:rsidRDefault="008C7914" w:rsidP="00CC290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60B3DD86" w14:textId="77777777" w:rsidR="00F173E2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Ability to establish effective mentoring relationships that motivates change and personal growth</w:t>
            </w:r>
          </w:p>
        </w:tc>
      </w:tr>
      <w:tr w:rsidR="00C116C6" w:rsidRPr="00C116C6" w14:paraId="60B3DD8D" w14:textId="77777777" w:rsidTr="000A1913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B3DD88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60B3DD89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8A" w14:textId="77777777" w:rsidR="000A1913" w:rsidRPr="00C116C6" w:rsidRDefault="000A1913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Recent experience of working with young people with social and emotional developmental needs, challenging behaviours and at risk of exclusion</w:t>
            </w:r>
          </w:p>
        </w:tc>
        <w:tc>
          <w:tcPr>
            <w:tcW w:w="3827" w:type="dxa"/>
          </w:tcPr>
          <w:p w14:paraId="60B3DD8B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60B3DD8C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Understands the broad understanding of what transition means and how to support young people through changes in their lives</w:t>
            </w:r>
          </w:p>
        </w:tc>
      </w:tr>
      <w:tr w:rsidR="00C116C6" w:rsidRPr="00C116C6" w14:paraId="60B3DD97" w14:textId="77777777" w:rsidTr="000A1913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B3DD8E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60B3DD8F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0B3DD90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93" w14:textId="3EBE4961" w:rsidR="000A1913" w:rsidRPr="00C116C6" w:rsidRDefault="000A1913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Taken a keen interest in supporting learning, welfare and achievements in either a paid or voluntary capacity in educational, youth or social care context</w:t>
            </w:r>
          </w:p>
        </w:tc>
        <w:tc>
          <w:tcPr>
            <w:tcW w:w="3827" w:type="dxa"/>
          </w:tcPr>
          <w:p w14:paraId="60B3DD94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60B3DD95" w14:textId="77777777" w:rsidR="000A1913" w:rsidRPr="00C116C6" w:rsidRDefault="000A1913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Ability to identify and analyse the underlying  issues that may lead to underachievement and barriers to learning and participation </w:t>
            </w:r>
          </w:p>
          <w:p w14:paraId="60B3DD96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116C6" w:rsidRPr="00C116C6" w14:paraId="60B3DDA0" w14:textId="77777777" w:rsidTr="000A1913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B3DD98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60B3DD99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9A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9B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60B3DD9F" w14:textId="39D34684" w:rsidR="000A1913" w:rsidRPr="00C116C6" w:rsidRDefault="000A1913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Understands the different ways in which young people can be harmed; knowledge of relevant legislation concerning Child Protection and Safeguarding</w:t>
            </w:r>
          </w:p>
        </w:tc>
      </w:tr>
      <w:tr w:rsidR="00C116C6" w:rsidRPr="00C116C6" w14:paraId="60B3DDA8" w14:textId="77777777" w:rsidTr="000A1913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B3DDA1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60B3DDA2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A3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A4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60B3DDA7" w14:textId="79451A0E" w:rsidR="000A1913" w:rsidRPr="00C116C6" w:rsidRDefault="000A1913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Ability to liaise sensitively with parents and carers from a wide range of ethnic, cultural and social backgrounds</w:t>
            </w:r>
          </w:p>
        </w:tc>
      </w:tr>
      <w:tr w:rsidR="00C116C6" w:rsidRPr="00C116C6" w14:paraId="60B3DDB0" w14:textId="77777777" w:rsidTr="000A1913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B3DDA9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60B3DDAA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AB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AC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60B3DDAF" w14:textId="6B057EB3" w:rsidR="000A1913" w:rsidRPr="00C116C6" w:rsidRDefault="000A1913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Ability to handle difficult situations with calmness, sensitivity and confidentiality</w:t>
            </w:r>
          </w:p>
        </w:tc>
      </w:tr>
      <w:tr w:rsidR="00C116C6" w:rsidRPr="00C116C6" w14:paraId="60B3DDB8" w14:textId="77777777" w:rsidTr="000A1913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B3DDB1" w14:textId="77777777" w:rsidR="008C7914" w:rsidRPr="00C116C6" w:rsidRDefault="008C7914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60B3DDB2" w14:textId="77777777" w:rsidR="008C7914" w:rsidRPr="00C116C6" w:rsidRDefault="008C7914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B3" w14:textId="77777777" w:rsidR="008C7914" w:rsidRPr="00C116C6" w:rsidRDefault="008C7914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B4" w14:textId="77777777" w:rsidR="008C7914" w:rsidRPr="00C116C6" w:rsidRDefault="008C7914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60B3DDB7" w14:textId="7507EE49" w:rsidR="008C7914" w:rsidRPr="00C116C6" w:rsidRDefault="008C7914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Ability to manage the different components of the role; pupil caseload, delivering a programme of activities, school liaison, parents and multi-agency working</w:t>
            </w:r>
          </w:p>
        </w:tc>
      </w:tr>
      <w:tr w:rsidR="00C116C6" w:rsidRPr="00C116C6" w14:paraId="60B3DDCB" w14:textId="77777777" w:rsidTr="000A1913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0B3DDC1" w14:textId="77777777" w:rsidR="000A1913" w:rsidRPr="00C116C6" w:rsidRDefault="000A1913" w:rsidP="004D5CBC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  <w:tc>
          <w:tcPr>
            <w:tcW w:w="3251" w:type="dxa"/>
            <w:tcBorders>
              <w:top w:val="single" w:sz="18" w:space="0" w:color="auto"/>
            </w:tcBorders>
          </w:tcPr>
          <w:p w14:paraId="60B3DDC3" w14:textId="77777777" w:rsidR="000A1913" w:rsidRPr="00C116C6" w:rsidRDefault="000A1913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TEAM TEACH or other recognised program of training for conflict management and de-escalation</w:t>
            </w:r>
          </w:p>
          <w:p w14:paraId="60B3DDC4" w14:textId="77777777" w:rsidR="00755D33" w:rsidRPr="00C116C6" w:rsidRDefault="00755D3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60B3DDC6" w14:textId="77777777" w:rsidR="000A1913" w:rsidRPr="00C116C6" w:rsidRDefault="000A1913" w:rsidP="00CC290B">
            <w:pPr>
              <w:pStyle w:val="BodyText"/>
              <w:spacing w:before="0" w:beforeAutospacing="0" w:after="0" w:afterAutospacing="0"/>
              <w:rPr>
                <w:color w:val="000000" w:themeColor="text1"/>
              </w:rPr>
            </w:pPr>
            <w:r w:rsidRPr="00C116C6">
              <w:rPr>
                <w:color w:val="000000" w:themeColor="text1"/>
              </w:rPr>
              <w:t>Experience of delivering bespoke target led social and emotional development programmes to youngsters aged 11 -19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60B3DDC8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 knowledge of relevant policies/codes of practice and legislation in relation to education and child welfare/protection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60B3DDCA" w14:textId="77777777" w:rsidR="008C7914" w:rsidRPr="00C116C6" w:rsidRDefault="008C7914" w:rsidP="00CC290B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High level of communication skills</w:t>
            </w:r>
          </w:p>
        </w:tc>
      </w:tr>
      <w:tr w:rsidR="00C116C6" w:rsidRPr="00C116C6" w14:paraId="60B3DDD8" w14:textId="77777777" w:rsidTr="000A1913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B3DDCC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60B3DDCE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High-level vocational qualifications or degrees</w:t>
            </w:r>
          </w:p>
          <w:p w14:paraId="60B3DDCF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0B3DDD1" w14:textId="77777777" w:rsidR="00755D33" w:rsidRPr="00C116C6" w:rsidRDefault="00755D3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D3" w14:textId="00EB3F8C" w:rsidR="000A1913" w:rsidRPr="00C116C6" w:rsidRDefault="000A1913" w:rsidP="00CC290B">
            <w:pPr>
              <w:pStyle w:val="BodyText"/>
              <w:spacing w:before="0" w:beforeAutospacing="0" w:after="0" w:afterAutospacing="0"/>
              <w:rPr>
                <w:color w:val="000000" w:themeColor="text1"/>
              </w:rPr>
            </w:pPr>
            <w:r w:rsidRPr="00C116C6">
              <w:rPr>
                <w:color w:val="000000" w:themeColor="text1"/>
              </w:rPr>
              <w:t>Professionally worked within challenging family situations to remove educational barriers and increase acces</w:t>
            </w:r>
            <w:r w:rsidR="00CC290B" w:rsidRPr="00C116C6">
              <w:rPr>
                <w:color w:val="000000" w:themeColor="text1"/>
              </w:rPr>
              <w:t>s</w:t>
            </w:r>
          </w:p>
        </w:tc>
        <w:tc>
          <w:tcPr>
            <w:tcW w:w="3827" w:type="dxa"/>
          </w:tcPr>
          <w:p w14:paraId="60B3DDD4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0B3DDD5" w14:textId="77777777" w:rsidR="008C7914" w:rsidRPr="00C116C6" w:rsidRDefault="008C7914" w:rsidP="00CC290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60B3DDD7" w14:textId="77777777" w:rsidR="000A1913" w:rsidRPr="00C116C6" w:rsidRDefault="008C7914" w:rsidP="00CC290B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Knows how to record and present information in an easily understandable way</w:t>
            </w:r>
          </w:p>
        </w:tc>
      </w:tr>
      <w:tr w:rsidR="00C116C6" w:rsidRPr="00C116C6" w14:paraId="60B3DDE3" w14:textId="77777777" w:rsidTr="00E46F20">
        <w:trPr>
          <w:trHeight w:val="831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B3DDD9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60B3DDDA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0B3DDDB" w14:textId="665E122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DC" w14:textId="77777777" w:rsidR="000A1913" w:rsidRPr="00C116C6" w:rsidRDefault="000A1913" w:rsidP="00CC290B">
            <w:pPr>
              <w:pStyle w:val="BodyText"/>
              <w:spacing w:before="0" w:beforeAutospacing="0" w:after="0" w:afterAutospacing="0"/>
              <w:rPr>
                <w:color w:val="000000" w:themeColor="text1"/>
              </w:rPr>
            </w:pPr>
            <w:r w:rsidRPr="00C116C6">
              <w:rPr>
                <w:color w:val="000000" w:themeColor="text1"/>
              </w:rPr>
              <w:t>Developed and written progress reports based on collections of appropriate data</w:t>
            </w:r>
          </w:p>
        </w:tc>
        <w:tc>
          <w:tcPr>
            <w:tcW w:w="3827" w:type="dxa"/>
          </w:tcPr>
          <w:p w14:paraId="60B3DDDD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0B3DDDE" w14:textId="77777777" w:rsidR="00755D33" w:rsidRPr="00C116C6" w:rsidRDefault="00755D3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0B3DDE0" w14:textId="77777777" w:rsidR="00755D33" w:rsidRPr="00C116C6" w:rsidRDefault="00755D3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60B3DDE2" w14:textId="77777777" w:rsidR="008C7914" w:rsidRPr="00C116C6" w:rsidRDefault="008C7914" w:rsidP="00CC290B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Understands the difference between observation, facts and opinion</w:t>
            </w:r>
          </w:p>
        </w:tc>
      </w:tr>
      <w:tr w:rsidR="00C116C6" w:rsidRPr="00C116C6" w14:paraId="60B3DDEB" w14:textId="77777777" w:rsidTr="000A1913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B3DDE4" w14:textId="77777777" w:rsidR="000A1913" w:rsidRPr="00C116C6" w:rsidRDefault="000A1913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60B3DDE5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0B3DDE6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E7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60B3DDE8" w14:textId="77777777" w:rsidR="000A1913" w:rsidRPr="00C116C6" w:rsidRDefault="000A1913" w:rsidP="00CC29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</w:tcPr>
          <w:p w14:paraId="60B3DDEA" w14:textId="5BF19694" w:rsidR="000A1913" w:rsidRPr="00C116C6" w:rsidRDefault="008C7914" w:rsidP="00CC290B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Ability to use good listening and counselling skills while keeping student relationship structured and focused. </w:t>
            </w:r>
          </w:p>
        </w:tc>
      </w:tr>
      <w:tr w:rsidR="00C116C6" w:rsidRPr="00C116C6" w14:paraId="60B3DDF5" w14:textId="77777777" w:rsidTr="000A1913">
        <w:trPr>
          <w:cantSplit/>
          <w:trHeight w:val="1503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0B3DDEC" w14:textId="77777777" w:rsidR="000A1913" w:rsidRPr="00C116C6" w:rsidRDefault="000A1913" w:rsidP="004D5CBC">
            <w:pPr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  <w:sz w:val="20"/>
              </w:rPr>
              <w:t>HOW</w:t>
            </w:r>
            <w:r w:rsidRPr="00C116C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116C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IDENTIFIED </w:t>
            </w:r>
          </w:p>
        </w:tc>
        <w:tc>
          <w:tcPr>
            <w:tcW w:w="3251" w:type="dxa"/>
            <w:tcBorders>
              <w:top w:val="single" w:sz="12" w:space="0" w:color="auto"/>
              <w:bottom w:val="single" w:sz="12" w:space="0" w:color="auto"/>
            </w:tcBorders>
          </w:tcPr>
          <w:p w14:paraId="60B3DDED" w14:textId="77777777" w:rsidR="000A1913" w:rsidRPr="00C116C6" w:rsidRDefault="000A1913" w:rsidP="009D2A35">
            <w:pPr>
              <w:rPr>
                <w:rFonts w:ascii="Arial" w:hAnsi="Arial" w:cs="Arial"/>
                <w:color w:val="000000" w:themeColor="text1"/>
              </w:rPr>
            </w:pPr>
          </w:p>
          <w:p w14:paraId="60B3DDEE" w14:textId="77777777" w:rsidR="000A1913" w:rsidRPr="00C116C6" w:rsidRDefault="000A1913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Production of qualifications at interview 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60B3DDEF" w14:textId="77777777" w:rsidR="000A1913" w:rsidRPr="00C116C6" w:rsidRDefault="000A1913" w:rsidP="009D2A35">
            <w:pPr>
              <w:rPr>
                <w:rFonts w:ascii="Arial" w:hAnsi="Arial" w:cs="Arial"/>
                <w:color w:val="000000" w:themeColor="text1"/>
              </w:rPr>
            </w:pPr>
          </w:p>
          <w:p w14:paraId="60B3DDF0" w14:textId="77777777" w:rsidR="000A1913" w:rsidRPr="00C116C6" w:rsidRDefault="000A1913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Application / Interview / Assessment 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60B3DDF1" w14:textId="77777777" w:rsidR="000A1913" w:rsidRPr="00C116C6" w:rsidRDefault="000A1913" w:rsidP="009D2A35">
            <w:pPr>
              <w:rPr>
                <w:rFonts w:ascii="Arial" w:hAnsi="Arial" w:cs="Arial"/>
                <w:color w:val="000000" w:themeColor="text1"/>
              </w:rPr>
            </w:pPr>
          </w:p>
          <w:p w14:paraId="60B3DDF2" w14:textId="77777777" w:rsidR="000A1913" w:rsidRPr="00C116C6" w:rsidRDefault="000A1913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Application /Interview / Assessment 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60B3DDF3" w14:textId="77777777" w:rsidR="000A1913" w:rsidRPr="00C116C6" w:rsidRDefault="000A1913" w:rsidP="009D2A35">
            <w:pPr>
              <w:rPr>
                <w:rFonts w:ascii="Arial" w:hAnsi="Arial" w:cs="Arial"/>
                <w:color w:val="000000" w:themeColor="text1"/>
              </w:rPr>
            </w:pPr>
          </w:p>
          <w:p w14:paraId="60B3DDF4" w14:textId="77777777" w:rsidR="000A1913" w:rsidRPr="00C116C6" w:rsidRDefault="000A1913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Application / Interview /Assessment</w:t>
            </w:r>
          </w:p>
        </w:tc>
      </w:tr>
    </w:tbl>
    <w:p w14:paraId="60B3DDF6" w14:textId="77777777" w:rsidR="005F13F3" w:rsidRPr="00C116C6" w:rsidRDefault="005F13F3" w:rsidP="009D2A35">
      <w:pPr>
        <w:rPr>
          <w:rFonts w:ascii="Arial" w:hAnsi="Arial" w:cs="Arial"/>
          <w:b/>
          <w:color w:val="000000" w:themeColor="text1"/>
        </w:rPr>
      </w:pPr>
    </w:p>
    <w:p w14:paraId="60B3DDF7" w14:textId="77777777" w:rsidR="00705819" w:rsidRPr="00C116C6" w:rsidRDefault="00705819" w:rsidP="009D2A35">
      <w:pPr>
        <w:rPr>
          <w:rFonts w:ascii="Arial" w:hAnsi="Arial" w:cs="Arial"/>
          <w:b/>
          <w:color w:val="000000" w:themeColor="text1"/>
        </w:rPr>
      </w:pPr>
    </w:p>
    <w:p w14:paraId="60B3DDF8" w14:textId="77777777" w:rsidR="00F173E2" w:rsidRPr="00C116C6" w:rsidRDefault="00F173E2" w:rsidP="009D2A35">
      <w:pPr>
        <w:rPr>
          <w:rFonts w:ascii="Arial" w:hAnsi="Arial" w:cs="Arial"/>
          <w:b/>
          <w:color w:val="000000" w:themeColor="text1"/>
        </w:rPr>
      </w:pPr>
    </w:p>
    <w:p w14:paraId="60B3DDF9" w14:textId="77777777" w:rsidR="00F173E2" w:rsidRPr="00C116C6" w:rsidRDefault="00F173E2" w:rsidP="009D2A35">
      <w:pPr>
        <w:rPr>
          <w:rFonts w:ascii="Arial" w:hAnsi="Arial" w:cs="Arial"/>
          <w:b/>
          <w:color w:val="000000" w:themeColor="text1"/>
        </w:rPr>
      </w:pPr>
    </w:p>
    <w:p w14:paraId="60B3DDFA" w14:textId="77777777" w:rsidR="00F173E2" w:rsidRPr="00C116C6" w:rsidRDefault="00F173E2" w:rsidP="009D2A35">
      <w:pPr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3386"/>
      </w:tblGrid>
      <w:tr w:rsidR="00C116C6" w:rsidRPr="00C116C6" w14:paraId="60B3DDFD" w14:textId="77777777" w:rsidTr="00C13D96">
        <w:tc>
          <w:tcPr>
            <w:tcW w:w="562" w:type="dxa"/>
            <w:shd w:val="clear" w:color="auto" w:fill="D9D9D9" w:themeFill="background1" w:themeFillShade="D9"/>
          </w:tcPr>
          <w:p w14:paraId="60B3DDFB" w14:textId="77777777" w:rsidR="00F173E2" w:rsidRPr="00C116C6" w:rsidRDefault="00F173E2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386" w:type="dxa"/>
            <w:shd w:val="clear" w:color="auto" w:fill="D9D9D9" w:themeFill="background1" w:themeFillShade="D9"/>
          </w:tcPr>
          <w:p w14:paraId="60B3DDFC" w14:textId="77777777" w:rsidR="00F173E2" w:rsidRPr="00C116C6" w:rsidRDefault="00C13D96" w:rsidP="00C13D96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 xml:space="preserve">Other requirements of the post </w:t>
            </w:r>
          </w:p>
        </w:tc>
      </w:tr>
      <w:tr w:rsidR="00C116C6" w:rsidRPr="00C116C6" w14:paraId="60B3DE07" w14:textId="77777777" w:rsidTr="00C13D96">
        <w:trPr>
          <w:cantSplit/>
          <w:trHeight w:val="575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btLr"/>
          </w:tcPr>
          <w:p w14:paraId="60B3DDFE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  <w:sz w:val="18"/>
              </w:rPr>
              <w:t>ESSENTIAL</w:t>
            </w:r>
          </w:p>
          <w:p w14:paraId="60B3DDFF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</w:p>
          <w:p w14:paraId="60B3DE00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0B3DE01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0B3DE02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0B3DE03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13386" w:type="dxa"/>
          </w:tcPr>
          <w:p w14:paraId="60B3DE04" w14:textId="77777777" w:rsidR="00755D33" w:rsidRPr="00C116C6" w:rsidRDefault="00755D33" w:rsidP="009D2A35">
            <w:pPr>
              <w:rPr>
                <w:rFonts w:ascii="Arial" w:hAnsi="Arial" w:cs="Arial"/>
                <w:color w:val="000000" w:themeColor="text1"/>
              </w:rPr>
            </w:pPr>
          </w:p>
          <w:p w14:paraId="60B3DE05" w14:textId="77777777" w:rsidR="00F173E2" w:rsidRPr="00C116C6" w:rsidRDefault="00755D33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Committed to extending own professional competence and knowledge</w:t>
            </w:r>
          </w:p>
          <w:p w14:paraId="60B3DE06" w14:textId="77777777" w:rsidR="00755D33" w:rsidRPr="00C116C6" w:rsidRDefault="00755D33" w:rsidP="009D2A3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16C6" w:rsidRPr="00C116C6" w14:paraId="60B3DE0B" w14:textId="77777777" w:rsidTr="00C13D96">
        <w:trPr>
          <w:cantSplit/>
          <w:trHeight w:val="760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60B3DE08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13386" w:type="dxa"/>
          </w:tcPr>
          <w:p w14:paraId="60B3DE09" w14:textId="77777777" w:rsidR="00755D33" w:rsidRPr="00C116C6" w:rsidRDefault="00755D33" w:rsidP="009D2A35">
            <w:pPr>
              <w:rPr>
                <w:rFonts w:ascii="Arial" w:hAnsi="Arial" w:cs="Arial"/>
                <w:color w:val="000000" w:themeColor="text1"/>
              </w:rPr>
            </w:pPr>
          </w:p>
          <w:p w14:paraId="60B3DE0A" w14:textId="77777777" w:rsidR="00F173E2" w:rsidRPr="00C116C6" w:rsidRDefault="00755D33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An understanding of inclusion within formal/informal settings</w:t>
            </w:r>
          </w:p>
        </w:tc>
      </w:tr>
      <w:tr w:rsidR="00C116C6" w:rsidRPr="00C116C6" w14:paraId="60B3DE12" w14:textId="77777777" w:rsidTr="00C13D96">
        <w:trPr>
          <w:cantSplit/>
          <w:trHeight w:val="885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btLr"/>
          </w:tcPr>
          <w:p w14:paraId="60B3DE0C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DESIREABLE </w:t>
            </w:r>
          </w:p>
          <w:p w14:paraId="60B3DE0D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0B3DE0E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0B3DE0F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13386" w:type="dxa"/>
          </w:tcPr>
          <w:p w14:paraId="60B3DE10" w14:textId="77777777" w:rsidR="00F173E2" w:rsidRPr="00C116C6" w:rsidRDefault="00F173E2" w:rsidP="009D2A35">
            <w:pPr>
              <w:rPr>
                <w:rFonts w:ascii="Arial" w:hAnsi="Arial" w:cs="Arial"/>
                <w:color w:val="000000" w:themeColor="text1"/>
              </w:rPr>
            </w:pPr>
          </w:p>
          <w:p w14:paraId="60B3DE11" w14:textId="77777777" w:rsidR="00F173E2" w:rsidRPr="00C116C6" w:rsidRDefault="00755D33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>Car user with current driving licence</w:t>
            </w:r>
          </w:p>
        </w:tc>
      </w:tr>
      <w:tr w:rsidR="00C116C6" w:rsidRPr="00C116C6" w14:paraId="60B3DE15" w14:textId="77777777" w:rsidTr="00C13D96">
        <w:trPr>
          <w:cantSplit/>
          <w:trHeight w:val="885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60B3DE13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13386" w:type="dxa"/>
          </w:tcPr>
          <w:p w14:paraId="60B3DE14" w14:textId="77777777" w:rsidR="00F173E2" w:rsidRPr="00C116C6" w:rsidRDefault="00F173E2" w:rsidP="009D2A3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16C6" w:rsidRPr="00C116C6" w14:paraId="60B3DE1C" w14:textId="77777777" w:rsidTr="00C13D96">
        <w:trPr>
          <w:cantSplit/>
          <w:trHeight w:val="1406"/>
        </w:trPr>
        <w:tc>
          <w:tcPr>
            <w:tcW w:w="562" w:type="dxa"/>
            <w:shd w:val="clear" w:color="auto" w:fill="D9D9D9" w:themeFill="background1" w:themeFillShade="D9"/>
            <w:textDirection w:val="btLr"/>
          </w:tcPr>
          <w:p w14:paraId="60B3DE16" w14:textId="77777777" w:rsidR="00F173E2" w:rsidRPr="00C116C6" w:rsidRDefault="00F173E2" w:rsidP="00F173E2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  <w:sz w:val="18"/>
              </w:rPr>
              <w:t>HOW IDENTIFIED</w:t>
            </w:r>
          </w:p>
        </w:tc>
        <w:tc>
          <w:tcPr>
            <w:tcW w:w="13386" w:type="dxa"/>
          </w:tcPr>
          <w:p w14:paraId="60B3DE17" w14:textId="77777777" w:rsidR="00F173E2" w:rsidRPr="00C116C6" w:rsidRDefault="00F173E2" w:rsidP="009D2A35">
            <w:pPr>
              <w:rPr>
                <w:rFonts w:ascii="Arial" w:hAnsi="Arial" w:cs="Arial"/>
                <w:color w:val="000000" w:themeColor="text1"/>
              </w:rPr>
            </w:pPr>
          </w:p>
          <w:p w14:paraId="60B3DE18" w14:textId="77777777" w:rsidR="00F173E2" w:rsidRPr="00C116C6" w:rsidRDefault="00F173E2" w:rsidP="009D2A35">
            <w:pPr>
              <w:rPr>
                <w:rFonts w:ascii="Arial" w:hAnsi="Arial" w:cs="Arial"/>
                <w:color w:val="000000" w:themeColor="text1"/>
              </w:rPr>
            </w:pPr>
            <w:r w:rsidRPr="00C116C6">
              <w:rPr>
                <w:rFonts w:ascii="Arial" w:hAnsi="Arial" w:cs="Arial"/>
                <w:color w:val="000000" w:themeColor="text1"/>
              </w:rPr>
              <w:t xml:space="preserve">Interview / Assessment / Production of documentation </w:t>
            </w:r>
          </w:p>
          <w:p w14:paraId="60B3DE19" w14:textId="77777777" w:rsidR="00F173E2" w:rsidRPr="00C116C6" w:rsidRDefault="00F173E2" w:rsidP="009D2A35">
            <w:pPr>
              <w:rPr>
                <w:rFonts w:ascii="Arial" w:hAnsi="Arial" w:cs="Arial"/>
                <w:color w:val="000000" w:themeColor="text1"/>
              </w:rPr>
            </w:pPr>
          </w:p>
          <w:p w14:paraId="60B3DE1A" w14:textId="77777777" w:rsidR="00F173E2" w:rsidRPr="00C116C6" w:rsidRDefault="00F173E2" w:rsidP="009D2A35">
            <w:pPr>
              <w:rPr>
                <w:rFonts w:ascii="Arial" w:hAnsi="Arial" w:cs="Arial"/>
                <w:color w:val="000000" w:themeColor="text1"/>
              </w:rPr>
            </w:pPr>
          </w:p>
          <w:p w14:paraId="60B3DE1B" w14:textId="77777777" w:rsidR="00F173E2" w:rsidRPr="00C116C6" w:rsidRDefault="00F173E2" w:rsidP="009D2A3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0B3DE1D" w14:textId="77777777" w:rsidR="00F173E2" w:rsidRPr="00C116C6" w:rsidRDefault="00F173E2" w:rsidP="009D2A35">
      <w:pPr>
        <w:rPr>
          <w:rFonts w:ascii="Arial" w:hAnsi="Arial" w:cs="Arial"/>
          <w:color w:val="000000" w:themeColor="text1"/>
        </w:rPr>
      </w:pPr>
    </w:p>
    <w:p w14:paraId="60B3DE1E" w14:textId="77777777" w:rsidR="00F173E2" w:rsidRPr="00C116C6" w:rsidRDefault="00F173E2" w:rsidP="009D2A35">
      <w:pPr>
        <w:rPr>
          <w:rFonts w:ascii="Arial" w:hAnsi="Arial" w:cs="Arial"/>
          <w:color w:val="000000" w:themeColor="text1"/>
        </w:rPr>
      </w:pPr>
      <w:r w:rsidRPr="00C116C6">
        <w:rPr>
          <w:rFonts w:ascii="Arial" w:hAnsi="Arial" w:cs="Arial"/>
          <w:color w:val="000000" w:themeColor="text1"/>
        </w:rPr>
        <w:t xml:space="preserve">Please note: Front line posts with </w:t>
      </w:r>
      <w:r w:rsidR="00EE6DA5" w:rsidRPr="00C116C6">
        <w:rPr>
          <w:rFonts w:ascii="Arial" w:hAnsi="Arial" w:cs="Arial"/>
          <w:color w:val="000000" w:themeColor="text1"/>
        </w:rPr>
        <w:t>direct customer contact should include a</w:t>
      </w:r>
      <w:r w:rsidR="00366493" w:rsidRPr="00C116C6">
        <w:rPr>
          <w:rFonts w:ascii="Arial" w:hAnsi="Arial" w:cs="Arial"/>
          <w:color w:val="000000" w:themeColor="text1"/>
        </w:rPr>
        <w:t xml:space="preserve"> statement</w:t>
      </w:r>
      <w:r w:rsidR="00EE6DA5" w:rsidRPr="00C116C6">
        <w:rPr>
          <w:rFonts w:ascii="Arial" w:hAnsi="Arial" w:cs="Arial"/>
          <w:color w:val="000000" w:themeColor="text1"/>
        </w:rPr>
        <w:t xml:space="preserve"> detailing the spoken English language requirements of the post. </w:t>
      </w:r>
    </w:p>
    <w:p w14:paraId="60B3DE1F" w14:textId="77777777" w:rsidR="00F173E2" w:rsidRPr="00C116C6" w:rsidRDefault="00F173E2" w:rsidP="009D2A35">
      <w:pPr>
        <w:rPr>
          <w:rFonts w:ascii="Arial" w:hAnsi="Arial" w:cs="Arial"/>
          <w:color w:val="000000" w:themeColor="text1"/>
        </w:rPr>
      </w:pPr>
    </w:p>
    <w:p w14:paraId="60B3DE20" w14:textId="77777777" w:rsidR="00EE6DA5" w:rsidRPr="00C116C6" w:rsidRDefault="00EE6DA5" w:rsidP="009D2A35">
      <w:pPr>
        <w:rPr>
          <w:rFonts w:ascii="Arial" w:hAnsi="Arial" w:cs="Arial"/>
          <w:color w:val="000000" w:themeColor="text1"/>
        </w:rPr>
      </w:pPr>
    </w:p>
    <w:p w14:paraId="60B3DE21" w14:textId="77777777" w:rsidR="00705819" w:rsidRPr="00C116C6" w:rsidRDefault="00C20D58" w:rsidP="009D2A35">
      <w:pPr>
        <w:rPr>
          <w:rFonts w:ascii="Arial" w:hAnsi="Arial" w:cs="Arial"/>
          <w:color w:val="000000" w:themeColor="text1"/>
        </w:rPr>
      </w:pPr>
      <w:r w:rsidRPr="00C116C6">
        <w:rPr>
          <w:rFonts w:ascii="Arial" w:hAnsi="Arial" w:cs="Arial"/>
          <w:color w:val="000000" w:themeColor="text1"/>
        </w:rPr>
        <w:t xml:space="preserve">For office use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C116C6" w:rsidRPr="00C116C6" w14:paraId="60B3DE25" w14:textId="77777777" w:rsidTr="00C20D58">
        <w:tc>
          <w:tcPr>
            <w:tcW w:w="2122" w:type="dxa"/>
          </w:tcPr>
          <w:p w14:paraId="60B3DE22" w14:textId="77777777" w:rsidR="00C20D58" w:rsidRPr="00C116C6" w:rsidRDefault="00C20D58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Date Created:</w:t>
            </w:r>
          </w:p>
        </w:tc>
        <w:tc>
          <w:tcPr>
            <w:tcW w:w="3685" w:type="dxa"/>
          </w:tcPr>
          <w:p w14:paraId="60B3DE23" w14:textId="2708D488" w:rsidR="00C20D58" w:rsidRPr="00C116C6" w:rsidRDefault="001501EC" w:rsidP="009D2A3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C116C6">
              <w:rPr>
                <w:rFonts w:ascii="Arial" w:hAnsi="Arial" w:cs="Arial"/>
                <w:bCs/>
                <w:color w:val="000000" w:themeColor="text1"/>
              </w:rPr>
              <w:t>March 2024</w:t>
            </w:r>
          </w:p>
          <w:p w14:paraId="60B3DE24" w14:textId="2AFB4E09" w:rsidR="005019C5" w:rsidRPr="00C116C6" w:rsidRDefault="005019C5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20D58" w:rsidRPr="00C116C6" w14:paraId="60B3DE29" w14:textId="77777777" w:rsidTr="001702E9">
        <w:trPr>
          <w:trHeight w:val="903"/>
        </w:trPr>
        <w:tc>
          <w:tcPr>
            <w:tcW w:w="2122" w:type="dxa"/>
          </w:tcPr>
          <w:p w14:paraId="60B3DE26" w14:textId="77777777" w:rsidR="00C20D58" w:rsidRPr="00C116C6" w:rsidRDefault="00C20D58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16C6">
              <w:rPr>
                <w:rFonts w:ascii="Arial" w:hAnsi="Arial" w:cs="Arial"/>
                <w:b/>
                <w:color w:val="000000" w:themeColor="text1"/>
              </w:rPr>
              <w:t>Agreed by:</w:t>
            </w:r>
          </w:p>
        </w:tc>
        <w:tc>
          <w:tcPr>
            <w:tcW w:w="3685" w:type="dxa"/>
          </w:tcPr>
          <w:p w14:paraId="60B3DE27" w14:textId="02290C21" w:rsidR="00C20D58" w:rsidRPr="002F7DCA" w:rsidRDefault="002F7DCA" w:rsidP="002F7DC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F7DCA">
              <w:rPr>
                <w:rFonts w:ascii="Arial" w:hAnsi="Arial" w:cs="Arial"/>
                <w:bCs/>
                <w:color w:val="000000" w:themeColor="text1"/>
              </w:rPr>
              <w:t>A.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2F7DCA">
              <w:rPr>
                <w:rFonts w:ascii="Arial" w:hAnsi="Arial" w:cs="Arial"/>
                <w:bCs/>
                <w:color w:val="000000" w:themeColor="text1"/>
              </w:rPr>
              <w:t xml:space="preserve">Stafford </w:t>
            </w:r>
          </w:p>
          <w:p w14:paraId="60B3DE28" w14:textId="27407F1F" w:rsidR="00C20D58" w:rsidRPr="00C74FDA" w:rsidRDefault="00C74FDA" w:rsidP="009D2A3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C74FDA">
              <w:rPr>
                <w:rFonts w:ascii="Arial" w:hAnsi="Arial" w:cs="Arial"/>
                <w:bCs/>
                <w:color w:val="000000" w:themeColor="text1"/>
              </w:rPr>
              <w:t>18/11/25</w:t>
            </w:r>
          </w:p>
        </w:tc>
      </w:tr>
    </w:tbl>
    <w:p w14:paraId="60B3DE2A" w14:textId="77777777" w:rsidR="00C20D58" w:rsidRPr="00C116C6" w:rsidRDefault="00C20D58" w:rsidP="009D2A35">
      <w:pPr>
        <w:rPr>
          <w:rFonts w:ascii="Arial" w:hAnsi="Arial" w:cs="Arial"/>
          <w:b/>
          <w:color w:val="000000" w:themeColor="text1"/>
        </w:rPr>
      </w:pPr>
    </w:p>
    <w:p w14:paraId="60B3DE2B" w14:textId="77777777" w:rsidR="00C20D58" w:rsidRPr="00C116C6" w:rsidRDefault="00C20D58" w:rsidP="009D2A35">
      <w:pPr>
        <w:rPr>
          <w:rFonts w:ascii="Arial" w:hAnsi="Arial" w:cs="Arial"/>
          <w:b/>
          <w:color w:val="000000" w:themeColor="text1"/>
        </w:rPr>
      </w:pPr>
    </w:p>
    <w:p w14:paraId="60B3DE2C" w14:textId="77777777" w:rsidR="0085572F" w:rsidRPr="00C116C6" w:rsidRDefault="0085572F" w:rsidP="009D2A35">
      <w:pPr>
        <w:rPr>
          <w:rFonts w:ascii="Arial" w:hAnsi="Arial" w:cs="Arial"/>
          <w:b/>
          <w:color w:val="000000" w:themeColor="text1"/>
        </w:rPr>
      </w:pPr>
    </w:p>
    <w:p w14:paraId="60B3DE2D" w14:textId="77777777" w:rsidR="0085572F" w:rsidRPr="00C116C6" w:rsidRDefault="0085572F" w:rsidP="009D2A35">
      <w:pPr>
        <w:rPr>
          <w:rFonts w:ascii="Arial" w:hAnsi="Arial" w:cs="Arial"/>
          <w:b/>
          <w:color w:val="000000" w:themeColor="text1"/>
        </w:rPr>
      </w:pPr>
    </w:p>
    <w:p w14:paraId="60B3DE2E" w14:textId="77777777" w:rsidR="0085572F" w:rsidRPr="00C116C6" w:rsidRDefault="0085572F" w:rsidP="0085572F">
      <w:pPr>
        <w:rPr>
          <w:rFonts w:ascii="Arial" w:hAnsi="Arial" w:cs="Arial"/>
          <w:color w:val="000000" w:themeColor="text1"/>
        </w:rPr>
      </w:pPr>
      <w:r w:rsidRPr="00C116C6">
        <w:rPr>
          <w:rFonts w:ascii="Arial" w:hAnsi="Arial" w:cs="Arial"/>
          <w:color w:val="000000" w:themeColor="text1"/>
          <w:sz w:val="18"/>
        </w:rPr>
        <w:t>This job description is not intended to be either prescriptive or exhaustive; it is issued as a framework to outline the main areas of responsibility</w:t>
      </w:r>
      <w:r w:rsidRPr="00C116C6">
        <w:rPr>
          <w:rFonts w:ascii="Arial" w:hAnsi="Arial" w:cs="Arial"/>
          <w:color w:val="000000" w:themeColor="text1"/>
        </w:rPr>
        <w:t>.</w:t>
      </w:r>
    </w:p>
    <w:p w14:paraId="60B3DE2F" w14:textId="77777777" w:rsidR="0085572F" w:rsidRPr="00C116C6" w:rsidRDefault="0085572F" w:rsidP="009D2A35">
      <w:pPr>
        <w:rPr>
          <w:rFonts w:ascii="Arial" w:hAnsi="Arial" w:cs="Arial"/>
          <w:b/>
          <w:color w:val="000000" w:themeColor="text1"/>
        </w:rPr>
      </w:pPr>
    </w:p>
    <w:sectPr w:rsidR="0085572F" w:rsidRPr="00C116C6" w:rsidSect="00F173E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B5D"/>
    <w:multiLevelType w:val="hybridMultilevel"/>
    <w:tmpl w:val="E328F8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0334A"/>
    <w:multiLevelType w:val="hybridMultilevel"/>
    <w:tmpl w:val="4D5C1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F877F9"/>
    <w:multiLevelType w:val="hybridMultilevel"/>
    <w:tmpl w:val="BC9C41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6606B6"/>
    <w:multiLevelType w:val="hybridMultilevel"/>
    <w:tmpl w:val="D0CEE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4A3014"/>
    <w:multiLevelType w:val="hybridMultilevel"/>
    <w:tmpl w:val="4A4E1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787FF0"/>
    <w:multiLevelType w:val="hybridMultilevel"/>
    <w:tmpl w:val="B0D6A8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62E17"/>
    <w:multiLevelType w:val="hybridMultilevel"/>
    <w:tmpl w:val="61DE0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257A2B"/>
    <w:multiLevelType w:val="hybridMultilevel"/>
    <w:tmpl w:val="283CC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6388388">
    <w:abstractNumId w:val="2"/>
  </w:num>
  <w:num w:numId="2" w16cid:durableId="241912436">
    <w:abstractNumId w:val="0"/>
  </w:num>
  <w:num w:numId="3" w16cid:durableId="496921682">
    <w:abstractNumId w:val="1"/>
  </w:num>
  <w:num w:numId="4" w16cid:durableId="852187078">
    <w:abstractNumId w:val="7"/>
  </w:num>
  <w:num w:numId="5" w16cid:durableId="1296137672">
    <w:abstractNumId w:val="3"/>
  </w:num>
  <w:num w:numId="6" w16cid:durableId="1148863806">
    <w:abstractNumId w:val="4"/>
  </w:num>
  <w:num w:numId="7" w16cid:durableId="94596359">
    <w:abstractNumId w:val="6"/>
  </w:num>
  <w:num w:numId="8" w16cid:durableId="339896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35"/>
    <w:rsid w:val="000476F1"/>
    <w:rsid w:val="000A1913"/>
    <w:rsid w:val="000F1278"/>
    <w:rsid w:val="000F5E50"/>
    <w:rsid w:val="001501EC"/>
    <w:rsid w:val="00151DC7"/>
    <w:rsid w:val="00166750"/>
    <w:rsid w:val="001702E9"/>
    <w:rsid w:val="00175517"/>
    <w:rsid w:val="00202F39"/>
    <w:rsid w:val="00223175"/>
    <w:rsid w:val="002F7DCA"/>
    <w:rsid w:val="003420B5"/>
    <w:rsid w:val="00363E68"/>
    <w:rsid w:val="00366493"/>
    <w:rsid w:val="0038362E"/>
    <w:rsid w:val="00415C31"/>
    <w:rsid w:val="00451686"/>
    <w:rsid w:val="00464D0D"/>
    <w:rsid w:val="00495818"/>
    <w:rsid w:val="004D5CBC"/>
    <w:rsid w:val="005019C5"/>
    <w:rsid w:val="00556D2F"/>
    <w:rsid w:val="005A6918"/>
    <w:rsid w:val="005F13F3"/>
    <w:rsid w:val="006546E7"/>
    <w:rsid w:val="006D0F80"/>
    <w:rsid w:val="006F2D5B"/>
    <w:rsid w:val="00705819"/>
    <w:rsid w:val="00755D33"/>
    <w:rsid w:val="00773730"/>
    <w:rsid w:val="007C4838"/>
    <w:rsid w:val="007F3E87"/>
    <w:rsid w:val="007F752C"/>
    <w:rsid w:val="0085572F"/>
    <w:rsid w:val="008667A9"/>
    <w:rsid w:val="008C3B26"/>
    <w:rsid w:val="008C7914"/>
    <w:rsid w:val="009B05D8"/>
    <w:rsid w:val="009B189F"/>
    <w:rsid w:val="009D0E86"/>
    <w:rsid w:val="009D2A35"/>
    <w:rsid w:val="00A05F2D"/>
    <w:rsid w:val="00A91A4F"/>
    <w:rsid w:val="00A95399"/>
    <w:rsid w:val="00B023D3"/>
    <w:rsid w:val="00B920D2"/>
    <w:rsid w:val="00BE513F"/>
    <w:rsid w:val="00C116C6"/>
    <w:rsid w:val="00C13D96"/>
    <w:rsid w:val="00C20D58"/>
    <w:rsid w:val="00C65C99"/>
    <w:rsid w:val="00C74FDA"/>
    <w:rsid w:val="00CC290B"/>
    <w:rsid w:val="00DA1FA7"/>
    <w:rsid w:val="00DC7F40"/>
    <w:rsid w:val="00E36E57"/>
    <w:rsid w:val="00E46F20"/>
    <w:rsid w:val="00E625FA"/>
    <w:rsid w:val="00EC5282"/>
    <w:rsid w:val="00EE6068"/>
    <w:rsid w:val="00EE6DA5"/>
    <w:rsid w:val="00F07BA4"/>
    <w:rsid w:val="00F173E2"/>
    <w:rsid w:val="00F54CBA"/>
    <w:rsid w:val="00F667BA"/>
    <w:rsid w:val="00FC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DCB7"/>
  <w15:docId w15:val="{66349038-1C3F-49A2-BE68-0F56CA42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2A3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2A35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D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1">
    <w:name w:val="Grid Table 5 Dark1"/>
    <w:basedOn w:val="TableNormal"/>
    <w:uiPriority w:val="50"/>
    <w:rsid w:val="009D2A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PlainTable11">
    <w:name w:val="Plain Table 11"/>
    <w:basedOn w:val="TableNormal"/>
    <w:uiPriority w:val="41"/>
    <w:rsid w:val="009D2A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B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9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667A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8667A9"/>
    <w:rPr>
      <w:rFonts w:ascii="Arial" w:eastAsia="Times New Roman" w:hAnsi="Arial" w:cs="Arial"/>
      <w:color w:val="00000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667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667A9"/>
  </w:style>
  <w:style w:type="paragraph" w:styleId="ListParagraph">
    <w:name w:val="List Paragraph"/>
    <w:basedOn w:val="Normal"/>
    <w:uiPriority w:val="34"/>
    <w:qFormat/>
    <w:rsid w:val="002F7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C5EA51FFB7F42ADA485A5D77A4E2D" ma:contentTypeVersion="11" ma:contentTypeDescription="Create a new document." ma:contentTypeScope="" ma:versionID="6a762f170c221d7644302424b2cda64e">
  <xsd:schema xmlns:xsd="http://www.w3.org/2001/XMLSchema" xmlns:xs="http://www.w3.org/2001/XMLSchema" xmlns:p="http://schemas.microsoft.com/office/2006/metadata/properties" xmlns:ns2="711b885c-6a42-4bd9-8ac0-9591d2889172" xmlns:ns3="48868e00-1347-491a-9a15-bf98fe1a8551" targetNamespace="http://schemas.microsoft.com/office/2006/metadata/properties" ma:root="true" ma:fieldsID="662c6d09e034602c9505df7a616b43d7" ns2:_="" ns3:_="">
    <xsd:import namespace="711b885c-6a42-4bd9-8ac0-9591d2889172"/>
    <xsd:import namespace="48868e00-1347-491a-9a15-bf98fe1a8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b885c-6a42-4bd9-8ac0-9591d2889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8e00-1347-491a-9a15-bf98fe1a85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9c75b6-3dd3-4bef-81da-ae0f2c2f4130}" ma:internalName="TaxCatchAll" ma:showField="CatchAllData" ma:web="48868e00-1347-491a-9a15-bf98fe1a8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868e00-1347-491a-9a15-bf98fe1a8551" xsi:nil="true"/>
    <lcf76f155ced4ddcb4097134ff3c332f xmlns="711b885c-6a42-4bd9-8ac0-9591d28891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E76F42-E0C2-40A3-B5CA-6D7049B0F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b885c-6a42-4bd9-8ac0-9591d2889172"/>
    <ds:schemaRef ds:uri="48868e00-1347-491a-9a15-bf98fe1a8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1CA06-7002-4146-9223-1051374218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A817AB-8B6F-4F36-9E44-313F3F9175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720E0-CC33-43D9-9FF1-3F4C8FE34610}">
  <ds:schemaRefs>
    <ds:schemaRef ds:uri="http://schemas.microsoft.com/office/2006/metadata/properties"/>
    <ds:schemaRef ds:uri="http://schemas.microsoft.com/office/infopath/2007/PartnerControls"/>
    <ds:schemaRef ds:uri="48868e00-1347-491a-9a15-bf98fe1a8551"/>
    <ds:schemaRef ds:uri="711b885c-6a42-4bd9-8ac0-9591d2889172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7188</Characters>
  <Application>Microsoft Office Word</Application>
  <DocSecurity>0</DocSecurity>
  <Lines>354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Gurrell</dc:creator>
  <cp:lastModifiedBy>Deborah Bailey</cp:lastModifiedBy>
  <cp:revision>3</cp:revision>
  <cp:lastPrinted>2017-07-18T13:32:00Z</cp:lastPrinted>
  <dcterms:created xsi:type="dcterms:W3CDTF">2025-11-21T15:33:00Z</dcterms:created>
  <dcterms:modified xsi:type="dcterms:W3CDTF">2025-11-21T15:33:00Z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0x0101004FEC5EA51FFB7F42ADA485A5D77A4E2D</vt:lpwstr>
  </property>
</Properties>
</file>