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9495" w14:textId="77777777" w:rsidR="008B41FF" w:rsidRDefault="008B41FF" w:rsidP="008B41FF">
      <w:pPr>
        <w:jc w:val="both"/>
        <w:rPr>
          <w:rFonts w:ascii="NTFPrint" w:eastAsia="NTFPrint" w:hAnsi="NTFPrint" w:cs="NTFPrint"/>
          <w:color w:val="0F9489"/>
        </w:rPr>
      </w:pPr>
      <w:r>
        <w:rPr>
          <w:rFonts w:ascii="NTFPrint" w:eastAsia="NTFPrint" w:hAnsi="NTFPrint" w:cs="NTFPrint"/>
          <w:b/>
          <w:color w:val="1F3864"/>
        </w:rPr>
        <w:t xml:space="preserve">Job Description </w:t>
      </w:r>
    </w:p>
    <w:p w14:paraId="35ABE9CD" w14:textId="77777777" w:rsidR="008B41FF" w:rsidRDefault="008B41FF" w:rsidP="008B41FF">
      <w:pPr>
        <w:spacing w:after="35" w:line="225" w:lineRule="auto"/>
        <w:rPr>
          <w:rFonts w:ascii="NTFPrint" w:eastAsia="NTFPrint" w:hAnsi="NTFPrint" w:cs="NTFPrint"/>
        </w:rPr>
      </w:pPr>
      <w:r>
        <w:rPr>
          <w:rFonts w:ascii="NTFPrint" w:eastAsia="NTFPrint" w:hAnsi="NTFPrint" w:cs="NTFPrint"/>
        </w:rPr>
        <w:t>Job Title:  Teacher</w:t>
      </w:r>
    </w:p>
    <w:p w14:paraId="1F3536DD" w14:textId="13F74473" w:rsidR="008B41FF" w:rsidRDefault="008B41FF" w:rsidP="008B41FF">
      <w:pPr>
        <w:spacing w:after="35" w:line="225" w:lineRule="auto"/>
        <w:rPr>
          <w:rFonts w:ascii="NTFPrint" w:eastAsia="NTFPrint" w:hAnsi="NTFPrint" w:cs="NTFPrint"/>
        </w:rPr>
      </w:pPr>
      <w:r>
        <w:rPr>
          <w:rFonts w:ascii="NTFPrint" w:eastAsia="NTFPrint" w:hAnsi="NTFPrint" w:cs="NTFPrint"/>
        </w:rPr>
        <w:t xml:space="preserve">Salary: Main pay scale </w:t>
      </w:r>
    </w:p>
    <w:p w14:paraId="57868A82" w14:textId="12D978A7" w:rsidR="008B41FF" w:rsidRDefault="008B41FF" w:rsidP="008B41FF">
      <w:pPr>
        <w:spacing w:after="35" w:line="225" w:lineRule="auto"/>
        <w:rPr>
          <w:rFonts w:ascii="NTFPrint" w:eastAsia="NTFPrint" w:hAnsi="NTFPrint" w:cs="NTFPrint"/>
        </w:rPr>
      </w:pPr>
      <w:r>
        <w:rPr>
          <w:rFonts w:ascii="NTFPrint" w:eastAsia="NTFPrint" w:hAnsi="NTFPrint" w:cs="NTFPrint"/>
        </w:rPr>
        <w:t>Contract Type: Fixed Term – Full Time</w:t>
      </w:r>
    </w:p>
    <w:p w14:paraId="5F7C8F57" w14:textId="77777777" w:rsidR="008B41FF" w:rsidRDefault="008B41FF" w:rsidP="008B41FF">
      <w:pPr>
        <w:spacing w:line="259" w:lineRule="auto"/>
        <w:rPr>
          <w:rFonts w:ascii="NTFPrint" w:eastAsia="NTFPrint" w:hAnsi="NTFPrint" w:cs="NTFPrint"/>
        </w:rPr>
      </w:pPr>
      <w:r>
        <w:rPr>
          <w:rFonts w:ascii="NTFPrint" w:eastAsia="NTFPrint" w:hAnsi="NTFPrint" w:cs="NTFPrint"/>
        </w:rPr>
        <w:t xml:space="preserve"> </w:t>
      </w:r>
      <w:r>
        <w:rPr>
          <w:rFonts w:ascii="NTFPrint" w:eastAsia="NTFPrint" w:hAnsi="NTFPrint" w:cs="NTFPrint"/>
        </w:rPr>
        <w:tab/>
        <w:t xml:space="preserve"> </w:t>
      </w:r>
    </w:p>
    <w:p w14:paraId="4893EEF2" w14:textId="77777777" w:rsidR="008B41FF" w:rsidRDefault="008B41FF" w:rsidP="008B41FF">
      <w:pPr>
        <w:spacing w:after="35" w:line="225" w:lineRule="auto"/>
        <w:rPr>
          <w:rFonts w:ascii="NTFPrint" w:eastAsia="NTFPrint" w:hAnsi="NTFPrint" w:cs="NTFPrint"/>
        </w:rPr>
      </w:pPr>
      <w:r>
        <w:rPr>
          <w:rFonts w:ascii="NTFPrint" w:eastAsia="NTFPrint" w:hAnsi="NTFPrint" w:cs="NTFPrint"/>
        </w:rPr>
        <w:t xml:space="preserve">Purpose: </w:t>
      </w:r>
    </w:p>
    <w:p w14:paraId="0C3958A2" w14:textId="1009B0BE" w:rsidR="008B41FF" w:rsidRDefault="008B41FF" w:rsidP="008B41FF">
      <w:pPr>
        <w:spacing w:line="225" w:lineRule="auto"/>
        <w:rPr>
          <w:rFonts w:ascii="NTFPrint" w:eastAsia="NTFPrint" w:hAnsi="NTFPrint" w:cs="NTFPrint"/>
        </w:rPr>
      </w:pPr>
      <w:r>
        <w:rPr>
          <w:rFonts w:ascii="NTFPrint" w:eastAsia="NTFPrint" w:hAnsi="NTFPrint" w:cs="NTFPrint"/>
        </w:rPr>
        <w:t xml:space="preserve">To take specific responsibility for whole class teaching including planning, teaching and learning, which has a positive impact on educational progress. </w:t>
      </w:r>
    </w:p>
    <w:p w14:paraId="0F09EE22" w14:textId="77777777" w:rsidR="008B41FF" w:rsidRDefault="008B41FF" w:rsidP="008B41FF">
      <w:pPr>
        <w:spacing w:line="259" w:lineRule="auto"/>
        <w:rPr>
          <w:rFonts w:ascii="NTFPrint" w:eastAsia="NTFPrint" w:hAnsi="NTFPrint" w:cs="NTFPrint"/>
        </w:rPr>
      </w:pPr>
      <w:r>
        <w:rPr>
          <w:rFonts w:ascii="NTFPrint" w:eastAsia="NTFPrint" w:hAnsi="NTFPrint" w:cs="NTFPrint"/>
        </w:rPr>
        <w:t xml:space="preserve">  </w:t>
      </w:r>
    </w:p>
    <w:p w14:paraId="0B01596F" w14:textId="77777777" w:rsidR="008B41FF" w:rsidRDefault="008B41FF" w:rsidP="008B41FF">
      <w:pPr>
        <w:spacing w:line="259" w:lineRule="auto"/>
        <w:rPr>
          <w:rFonts w:ascii="NTFPrint" w:eastAsia="NTFPrint" w:hAnsi="NTFPrint" w:cs="NTFPrint"/>
        </w:rPr>
      </w:pPr>
      <w:r>
        <w:rPr>
          <w:rFonts w:ascii="NTFPrint" w:eastAsia="NTFPrint" w:hAnsi="NTFPrint" w:cs="NTFPrint"/>
        </w:rPr>
        <w:t>Teaching and Learning</w:t>
      </w:r>
    </w:p>
    <w:p w14:paraId="4DD0AAF3" w14:textId="77777777" w:rsidR="008B41FF" w:rsidRDefault="008B41FF" w:rsidP="008B41FF">
      <w:pPr>
        <w:numPr>
          <w:ilvl w:val="0"/>
          <w:numId w:val="1"/>
        </w:numPr>
        <w:spacing w:line="259" w:lineRule="auto"/>
        <w:rPr>
          <w:rFonts w:ascii="NTFPrint" w:eastAsia="NTFPrint" w:hAnsi="NTFPrint" w:cs="NTFPrint"/>
        </w:rPr>
      </w:pPr>
      <w:r>
        <w:rPr>
          <w:rFonts w:ascii="NTFPrint" w:eastAsia="NTFPrint" w:hAnsi="NTFPrint" w:cs="NTFPrint"/>
        </w:rPr>
        <w:t>Have clear intentions for children’s learning and to use knowledge of school policy and curriculum requirements to meet the needs of Year 6 pupils, promoting progression, continuity and quality of learning.</w:t>
      </w:r>
    </w:p>
    <w:p w14:paraId="593B0BE2" w14:textId="77777777" w:rsidR="008B41FF" w:rsidRDefault="008B41FF" w:rsidP="008B41FF">
      <w:pPr>
        <w:numPr>
          <w:ilvl w:val="0"/>
          <w:numId w:val="1"/>
        </w:numPr>
        <w:spacing w:line="259" w:lineRule="auto"/>
        <w:rPr>
          <w:rFonts w:ascii="NTFPrint" w:eastAsia="NTFPrint" w:hAnsi="NTFPrint" w:cs="NTFPrint"/>
        </w:rPr>
      </w:pPr>
      <w:r>
        <w:rPr>
          <w:rFonts w:ascii="NTFPrint" w:eastAsia="NTFPrint" w:hAnsi="NTFPrint" w:cs="NTFPrint"/>
        </w:rPr>
        <w:t>Use of a variety of suitable teaching and learning styles and to communicate clear learning objectives and expectations.</w:t>
      </w:r>
    </w:p>
    <w:p w14:paraId="4943D49D" w14:textId="77777777" w:rsidR="008B41FF" w:rsidRDefault="008B41FF" w:rsidP="008B41FF">
      <w:pPr>
        <w:numPr>
          <w:ilvl w:val="0"/>
          <w:numId w:val="1"/>
        </w:numPr>
        <w:spacing w:line="259" w:lineRule="auto"/>
        <w:rPr>
          <w:rFonts w:ascii="NTFPrint" w:eastAsia="NTFPrint" w:hAnsi="NTFPrint" w:cs="NTFPrint"/>
        </w:rPr>
      </w:pPr>
      <w:r>
        <w:rPr>
          <w:rFonts w:ascii="NTFPrint" w:eastAsia="NTFPrint" w:hAnsi="NTFPrint" w:cs="NTFPrint"/>
        </w:rPr>
        <w:t>Use relevant classroom management strategies to ensure that a purposeful environment for teaching and learning can take place.</w:t>
      </w:r>
    </w:p>
    <w:p w14:paraId="4A405A02" w14:textId="77777777" w:rsidR="008B41FF" w:rsidRDefault="008B41FF" w:rsidP="008B41FF">
      <w:pPr>
        <w:numPr>
          <w:ilvl w:val="0"/>
          <w:numId w:val="1"/>
        </w:numPr>
        <w:spacing w:line="259" w:lineRule="auto"/>
        <w:rPr>
          <w:rFonts w:ascii="NTFPrint" w:eastAsia="NTFPrint" w:hAnsi="NTFPrint" w:cs="NTFPrint"/>
        </w:rPr>
      </w:pPr>
      <w:r>
        <w:rPr>
          <w:rFonts w:ascii="NTFPrint" w:eastAsia="NTFPrint" w:hAnsi="NTFPrint" w:cs="NTFPrint"/>
        </w:rPr>
        <w:t>Organise and maintain a stimulating working environment.</w:t>
      </w:r>
    </w:p>
    <w:p w14:paraId="21C9E9CD" w14:textId="77777777" w:rsidR="008B41FF" w:rsidRDefault="008B41FF" w:rsidP="008B41FF">
      <w:pPr>
        <w:numPr>
          <w:ilvl w:val="0"/>
          <w:numId w:val="1"/>
        </w:numPr>
        <w:spacing w:line="259" w:lineRule="auto"/>
        <w:rPr>
          <w:rFonts w:ascii="NTFPrint" w:eastAsia="NTFPrint" w:hAnsi="NTFPrint" w:cs="NTFPrint"/>
        </w:rPr>
      </w:pPr>
      <w:r>
        <w:rPr>
          <w:rFonts w:ascii="NTFPrint" w:eastAsia="NTFPrint" w:hAnsi="NTFPrint" w:cs="NTFPrint"/>
        </w:rPr>
        <w:t>Ensure that resources are organised and readily available to promote learning.</w:t>
      </w:r>
    </w:p>
    <w:p w14:paraId="5A1B269A" w14:textId="77777777" w:rsidR="008B41FF" w:rsidRDefault="008B41FF" w:rsidP="008B41FF">
      <w:pPr>
        <w:numPr>
          <w:ilvl w:val="0"/>
          <w:numId w:val="1"/>
        </w:numPr>
        <w:spacing w:line="259" w:lineRule="auto"/>
        <w:rPr>
          <w:rFonts w:ascii="NTFPrint" w:eastAsia="NTFPrint" w:hAnsi="NTFPrint" w:cs="NTFPrint"/>
        </w:rPr>
      </w:pPr>
      <w:r>
        <w:rPr>
          <w:rFonts w:ascii="NTFPrint" w:eastAsia="NTFPrint" w:hAnsi="NTFPrint" w:cs="NTFPrint"/>
        </w:rPr>
        <w:t>Promote positive behaviour, taking into account the personal, social and emotional needs of pupils.</w:t>
      </w:r>
    </w:p>
    <w:p w14:paraId="5EA4C693" w14:textId="77777777" w:rsidR="008B41FF" w:rsidRDefault="008B41FF" w:rsidP="008B41FF">
      <w:pPr>
        <w:numPr>
          <w:ilvl w:val="0"/>
          <w:numId w:val="1"/>
        </w:numPr>
        <w:spacing w:line="259" w:lineRule="auto"/>
        <w:rPr>
          <w:rFonts w:ascii="NTFPrint" w:eastAsia="NTFPrint" w:hAnsi="NTFPrint" w:cs="NTFPrint"/>
        </w:rPr>
      </w:pPr>
      <w:r>
        <w:rPr>
          <w:rFonts w:ascii="NTFPrint" w:eastAsia="NTFPrint" w:hAnsi="NTFPrint" w:cs="NTFPrint"/>
        </w:rPr>
        <w:t>Ensuring the effective and efficient deployment of teaching assistants.</w:t>
      </w:r>
    </w:p>
    <w:p w14:paraId="7262CD11" w14:textId="77777777" w:rsidR="008B41FF" w:rsidRDefault="008B41FF" w:rsidP="008B41FF">
      <w:pPr>
        <w:spacing w:line="259" w:lineRule="auto"/>
        <w:rPr>
          <w:rFonts w:ascii="NTFPrint" w:eastAsia="NTFPrint" w:hAnsi="NTFPrint" w:cs="NTFPrint"/>
        </w:rPr>
      </w:pPr>
    </w:p>
    <w:p w14:paraId="5361F2F2" w14:textId="77777777" w:rsidR="008B41FF" w:rsidRDefault="008B41FF" w:rsidP="008B41FF">
      <w:pPr>
        <w:spacing w:line="259" w:lineRule="auto"/>
        <w:rPr>
          <w:rFonts w:ascii="NTFPrint" w:eastAsia="NTFPrint" w:hAnsi="NTFPrint" w:cs="NTFPrint"/>
        </w:rPr>
      </w:pPr>
      <w:r>
        <w:rPr>
          <w:rFonts w:ascii="NTFPrint" w:eastAsia="NTFPrint" w:hAnsi="NTFPrint" w:cs="NTFPrint"/>
        </w:rPr>
        <w:t>Monitoring, Assessment, Recording and Reporting</w:t>
      </w:r>
    </w:p>
    <w:p w14:paraId="6FB20BCC" w14:textId="77777777" w:rsidR="008B41FF" w:rsidRDefault="008B41FF" w:rsidP="008B41FF">
      <w:pPr>
        <w:numPr>
          <w:ilvl w:val="0"/>
          <w:numId w:val="1"/>
        </w:numPr>
        <w:spacing w:line="259" w:lineRule="auto"/>
        <w:rPr>
          <w:rFonts w:ascii="NTFPrint" w:eastAsia="NTFPrint" w:hAnsi="NTFPrint" w:cs="NTFPrint"/>
        </w:rPr>
      </w:pPr>
      <w:r>
        <w:rPr>
          <w:rFonts w:ascii="NTFPrint" w:eastAsia="NTFPrint" w:hAnsi="NTFPrint" w:cs="NTFPrint"/>
        </w:rPr>
        <w:t xml:space="preserve">Monitor pupils’ work and set next step targets for progress. </w:t>
      </w:r>
    </w:p>
    <w:p w14:paraId="1C7B81CE" w14:textId="77777777" w:rsidR="008B41FF" w:rsidRDefault="008B41FF" w:rsidP="008B41FF">
      <w:pPr>
        <w:numPr>
          <w:ilvl w:val="0"/>
          <w:numId w:val="1"/>
        </w:numPr>
        <w:spacing w:line="259" w:lineRule="auto"/>
        <w:rPr>
          <w:rFonts w:ascii="NTFPrint" w:eastAsia="NTFPrint" w:hAnsi="NTFPrint" w:cs="NTFPrint"/>
        </w:rPr>
      </w:pPr>
      <w:r>
        <w:rPr>
          <w:rFonts w:ascii="NTFPrint" w:eastAsia="NTFPrint" w:hAnsi="NTFPrint" w:cs="NTFPrint"/>
        </w:rPr>
        <w:t xml:space="preserve">Assess and record pupils’ progress systematically and keep records to check work is understood and completed, monitor strengths and weaknesses, inform planning and recognise the level at which the pupil is achieving. </w:t>
      </w:r>
    </w:p>
    <w:p w14:paraId="492F7681" w14:textId="77777777" w:rsidR="008B41FF" w:rsidRDefault="008B41FF" w:rsidP="008B41FF">
      <w:pPr>
        <w:numPr>
          <w:ilvl w:val="0"/>
          <w:numId w:val="1"/>
        </w:numPr>
        <w:spacing w:line="259" w:lineRule="auto"/>
        <w:rPr>
          <w:rFonts w:ascii="NTFPrint" w:eastAsia="NTFPrint" w:hAnsi="NTFPrint" w:cs="NTFPrint"/>
        </w:rPr>
      </w:pPr>
      <w:r>
        <w:rPr>
          <w:rFonts w:ascii="NTFPrint" w:eastAsia="NTFPrint" w:hAnsi="NTFPrint" w:cs="NTFPrint"/>
        </w:rPr>
        <w:t>Prepare and present informative reports to parents.</w:t>
      </w:r>
    </w:p>
    <w:p w14:paraId="3CE21552" w14:textId="77777777" w:rsidR="008B41FF" w:rsidRDefault="008B41FF" w:rsidP="008B41FF">
      <w:pPr>
        <w:spacing w:line="259" w:lineRule="auto"/>
        <w:rPr>
          <w:rFonts w:ascii="NTFPrint" w:eastAsia="NTFPrint" w:hAnsi="NTFPrint" w:cs="NTFPrint"/>
        </w:rPr>
      </w:pPr>
    </w:p>
    <w:p w14:paraId="4858B831" w14:textId="77777777" w:rsidR="008B41FF" w:rsidRDefault="008B41FF" w:rsidP="008B41FF">
      <w:pPr>
        <w:spacing w:line="259" w:lineRule="auto"/>
        <w:rPr>
          <w:rFonts w:ascii="NTFPrint" w:eastAsia="NTFPrint" w:hAnsi="NTFPrint" w:cs="NTFPrint"/>
        </w:rPr>
      </w:pPr>
    </w:p>
    <w:p w14:paraId="0E9EFBA2" w14:textId="77777777" w:rsidR="008B41FF" w:rsidRDefault="008B41FF" w:rsidP="008B41FF">
      <w:pPr>
        <w:spacing w:line="259" w:lineRule="auto"/>
        <w:rPr>
          <w:rFonts w:ascii="NTFPrint" w:eastAsia="NTFPrint" w:hAnsi="NTFPrint" w:cs="NTFPrint"/>
        </w:rPr>
      </w:pPr>
      <w:r>
        <w:rPr>
          <w:rFonts w:ascii="NTFPrint" w:eastAsia="NTFPrint" w:hAnsi="NTFPrint" w:cs="NTFPrint"/>
        </w:rPr>
        <w:t>Pastoral Leadership</w:t>
      </w:r>
    </w:p>
    <w:p w14:paraId="04282270" w14:textId="77777777" w:rsidR="008B41FF" w:rsidRDefault="008B41FF" w:rsidP="008B41FF">
      <w:pPr>
        <w:numPr>
          <w:ilvl w:val="0"/>
          <w:numId w:val="3"/>
        </w:numPr>
        <w:spacing w:line="259" w:lineRule="auto"/>
        <w:rPr>
          <w:rFonts w:ascii="NTFPrint" w:eastAsia="NTFPrint" w:hAnsi="NTFPrint" w:cs="NTFPrint"/>
        </w:rPr>
      </w:pPr>
      <w:r>
        <w:rPr>
          <w:rFonts w:ascii="NTFPrint" w:eastAsia="NTFPrint" w:hAnsi="NTFPrint" w:cs="NTFPrint"/>
        </w:rPr>
        <w:t>Promote the general progress and well-being of all pupils.</w:t>
      </w:r>
    </w:p>
    <w:p w14:paraId="12BDD917" w14:textId="77777777" w:rsidR="008B41FF" w:rsidRDefault="008B41FF" w:rsidP="008B41FF">
      <w:pPr>
        <w:numPr>
          <w:ilvl w:val="0"/>
          <w:numId w:val="3"/>
        </w:numPr>
        <w:spacing w:line="259" w:lineRule="auto"/>
        <w:rPr>
          <w:rFonts w:ascii="NTFPrint" w:eastAsia="NTFPrint" w:hAnsi="NTFPrint" w:cs="NTFPrint"/>
        </w:rPr>
      </w:pPr>
      <w:r>
        <w:rPr>
          <w:rFonts w:ascii="NTFPrint" w:eastAsia="NTFPrint" w:hAnsi="NTFPrint" w:cs="NTFPrint"/>
        </w:rPr>
        <w:t>To undertake duties at the direction of the SLT.</w:t>
      </w:r>
    </w:p>
    <w:p w14:paraId="183DF5E4" w14:textId="77777777" w:rsidR="008B41FF" w:rsidRDefault="008B41FF" w:rsidP="008B41FF">
      <w:pPr>
        <w:numPr>
          <w:ilvl w:val="0"/>
          <w:numId w:val="3"/>
        </w:numPr>
        <w:spacing w:line="259" w:lineRule="auto"/>
        <w:rPr>
          <w:rFonts w:ascii="NTFPrint" w:eastAsia="NTFPrint" w:hAnsi="NTFPrint" w:cs="NTFPrint"/>
        </w:rPr>
      </w:pPr>
      <w:r>
        <w:rPr>
          <w:rFonts w:ascii="NTFPrint" w:eastAsia="NTFPrint" w:hAnsi="NTFPrint" w:cs="NTFPrint"/>
        </w:rPr>
        <w:t>To promote and safeguard the welfare of all children.</w:t>
      </w:r>
    </w:p>
    <w:p w14:paraId="1C0ED797" w14:textId="77777777" w:rsidR="008B41FF" w:rsidRDefault="008B41FF" w:rsidP="008B41FF">
      <w:pPr>
        <w:spacing w:line="259" w:lineRule="auto"/>
        <w:ind w:left="720"/>
        <w:rPr>
          <w:rFonts w:ascii="NTFPrint" w:eastAsia="NTFPrint" w:hAnsi="NTFPrint" w:cs="NTFPrint"/>
        </w:rPr>
      </w:pPr>
    </w:p>
    <w:p w14:paraId="00717255" w14:textId="77777777" w:rsidR="008B41FF" w:rsidRDefault="008B41FF" w:rsidP="008B41FF">
      <w:pPr>
        <w:spacing w:line="259" w:lineRule="auto"/>
        <w:rPr>
          <w:rFonts w:ascii="NTFPrint" w:eastAsia="NTFPrint" w:hAnsi="NTFPrint" w:cs="NTFPrint"/>
        </w:rPr>
      </w:pPr>
      <w:r>
        <w:rPr>
          <w:rFonts w:ascii="NTFPrint" w:eastAsia="NTFPrint" w:hAnsi="NTFPrint" w:cs="NTFPrint"/>
        </w:rPr>
        <w:t>Other Professional Requirements.</w:t>
      </w:r>
    </w:p>
    <w:p w14:paraId="1B3BDC61" w14:textId="1A23985F" w:rsidR="008B41FF" w:rsidRDefault="008B41FF" w:rsidP="008B41FF">
      <w:pPr>
        <w:numPr>
          <w:ilvl w:val="0"/>
          <w:numId w:val="2"/>
        </w:numPr>
        <w:spacing w:line="259" w:lineRule="auto"/>
        <w:rPr>
          <w:rFonts w:ascii="NTFPrint" w:eastAsia="NTFPrint" w:hAnsi="NTFPrint" w:cs="NTFPrint"/>
        </w:rPr>
      </w:pPr>
      <w:r>
        <w:rPr>
          <w:rFonts w:ascii="NTFPrint" w:eastAsia="NTFPrint" w:hAnsi="NTFPrint" w:cs="NTFPrint"/>
        </w:rPr>
        <w:t>To maintain all professional standards as laid down by the school.</w:t>
      </w:r>
    </w:p>
    <w:p w14:paraId="6282433D" w14:textId="77777777" w:rsidR="008B41FF" w:rsidRDefault="008B41FF" w:rsidP="008B41FF">
      <w:pPr>
        <w:numPr>
          <w:ilvl w:val="0"/>
          <w:numId w:val="2"/>
        </w:numPr>
        <w:spacing w:line="259" w:lineRule="auto"/>
        <w:rPr>
          <w:rFonts w:ascii="NTFPrint" w:eastAsia="NTFPrint" w:hAnsi="NTFPrint" w:cs="NTFPrint"/>
        </w:rPr>
      </w:pPr>
      <w:r>
        <w:rPr>
          <w:rFonts w:ascii="NTFPrint" w:eastAsia="NTFPrint" w:hAnsi="NTFPrint" w:cs="NTFPrint"/>
        </w:rPr>
        <w:t>To work with colleagues and governors to contribute to whole school improvement.</w:t>
      </w:r>
    </w:p>
    <w:p w14:paraId="3A5A63E0" w14:textId="77777777" w:rsidR="008B41FF" w:rsidRDefault="008B41FF" w:rsidP="008B41FF">
      <w:pPr>
        <w:numPr>
          <w:ilvl w:val="0"/>
          <w:numId w:val="2"/>
        </w:numPr>
        <w:spacing w:line="259" w:lineRule="auto"/>
        <w:rPr>
          <w:rFonts w:ascii="NTFPrint" w:eastAsia="NTFPrint" w:hAnsi="NTFPrint" w:cs="NTFPrint"/>
        </w:rPr>
      </w:pPr>
      <w:r>
        <w:rPr>
          <w:rFonts w:ascii="NTFPrint" w:eastAsia="NTFPrint" w:hAnsi="NTFPrint" w:cs="NTFPrint"/>
        </w:rPr>
        <w:t xml:space="preserve">Establish effective working relationships and set a good example through their presentation and </w:t>
      </w:r>
      <w:proofErr w:type="spellStart"/>
      <w:r>
        <w:rPr>
          <w:rFonts w:ascii="NTFPrint" w:eastAsia="NTFPrint" w:hAnsi="NTFPrint" w:cs="NTFPrint"/>
        </w:rPr>
        <w:t>self conduct</w:t>
      </w:r>
      <w:proofErr w:type="spellEnd"/>
      <w:r>
        <w:rPr>
          <w:rFonts w:ascii="NTFPrint" w:eastAsia="NTFPrint" w:hAnsi="NTFPrint" w:cs="NTFPrint"/>
        </w:rPr>
        <w:t>.</w:t>
      </w:r>
    </w:p>
    <w:p w14:paraId="38B648F7" w14:textId="77777777" w:rsidR="008B41FF" w:rsidRDefault="008B41FF" w:rsidP="008B41FF">
      <w:pPr>
        <w:numPr>
          <w:ilvl w:val="0"/>
          <w:numId w:val="2"/>
        </w:numPr>
        <w:spacing w:line="259" w:lineRule="auto"/>
        <w:rPr>
          <w:rFonts w:ascii="NTFPrint" w:eastAsia="NTFPrint" w:hAnsi="NTFPrint" w:cs="NTFPrint"/>
        </w:rPr>
      </w:pPr>
      <w:r>
        <w:rPr>
          <w:rFonts w:ascii="NTFPrint" w:eastAsia="NTFPrint" w:hAnsi="NTFPrint" w:cs="NTFPrint"/>
        </w:rPr>
        <w:t>Endeavour to give every child the opportunity to flourish.</w:t>
      </w:r>
    </w:p>
    <w:p w14:paraId="4419F53C" w14:textId="77777777" w:rsidR="008B41FF" w:rsidRDefault="008B41FF" w:rsidP="008B41FF">
      <w:pPr>
        <w:numPr>
          <w:ilvl w:val="0"/>
          <w:numId w:val="2"/>
        </w:numPr>
        <w:spacing w:line="259" w:lineRule="auto"/>
        <w:rPr>
          <w:rFonts w:ascii="NTFPrint" w:eastAsia="NTFPrint" w:hAnsi="NTFPrint" w:cs="NTFPrint"/>
        </w:rPr>
      </w:pPr>
      <w:r>
        <w:rPr>
          <w:rFonts w:ascii="NTFPrint" w:eastAsia="NTFPrint" w:hAnsi="NTFPrint" w:cs="NTFPrint"/>
        </w:rPr>
        <w:t>To follow the school’s safeguarding procedures and policy.</w:t>
      </w:r>
    </w:p>
    <w:p w14:paraId="32E1DFE8" w14:textId="77777777" w:rsidR="008B41FF" w:rsidRDefault="008B41FF" w:rsidP="008B41FF">
      <w:pPr>
        <w:numPr>
          <w:ilvl w:val="0"/>
          <w:numId w:val="2"/>
        </w:numPr>
        <w:spacing w:line="259" w:lineRule="auto"/>
        <w:rPr>
          <w:rFonts w:ascii="NTFPrint" w:eastAsia="NTFPrint" w:hAnsi="NTFPrint" w:cs="NTFPrint"/>
        </w:rPr>
      </w:pPr>
      <w:r>
        <w:rPr>
          <w:rFonts w:ascii="NTFPrint" w:eastAsia="NTFPrint" w:hAnsi="NTFPrint" w:cs="NTFPrint"/>
        </w:rPr>
        <w:t>To lead a foundation or core subject.</w:t>
      </w:r>
    </w:p>
    <w:p w14:paraId="1E578A58" w14:textId="77777777" w:rsidR="008B41FF" w:rsidRDefault="008B41FF" w:rsidP="008B41FF">
      <w:pPr>
        <w:numPr>
          <w:ilvl w:val="0"/>
          <w:numId w:val="2"/>
        </w:numPr>
        <w:spacing w:line="259" w:lineRule="auto"/>
        <w:rPr>
          <w:rFonts w:ascii="NTFPrint" w:eastAsia="NTFPrint" w:hAnsi="NTFPrint" w:cs="NTFPrint"/>
        </w:rPr>
      </w:pPr>
      <w:r>
        <w:rPr>
          <w:rFonts w:ascii="NTFPrint" w:eastAsia="NTFPrint" w:hAnsi="NTFPrint" w:cs="NTFPrint"/>
        </w:rPr>
        <w:t>To participate and lead in extra-curricular and pastoral functions of the school.</w:t>
      </w:r>
    </w:p>
    <w:p w14:paraId="0A6A0B8A" w14:textId="77777777" w:rsidR="008B41FF" w:rsidRDefault="008B41FF"/>
    <w:sectPr w:rsidR="008B41FF" w:rsidSect="008B41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TFPrin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939BC"/>
    <w:multiLevelType w:val="multilevel"/>
    <w:tmpl w:val="327AF4FA"/>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141A86"/>
    <w:multiLevelType w:val="multilevel"/>
    <w:tmpl w:val="5EF43232"/>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490317"/>
    <w:multiLevelType w:val="multilevel"/>
    <w:tmpl w:val="62A6E4A8"/>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916739120">
    <w:abstractNumId w:val="2"/>
  </w:num>
  <w:num w:numId="2" w16cid:durableId="588779378">
    <w:abstractNumId w:val="0"/>
  </w:num>
  <w:num w:numId="3" w16cid:durableId="1643391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FF"/>
    <w:rsid w:val="008B41FF"/>
    <w:rsid w:val="00CC5A48"/>
    <w:rsid w:val="00EC4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92DD"/>
  <w15:chartTrackingRefBased/>
  <w15:docId w15:val="{0A3BBCDA-CBC0-4157-96FB-1E346FEC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1F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1782</Characters>
  <Application>Microsoft Office Word</Application>
  <DocSecurity>0</DocSecurity>
  <Lines>84</Lines>
  <Paragraphs>39</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Stone</dc:creator>
  <cp:keywords/>
  <dc:description/>
  <cp:lastModifiedBy>Miller, Claire P.</cp:lastModifiedBy>
  <cp:revision>2</cp:revision>
  <dcterms:created xsi:type="dcterms:W3CDTF">2025-12-03T10:00:00Z</dcterms:created>
  <dcterms:modified xsi:type="dcterms:W3CDTF">2025-12-03T10:00:00Z</dcterms:modified>
</cp:coreProperties>
</file>