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5728"/>
        <w:tblGridChange w:id="0">
          <w:tblGrid>
            <w:gridCol w:w="4303"/>
            <w:gridCol w:w="5728"/>
          </w:tblGrid>
        </w:tblGridChange>
      </w:tblGrid>
      <w:tr>
        <w:trPr>
          <w:cantSplit w:val="0"/>
          <w:tblHeader w:val="0"/>
        </w:trPr>
        <w:tc>
          <w:tcPr/>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Job Title:</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Finance Manager</w:t>
            </w:r>
          </w:p>
        </w:tc>
        <w:tc>
          <w:tcPr/>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Department: Education</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Division/Section: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Little Ilford School</w:t>
            </w:r>
          </w:p>
        </w:tc>
        <w:tc>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Job Number: </w:t>
            </w: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 PO4</w:t>
            </w: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Hours:</w:t>
            </w:r>
            <w:r w:rsidDel="00000000" w:rsidR="00000000" w:rsidRPr="00000000">
              <w:rPr>
                <w:rFonts w:ascii="Arial" w:cs="Arial" w:eastAsia="Arial" w:hAnsi="Arial"/>
                <w:sz w:val="24"/>
                <w:szCs w:val="24"/>
                <w:rtl w:val="0"/>
              </w:rPr>
              <w:t xml:space="preserve"> 36            </w:t>
            </w:r>
            <w:r w:rsidDel="00000000" w:rsidR="00000000" w:rsidRPr="00000000">
              <w:rPr>
                <w:rFonts w:ascii="Arial" w:cs="Arial" w:eastAsia="Arial" w:hAnsi="Arial"/>
                <w:b w:val="1"/>
                <w:bCs w:val="1"/>
                <w:sz w:val="24"/>
                <w:szCs w:val="24"/>
                <w:rtl w:val="0"/>
              </w:rPr>
              <w:t xml:space="preserve">Weeks</w:t>
            </w:r>
            <w:r w:rsidDel="00000000" w:rsidR="00000000" w:rsidRPr="00000000">
              <w:rPr>
                <w:rFonts w:ascii="Arial" w:cs="Arial" w:eastAsia="Arial" w:hAnsi="Arial"/>
                <w:sz w:val="24"/>
                <w:szCs w:val="24"/>
                <w:rtl w:val="0"/>
              </w:rPr>
              <w:t xml:space="preserve">: Term time                           plus 3 weeks</w:t>
            </w:r>
          </w:p>
        </w:tc>
        <w:tc>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Date last updated: December 2025</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tbl>
      <w:tblPr>
        <w:tblStyle w:val="Table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p w:rsidR="00000000" w:rsidDel="00000000" w:rsidP="00000000" w:rsidRDefault="00000000" w:rsidRPr="00000000" w14:paraId="0000000E">
            <w:pPr>
              <w:pStyle w:val="Heading2"/>
              <w:rPr>
                <w:sz w:val="24"/>
                <w:szCs w:val="24"/>
              </w:rPr>
            </w:pPr>
            <w:r w:rsidDel="00000000" w:rsidR="00000000" w:rsidRPr="00000000">
              <w:rPr>
                <w:sz w:val="24"/>
                <w:szCs w:val="24"/>
                <w:rtl w:val="0"/>
              </w:rPr>
              <w:t xml:space="preserve">EQUALITY AND DIVERSITY</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3">
      <w:pPr>
        <w:pStyle w:val="Heading6"/>
        <w:rPr>
          <w:rFonts w:ascii="Calibri" w:cs="Calibri" w:eastAsia="Calibri" w:hAnsi="Calibri"/>
          <w:sz w:val="46"/>
          <w:szCs w:val="46"/>
        </w:rPr>
      </w:pPr>
      <w:r w:rsidDel="00000000" w:rsidR="00000000" w:rsidRPr="00000000">
        <w:rPr>
          <w:rtl w:val="0"/>
        </w:rPr>
        <w:t xml:space="preserve">Overall Purpose of Job</w:t>
      </w:r>
      <w:r w:rsidDel="00000000" w:rsidR="00000000" w:rsidRPr="00000000">
        <w:rPr>
          <w:rtl w:val="0"/>
        </w:rPr>
      </w:r>
    </w:p>
    <w:p w:rsidR="00000000" w:rsidDel="00000000" w:rsidP="00000000" w:rsidRDefault="00000000" w:rsidRPr="00000000" w14:paraId="00000014">
      <w:pPr>
        <w:numPr>
          <w:ilvl w:val="0"/>
          <w:numId w:val="6"/>
        </w:numPr>
        <w:spacing w:before="24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To Support the School Business Manager in the leadership of all aspects of budget, finance and Premises.</w:t>
      </w:r>
      <w:r w:rsidDel="00000000" w:rsidR="00000000" w:rsidRPr="00000000">
        <w:rPr>
          <w:rtl w:val="0"/>
        </w:rPr>
      </w:r>
    </w:p>
    <w:p w:rsidR="00000000" w:rsidDel="00000000" w:rsidP="00000000" w:rsidRDefault="00000000" w:rsidRPr="00000000" w14:paraId="00000015">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w:t>
      </w:r>
      <w:r w:rsidDel="00000000" w:rsidR="00000000" w:rsidRPr="00000000">
        <w:rPr>
          <w:rFonts w:ascii="Arial" w:cs="Arial" w:eastAsia="Arial" w:hAnsi="Arial"/>
          <w:sz w:val="24"/>
          <w:szCs w:val="24"/>
          <w:highlight w:val="white"/>
          <w:rtl w:val="0"/>
        </w:rPr>
        <w:t xml:space="preserve">assist</w:t>
      </w:r>
      <w:r w:rsidDel="00000000" w:rsidR="00000000" w:rsidRPr="00000000">
        <w:rPr>
          <w:rFonts w:ascii="Arial" w:cs="Arial" w:eastAsia="Arial" w:hAnsi="Arial"/>
          <w:sz w:val="24"/>
          <w:szCs w:val="24"/>
          <w:rtl w:val="0"/>
        </w:rPr>
        <w:t xml:space="preserve"> in operating, maintaining and developing the financial procedures and systems of the school in co-operation with the Senior Leadership Team (SLT) and Governors, ensuring that legal and safety requirements with regard to people and functions of the school are maintained.</w:t>
      </w:r>
    </w:p>
    <w:p w:rsidR="00000000" w:rsidDel="00000000" w:rsidP="00000000" w:rsidRDefault="00000000" w:rsidRPr="00000000" w14:paraId="00000016">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function as line manager for designated finance staff, ensuring that the school is fully prepared to meet OFSTED financial criteria.</w:t>
      </w:r>
    </w:p>
    <w:p w:rsidR="00000000" w:rsidDel="00000000" w:rsidP="00000000" w:rsidRDefault="00000000" w:rsidRPr="00000000" w14:paraId="00000017">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liaise with relevant members of the Local Authority/Council.</w:t>
      </w:r>
    </w:p>
    <w:p w:rsidR="00000000" w:rsidDel="00000000" w:rsidP="00000000" w:rsidRDefault="00000000" w:rsidRPr="00000000" w14:paraId="00000018">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support the School Business Manager in managing the catering and cleaning aspect of the school.</w:t>
      </w:r>
    </w:p>
    <w:p w:rsidR="00000000" w:rsidDel="00000000" w:rsidP="00000000" w:rsidRDefault="00000000" w:rsidRPr="00000000" w14:paraId="00000019">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be responsible for ensuring the school is GDPR compliant</w:t>
      </w:r>
    </w:p>
    <w:p w:rsidR="00000000" w:rsidDel="00000000" w:rsidP="00000000" w:rsidRDefault="00000000" w:rsidRPr="00000000" w14:paraId="0000001A">
      <w:pPr>
        <w:numPr>
          <w:ilvl w:val="0"/>
          <w:numId w:val="6"/>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maintain high standards of professional behaviour and presentation to reflect the expectations made of our students.</w:t>
      </w:r>
    </w:p>
    <w:p w:rsidR="00000000" w:rsidDel="00000000" w:rsidP="00000000" w:rsidRDefault="00000000" w:rsidRPr="00000000" w14:paraId="0000001B">
      <w:pPr>
        <w:numPr>
          <w:ilvl w:val="0"/>
          <w:numId w:val="6"/>
        </w:numPr>
        <w:spacing w:after="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carry out any other duties as directed by the SBM</w:t>
      </w:r>
    </w:p>
    <w:p w:rsidR="00000000" w:rsidDel="00000000" w:rsidP="00000000" w:rsidRDefault="00000000" w:rsidRPr="00000000" w14:paraId="0000001C">
      <w:pPr>
        <w:pStyle w:val="Heading6"/>
        <w:rPr/>
      </w:pPr>
      <w:r w:rsidDel="00000000" w:rsidR="00000000" w:rsidRPr="00000000">
        <w:rPr>
          <w:rtl w:val="0"/>
        </w:rPr>
      </w:r>
    </w:p>
    <w:p w:rsidR="00000000" w:rsidDel="00000000" w:rsidP="00000000" w:rsidRDefault="00000000" w:rsidRPr="00000000" w14:paraId="0000001D">
      <w:pPr>
        <w:ind w:left="2880" w:hanging="288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2880" w:hanging="288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reports to:</w:t>
        <w:tab/>
      </w:r>
      <w:r w:rsidDel="00000000" w:rsidR="00000000" w:rsidRPr="00000000">
        <w:rPr>
          <w:rFonts w:ascii="Arial" w:cs="Arial" w:eastAsia="Arial" w:hAnsi="Arial"/>
          <w:sz w:val="24"/>
          <w:szCs w:val="24"/>
          <w:rtl w:val="0"/>
        </w:rPr>
        <w:t xml:space="preserve">School Business Manager (SBM)</w:t>
      </w:r>
    </w:p>
    <w:p w:rsidR="00000000" w:rsidDel="00000000" w:rsidP="00000000" w:rsidRDefault="00000000" w:rsidRPr="00000000" w14:paraId="0000001F">
      <w:pPr>
        <w:ind w:left="2880" w:hanging="288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supervises:</w:t>
        <w:tab/>
      </w:r>
      <w:r w:rsidDel="00000000" w:rsidR="00000000" w:rsidRPr="00000000">
        <w:rPr>
          <w:rFonts w:ascii="Arial" w:cs="Arial" w:eastAsia="Arial" w:hAnsi="Arial"/>
          <w:sz w:val="24"/>
          <w:szCs w:val="24"/>
          <w:rtl w:val="0"/>
        </w:rPr>
        <w:t xml:space="preserve">Finance staff</w:t>
      </w:r>
    </w:p>
    <w:p w:rsidR="00000000" w:rsidDel="00000000" w:rsidP="00000000" w:rsidRDefault="00000000" w:rsidRPr="00000000" w14:paraId="00000020">
      <w:pPr>
        <w:ind w:left="2880" w:hanging="288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2880" w:hanging="28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w:t>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pStyle w:val="Heading2"/>
        <w:rPr>
          <w:sz w:val="24"/>
          <w:szCs w:val="24"/>
        </w:rPr>
      </w:pPr>
      <w:r w:rsidDel="00000000" w:rsidR="00000000" w:rsidRPr="00000000">
        <w:rPr>
          <w:sz w:val="24"/>
          <w:szCs w:val="24"/>
          <w:rtl w:val="0"/>
        </w:rPr>
        <w:t xml:space="preserve">Key Tasks and Accountabilities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right="-11"/>
        <w:rPr>
          <w:rFonts w:ascii="Arial" w:cs="Arial" w:eastAsia="Arial" w:hAnsi="Arial"/>
          <w:sz w:val="24"/>
          <w:szCs w:val="24"/>
        </w:rPr>
      </w:pPr>
      <w:r w:rsidDel="00000000" w:rsidR="00000000" w:rsidRPr="00000000">
        <w:rPr>
          <w:rFonts w:ascii="Arial" w:cs="Arial" w:eastAsia="Arial" w:hAnsi="Arial"/>
          <w:sz w:val="24"/>
          <w:szCs w:val="24"/>
          <w:rtl w:val="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2"/>
        </w:numPr>
        <w:spacing w:befor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support the SBM in advising the SLT on matters relating to premises, finance, GDPR and Health &amp; Safety.</w:t>
      </w:r>
    </w:p>
    <w:p w:rsidR="00000000" w:rsidDel="00000000" w:rsidP="00000000" w:rsidRDefault="00000000" w:rsidRPr="00000000" w14:paraId="00000028">
      <w:pPr>
        <w:numPr>
          <w:ilvl w:val="0"/>
          <w:numId w:val="12"/>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absence of the SBM, to attend Governors’ Finance Committee meetings  and  assist the Chair.</w:t>
      </w:r>
    </w:p>
    <w:p w:rsidR="00000000" w:rsidDel="00000000" w:rsidP="00000000" w:rsidRDefault="00000000" w:rsidRPr="00000000" w14:paraId="00000029">
      <w:pPr>
        <w:numPr>
          <w:ilvl w:val="0"/>
          <w:numId w:val="1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deputise for the SBM as required in relevant fields of expertise.</w:t>
      </w:r>
    </w:p>
    <w:p w:rsidR="00000000" w:rsidDel="00000000" w:rsidP="00000000" w:rsidRDefault="00000000" w:rsidRPr="00000000" w14:paraId="0000002A">
      <w:pPr>
        <w:numPr>
          <w:ilvl w:val="0"/>
          <w:numId w:val="12"/>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provide support, as relevant, to the SBM, Headteacher and SLT.</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u w:val="single"/>
        </w:rPr>
      </w:pPr>
      <w:r w:rsidDel="00000000" w:rsidR="00000000" w:rsidRPr="00000000">
        <w:rPr>
          <w:rFonts w:ascii="Arial" w:cs="Arial" w:eastAsia="Arial" w:hAnsi="Arial"/>
          <w:b w:val="1"/>
          <w:bCs w:val="1"/>
          <w:sz w:val="24"/>
          <w:szCs w:val="24"/>
          <w:u w:val="single"/>
          <w:rtl w:val="0"/>
        </w:rPr>
        <w:t xml:space="preserve">Financial Duties and Responsibilities</w:t>
      </w:r>
      <w:r w:rsidDel="00000000" w:rsidR="00000000" w:rsidRPr="00000000">
        <w:rPr>
          <w:rtl w:val="0"/>
        </w:rPr>
      </w:r>
    </w:p>
    <w:p w:rsidR="00000000" w:rsidDel="00000000" w:rsidP="00000000" w:rsidRDefault="00000000" w:rsidRPr="00000000" w14:paraId="0000002E">
      <w:pPr>
        <w:widowControl w:val="0"/>
        <w:numPr>
          <w:ilvl w:val="0"/>
          <w:numId w:val="13"/>
        </w:numPr>
        <w:ind w:left="720" w:hanging="360"/>
        <w:rPr>
          <w:sz w:val="24"/>
          <w:szCs w:val="24"/>
        </w:rPr>
      </w:pPr>
      <w:r w:rsidDel="00000000" w:rsidR="00000000" w:rsidRPr="00000000">
        <w:rPr>
          <w:rFonts w:ascii="Arial" w:cs="Arial" w:eastAsia="Arial" w:hAnsi="Arial"/>
          <w:sz w:val="24"/>
          <w:szCs w:val="24"/>
          <w:rtl w:val="0"/>
        </w:rPr>
        <w:t xml:space="preserve">To be responsible for the development, operation and management of the financial functions of the school and ensure Value for Money is achieved in all areas of expenditure.</w:t>
      </w:r>
      <w:r w:rsidDel="00000000" w:rsidR="00000000" w:rsidRPr="00000000">
        <w:rPr>
          <w:rtl w:val="0"/>
        </w:rPr>
      </w:r>
    </w:p>
    <w:p w:rsidR="00000000" w:rsidDel="00000000" w:rsidP="00000000" w:rsidRDefault="00000000" w:rsidRPr="00000000" w14:paraId="0000002F">
      <w:pPr>
        <w:widowControl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numPr>
          <w:ilvl w:val="0"/>
          <w:numId w:val="13"/>
        </w:numPr>
        <w:ind w:left="720" w:hanging="360"/>
        <w:rPr>
          <w:sz w:val="24"/>
          <w:szCs w:val="24"/>
        </w:rPr>
      </w:pPr>
      <w:r w:rsidDel="00000000" w:rsidR="00000000" w:rsidRPr="00000000">
        <w:rPr>
          <w:rFonts w:ascii="Arial" w:cs="Arial" w:eastAsia="Arial" w:hAnsi="Arial"/>
          <w:sz w:val="24"/>
          <w:szCs w:val="24"/>
          <w:rtl w:val="0"/>
        </w:rPr>
        <w:t xml:space="preserve">To design and implement systems of financial control, to supervise them once in place and review and refine as and when required</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widowControl w:val="0"/>
        <w:numPr>
          <w:ilvl w:val="0"/>
          <w:numId w:val="13"/>
        </w:numPr>
        <w:ind w:left="720" w:hanging="360"/>
        <w:rPr>
          <w:sz w:val="24"/>
          <w:szCs w:val="24"/>
        </w:rPr>
      </w:pPr>
      <w:r w:rsidDel="00000000" w:rsidR="00000000" w:rsidRPr="00000000">
        <w:rPr>
          <w:rFonts w:ascii="Arial" w:cs="Arial" w:eastAsia="Arial" w:hAnsi="Arial"/>
          <w:sz w:val="24"/>
          <w:szCs w:val="24"/>
          <w:rtl w:val="0"/>
        </w:rPr>
        <w:t xml:space="preserve">Monitor actual budget against expenditure, identify and where possible resolve any significant variations, giving notice to the Business Manager about any irregularities.</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be responsible for the production and maintenance of accurate and complete records of all income and expenditure within the school budget and School Fund, working at all times in accordance with the school’s agreed financial procedures.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widowControl w:val="0"/>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manage finance staff and prioritise their work. Undertake appropriate induction, probation, training and development and PDR reviews of finance staff.</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contribute significantly in the preparation of the annual budget, producing out turn reports and carrying out year end procedures.</w:t>
      </w:r>
      <w:r w:rsidDel="00000000" w:rsidR="00000000" w:rsidRPr="00000000">
        <w:rPr>
          <w:rtl w:val="0"/>
        </w:rPr>
      </w:r>
    </w:p>
    <w:p w:rsidR="00000000" w:rsidDel="00000000" w:rsidP="00000000" w:rsidRDefault="00000000" w:rsidRPr="00000000" w14:paraId="00000039">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be responsible for the production of all financial returns in a timely and accurate manner including reports for the Finance &amp; Personnel Committee.</w:t>
      </w:r>
      <w:r w:rsidDel="00000000" w:rsidR="00000000" w:rsidRPr="00000000">
        <w:rPr>
          <w:rtl w:val="0"/>
        </w:rPr>
      </w:r>
    </w:p>
    <w:p w:rsidR="00000000" w:rsidDel="00000000" w:rsidP="00000000" w:rsidRDefault="00000000" w:rsidRPr="00000000" w14:paraId="0000003B">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be responsible for advising the School Business Manager on all aspects of the school’s finances and producing a commentary on the school’s financial performance.</w:t>
      </w:r>
      <w:r w:rsidDel="00000000" w:rsidR="00000000" w:rsidRPr="00000000">
        <w:rPr>
          <w:rtl w:val="0"/>
        </w:rPr>
      </w:r>
    </w:p>
    <w:p w:rsidR="00000000" w:rsidDel="00000000" w:rsidP="00000000" w:rsidRDefault="00000000" w:rsidRPr="00000000" w14:paraId="0000003D">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0"/>
          <w:numId w:val="13"/>
        </w:numPr>
        <w:ind w:left="720" w:hanging="360"/>
        <w:rPr>
          <w:sz w:val="24"/>
          <w:szCs w:val="24"/>
        </w:rPr>
      </w:pPr>
      <w:r w:rsidDel="00000000" w:rsidR="00000000" w:rsidRPr="00000000">
        <w:rPr>
          <w:rFonts w:ascii="Arial" w:cs="Arial" w:eastAsia="Arial" w:hAnsi="Arial"/>
          <w:sz w:val="24"/>
          <w:szCs w:val="24"/>
          <w:rtl w:val="0"/>
        </w:rPr>
        <w:t xml:space="preserve">To be responsible for the monthly reconciliation of the actual income and expenditure data via the School FMS systems including reconciliation of bank statements and payroll.</w:t>
      </w:r>
      <w:r w:rsidDel="00000000" w:rsidR="00000000" w:rsidRPr="00000000">
        <w:rPr>
          <w:rtl w:val="0"/>
        </w:rPr>
      </w:r>
    </w:p>
    <w:p w:rsidR="00000000" w:rsidDel="00000000" w:rsidP="00000000" w:rsidRDefault="00000000" w:rsidRPr="00000000" w14:paraId="0000003F">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0"/>
          <w:numId w:val="13"/>
        </w:numPr>
        <w:ind w:left="720" w:hanging="360"/>
        <w:rPr>
          <w:sz w:val="24"/>
          <w:szCs w:val="24"/>
        </w:rPr>
      </w:pPr>
      <w:r w:rsidDel="00000000" w:rsidR="00000000" w:rsidRPr="00000000">
        <w:rPr>
          <w:rFonts w:ascii="Arial" w:cs="Arial" w:eastAsia="Arial" w:hAnsi="Arial"/>
          <w:sz w:val="24"/>
          <w:szCs w:val="24"/>
          <w:rtl w:val="0"/>
        </w:rPr>
        <w:t xml:space="preserve">Prepare all documentation necessary for the annual audit.</w:t>
      </w:r>
      <w:r w:rsidDel="00000000" w:rsidR="00000000" w:rsidRPr="00000000">
        <w:rPr>
          <w:rtl w:val="0"/>
        </w:rPr>
      </w:r>
    </w:p>
    <w:p w:rsidR="00000000" w:rsidDel="00000000" w:rsidP="00000000" w:rsidRDefault="00000000" w:rsidRPr="00000000" w14:paraId="00000041">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be responsible for the School Fund and arrange for the school fund account to be externally audited at the end of the financial year.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Collate information and submission of documentation relating to bids for external funding.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Exploration and management of income generating opportunities.</w:t>
      </w:r>
      <w:r w:rsidDel="00000000" w:rsidR="00000000" w:rsidRPr="00000000">
        <w:rPr>
          <w:rtl w:val="0"/>
        </w:rPr>
      </w:r>
    </w:p>
    <w:p w:rsidR="00000000" w:rsidDel="00000000" w:rsidP="00000000" w:rsidRDefault="00000000" w:rsidRPr="00000000" w14:paraId="00000047">
      <w:pPr>
        <w:tabs>
          <w:tab w:val="left" w:leader="none" w:pos="3780"/>
          <w:tab w:val="left" w:leader="none" w:pos="4440"/>
        </w:tabs>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0"/>
          <w:numId w:val="3"/>
        </w:numPr>
        <w:tabs>
          <w:tab w:val="left" w:leader="none" w:pos="3780"/>
          <w:tab w:val="left" w:leader="none" w:pos="4440"/>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act as budget holder for certain expenditure cost centres.</w:t>
      </w:r>
    </w:p>
    <w:p w:rsidR="00000000" w:rsidDel="00000000" w:rsidP="00000000" w:rsidRDefault="00000000" w:rsidRPr="00000000" w14:paraId="00000049">
      <w:pPr>
        <w:tabs>
          <w:tab w:val="left" w:leader="none" w:pos="3780"/>
          <w:tab w:val="left" w:leader="none" w:pos="44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ensure that all monies are collected and recorded in accordance with procedures and are banked in a timely fashion.</w:t>
      </w: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13"/>
        </w:numPr>
        <w:ind w:left="720" w:hanging="360"/>
        <w:rPr>
          <w:sz w:val="24"/>
          <w:szCs w:val="24"/>
        </w:rPr>
      </w:pPr>
      <w:r w:rsidDel="00000000" w:rsidR="00000000" w:rsidRPr="00000000">
        <w:rPr>
          <w:rFonts w:ascii="Arial" w:cs="Arial" w:eastAsia="Arial" w:hAnsi="Arial"/>
          <w:sz w:val="24"/>
          <w:szCs w:val="24"/>
          <w:rtl w:val="0"/>
        </w:rPr>
        <w:t xml:space="preserve">To organise quotes for the repair and maintenance of equipment and repairs to the building.</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Assist with the management of premises including management of lettings and be responsible for all the recording and monitoring of associated income.</w:t>
      </w:r>
      <w:r w:rsidDel="00000000" w:rsidR="00000000" w:rsidRPr="00000000">
        <w:rPr>
          <w:rtl w:val="0"/>
        </w:rPr>
      </w:r>
    </w:p>
    <w:p w:rsidR="00000000" w:rsidDel="00000000" w:rsidP="00000000" w:rsidRDefault="00000000" w:rsidRPr="00000000" w14:paraId="0000004F">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13"/>
        </w:numPr>
        <w:ind w:left="72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To support the SBM in managing the school’s activities and premises with the objective of maximizing letting income within agreed policies.  This includes taking responsibility for booking and organising all lettings, marketing  and income collection.</w:t>
      </w: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2">
      <w:pPr>
        <w:numPr>
          <w:ilvl w:val="0"/>
          <w:numId w:val="13"/>
        </w:numPr>
        <w:ind w:left="720" w:hanging="360"/>
        <w:jc w:val="both"/>
        <w:rPr>
          <w:sz w:val="24"/>
          <w:szCs w:val="24"/>
        </w:rPr>
      </w:pPr>
      <w:r w:rsidDel="00000000" w:rsidR="00000000" w:rsidRPr="00000000">
        <w:rPr>
          <w:rFonts w:ascii="Arial" w:cs="Arial" w:eastAsia="Arial" w:hAnsi="Arial"/>
          <w:sz w:val="24"/>
          <w:szCs w:val="24"/>
          <w:rtl w:val="0"/>
        </w:rPr>
        <w:t xml:space="preserve">To keep the school inventory up to date including ensuring asset disposal is managed and relevant legislation observed </w:t>
      </w:r>
      <w:r w:rsidDel="00000000" w:rsidR="00000000" w:rsidRPr="00000000">
        <w:rPr>
          <w:rtl w:val="0"/>
        </w:rPr>
      </w:r>
    </w:p>
    <w:p w:rsidR="00000000" w:rsidDel="00000000" w:rsidP="00000000" w:rsidRDefault="00000000" w:rsidRPr="00000000" w14:paraId="00000053">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0"/>
          <w:numId w:val="13"/>
        </w:numPr>
        <w:ind w:left="720" w:hanging="360"/>
        <w:rPr>
          <w:sz w:val="24"/>
          <w:szCs w:val="24"/>
        </w:rPr>
      </w:pPr>
      <w:r w:rsidDel="00000000" w:rsidR="00000000" w:rsidRPr="00000000">
        <w:rPr>
          <w:rFonts w:ascii="Arial" w:cs="Arial" w:eastAsia="Arial" w:hAnsi="Arial"/>
          <w:sz w:val="24"/>
          <w:szCs w:val="24"/>
          <w:rtl w:val="0"/>
        </w:rPr>
        <w:t xml:space="preserve">To assist the SBM in the role of Health &amp; Safety Coordinator, maintaining the Health &amp; Safety file system ensuring procedures are observed and actioned appropriately.</w:t>
      </w:r>
      <w:r w:rsidDel="00000000" w:rsidR="00000000" w:rsidRPr="00000000">
        <w:rPr>
          <w:rtl w:val="0"/>
        </w:rPr>
      </w:r>
    </w:p>
    <w:p w:rsidR="00000000" w:rsidDel="00000000" w:rsidP="00000000" w:rsidRDefault="00000000" w:rsidRPr="00000000" w14:paraId="00000055">
      <w:pPr>
        <w:widowControl w:val="0"/>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200" w:line="276" w:lineRule="auto"/>
        <w:rPr>
          <w:rFonts w:ascii="Arial" w:cs="Arial" w:eastAsia="Arial" w:hAnsi="Arial"/>
          <w:b w:val="1"/>
          <w:bCs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57">
      <w:pPr>
        <w:spacing w:after="200" w:line="276" w:lineRule="auto"/>
        <w:rPr>
          <w:rFonts w:ascii="Arial" w:cs="Arial" w:eastAsia="Arial" w:hAnsi="Arial"/>
          <w:sz w:val="24"/>
          <w:szCs w:val="24"/>
          <w:u w:val="single"/>
        </w:rPr>
      </w:pPr>
      <w:r w:rsidDel="00000000" w:rsidR="00000000" w:rsidRPr="00000000">
        <w:rPr>
          <w:rFonts w:ascii="Arial" w:cs="Arial" w:eastAsia="Arial" w:hAnsi="Arial"/>
          <w:b w:val="1"/>
          <w:bCs w:val="1"/>
          <w:sz w:val="24"/>
          <w:szCs w:val="24"/>
          <w:u w:val="single"/>
          <w:rtl w:val="0"/>
        </w:rPr>
        <w:t xml:space="preserve">Data Protection Responsibilities</w:t>
      </w:r>
      <w:r w:rsidDel="00000000" w:rsidR="00000000" w:rsidRPr="00000000">
        <w:rPr>
          <w:rtl w:val="0"/>
        </w:rPr>
      </w:r>
    </w:p>
    <w:p w:rsidR="00000000" w:rsidDel="00000000" w:rsidP="00000000" w:rsidRDefault="00000000" w:rsidRPr="00000000" w14:paraId="00000058">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Liaising with the SBM, following through on actions related to GDPR given by the Data Compliance Service (NPW), as the external Data Protection Officer (DPO), and informing staff of necessary actions as relevant.</w:t>
      </w:r>
    </w:p>
    <w:p w:rsidR="00000000" w:rsidDel="00000000" w:rsidP="00000000" w:rsidRDefault="00000000" w:rsidRPr="00000000" w14:paraId="00000059">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Being the link person from the school to the Data Compliance Service</w:t>
      </w:r>
    </w:p>
    <w:p w:rsidR="00000000" w:rsidDel="00000000" w:rsidP="00000000" w:rsidRDefault="00000000" w:rsidRPr="00000000" w14:paraId="0000005A">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 knowledge of data protection law up to date by attending forums and reading relevant documentation</w:t>
      </w:r>
    </w:p>
    <w:p w:rsidR="00000000" w:rsidDel="00000000" w:rsidP="00000000" w:rsidRDefault="00000000" w:rsidRPr="00000000" w14:paraId="0000005B">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Ensuring DP policies &amp; procedures are up to date</w:t>
      </w:r>
    </w:p>
    <w:p w:rsidR="00000000" w:rsidDel="00000000" w:rsidP="00000000" w:rsidRDefault="00000000" w:rsidRPr="00000000" w14:paraId="0000005C">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Make recommendations to Senior Management of any changes which should be made as a result of data protection law</w:t>
      </w:r>
    </w:p>
    <w:p w:rsidR="00000000" w:rsidDel="00000000" w:rsidP="00000000" w:rsidRDefault="00000000" w:rsidRPr="00000000" w14:paraId="0000005D">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Ensuring the Information Asset Register is regularly reviewed and kept up to date</w:t>
      </w:r>
    </w:p>
    <w:p w:rsidR="00000000" w:rsidDel="00000000" w:rsidP="00000000" w:rsidRDefault="00000000" w:rsidRPr="00000000" w14:paraId="0000005E">
      <w:pPr>
        <w:numPr>
          <w:ilvl w:val="0"/>
          <w:numId w:val="8"/>
        </w:numPr>
        <w:shd w:fill="ffffff"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Coordinate breach reporting</w:t>
      </w:r>
    </w:p>
    <w:p w:rsidR="00000000" w:rsidDel="00000000" w:rsidP="00000000" w:rsidRDefault="00000000" w:rsidRPr="00000000" w14:paraId="0000005F">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 an in-depth understanding of the school’s processing operations, information systems, data security processes and needs, and administrative rules and procedures</w:t>
      </w:r>
    </w:p>
    <w:p w:rsidR="00000000" w:rsidDel="00000000" w:rsidP="00000000" w:rsidRDefault="00000000" w:rsidRPr="00000000" w14:paraId="00000060">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DPO and SBM with the following:</w:t>
      </w:r>
    </w:p>
    <w:p w:rsidR="00000000" w:rsidDel="00000000" w:rsidP="00000000" w:rsidRDefault="00000000" w:rsidRPr="00000000" w14:paraId="00000061">
      <w:pPr>
        <w:numPr>
          <w:ilvl w:val="0"/>
          <w:numId w:val="9"/>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Awareness-raising activities</w:t>
      </w:r>
    </w:p>
    <w:p w:rsidR="00000000" w:rsidDel="00000000" w:rsidP="00000000" w:rsidRDefault="00000000" w:rsidRPr="00000000" w14:paraId="00000062">
      <w:pPr>
        <w:numPr>
          <w:ilvl w:val="0"/>
          <w:numId w:val="9"/>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Coordinating staff training</w:t>
      </w:r>
    </w:p>
    <w:p w:rsidR="00000000" w:rsidDel="00000000" w:rsidP="00000000" w:rsidRDefault="00000000" w:rsidRPr="00000000" w14:paraId="00000063">
      <w:pPr>
        <w:numPr>
          <w:ilvl w:val="0"/>
          <w:numId w:val="9"/>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Conducting internal data protection audits</w:t>
      </w:r>
    </w:p>
    <w:p w:rsidR="00000000" w:rsidDel="00000000" w:rsidP="00000000" w:rsidRDefault="00000000" w:rsidRPr="00000000" w14:paraId="00000064">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DPO with carrying out data protection impact assessments, if necessary</w:t>
      </w:r>
    </w:p>
    <w:p w:rsidR="00000000" w:rsidDel="00000000" w:rsidP="00000000" w:rsidRDefault="00000000" w:rsidRPr="00000000" w14:paraId="00000065">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Supply information to the Information Commissioner’s Office (ICO) as relevant, assisting and consulting it where necessary, including:</w:t>
      </w:r>
    </w:p>
    <w:p w:rsidR="00000000" w:rsidDel="00000000" w:rsidP="00000000" w:rsidRDefault="00000000" w:rsidRPr="00000000" w14:paraId="00000066">
      <w:pPr>
        <w:numPr>
          <w:ilvl w:val="0"/>
          <w:numId w:val="10"/>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Helping the ICO to access documents and information</w:t>
      </w:r>
    </w:p>
    <w:p w:rsidR="00000000" w:rsidDel="00000000" w:rsidP="00000000" w:rsidRDefault="00000000" w:rsidRPr="00000000" w14:paraId="00000067">
      <w:pPr>
        <w:numPr>
          <w:ilvl w:val="0"/>
          <w:numId w:val="10"/>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Seeking advice on data protection issues</w:t>
      </w:r>
    </w:p>
    <w:p w:rsidR="00000000" w:rsidDel="00000000" w:rsidP="00000000" w:rsidRDefault="00000000" w:rsidRPr="00000000" w14:paraId="00000068">
      <w:pPr>
        <w:numPr>
          <w:ilvl w:val="0"/>
          <w:numId w:val="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 as a contact point for individuals whose data is processed (for example, staff, pupils and parents), including:</w:t>
      </w:r>
    </w:p>
    <w:p w:rsidR="00000000" w:rsidDel="00000000" w:rsidP="00000000" w:rsidRDefault="00000000" w:rsidRPr="00000000" w14:paraId="00000069">
      <w:pPr>
        <w:numPr>
          <w:ilvl w:val="0"/>
          <w:numId w:val="14"/>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Responding to subject access requests</w:t>
      </w:r>
    </w:p>
    <w:p w:rsidR="00000000" w:rsidDel="00000000" w:rsidP="00000000" w:rsidRDefault="00000000" w:rsidRPr="00000000" w14:paraId="0000006A">
      <w:pPr>
        <w:numPr>
          <w:ilvl w:val="0"/>
          <w:numId w:val="14"/>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Responding to other requests regarding individuals’ rights over their data and how it is used</w:t>
      </w:r>
    </w:p>
    <w:p w:rsidR="00000000" w:rsidDel="00000000" w:rsidP="00000000" w:rsidRDefault="00000000" w:rsidRPr="00000000" w14:paraId="0000006B">
      <w:pPr>
        <w:numPr>
          <w:ilvl w:val="0"/>
          <w:numId w:val="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 closely with other departments and services to ensure GDPR compliance, such as HR, legal, IT and security</w:t>
      </w:r>
    </w:p>
    <w:p w:rsidR="00000000" w:rsidDel="00000000" w:rsidP="00000000" w:rsidRDefault="00000000" w:rsidRPr="00000000" w14:paraId="0000006C">
      <w:pPr>
        <w:widowControl w:val="0"/>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sz w:val="24"/>
          <w:szCs w:val="24"/>
          <w:u w:val="single"/>
        </w:rPr>
      </w:pPr>
      <w:r w:rsidDel="00000000" w:rsidR="00000000" w:rsidRPr="00000000">
        <w:rPr>
          <w:rFonts w:ascii="Arial" w:cs="Arial" w:eastAsia="Arial" w:hAnsi="Arial"/>
          <w:b w:val="1"/>
          <w:bCs w:val="1"/>
          <w:sz w:val="24"/>
          <w:szCs w:val="24"/>
          <w:u w:val="single"/>
          <w:rtl w:val="0"/>
        </w:rPr>
        <w:t xml:space="preserve">General Duties and Responsibilities</w:t>
      </w:r>
      <w:r w:rsidDel="00000000" w:rsidR="00000000" w:rsidRPr="00000000">
        <w:rPr>
          <w:rtl w:val="0"/>
        </w:rPr>
      </w:r>
    </w:p>
    <w:p w:rsidR="00000000" w:rsidDel="00000000" w:rsidP="00000000" w:rsidRDefault="00000000" w:rsidRPr="00000000" w14:paraId="0000006E">
      <w:pPr>
        <w:widowControl w:val="0"/>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participate in the performance and development review process, taking personal responsibility for identification of learning, development and training opportunities in discussion with the line manager.</w:t>
      </w:r>
    </w:p>
    <w:p w:rsidR="00000000" w:rsidDel="00000000" w:rsidP="00000000" w:rsidRDefault="00000000" w:rsidRPr="00000000" w14:paraId="0000006F">
      <w:pPr>
        <w:widowControl w:val="0"/>
        <w:ind w:left="720" w:firstLine="0"/>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70">
      <w:pPr>
        <w:numPr>
          <w:ilvl w:val="0"/>
          <w:numId w:val="11"/>
        </w:numPr>
        <w:ind w:left="720" w:hanging="360"/>
        <w:jc w:val="both"/>
        <w:rPr>
          <w:sz w:val="24"/>
          <w:szCs w:val="24"/>
        </w:rPr>
      </w:pPr>
      <w:r w:rsidDel="00000000" w:rsidR="00000000" w:rsidRPr="00000000">
        <w:rPr>
          <w:rFonts w:ascii="Arial" w:cs="Arial" w:eastAsia="Arial" w:hAnsi="Arial"/>
          <w:sz w:val="24"/>
          <w:szCs w:val="24"/>
          <w:rtl w:val="0"/>
        </w:rPr>
        <w:t xml:space="preserve">To maintain confidentiality at all times in respect of school-related matters and to prevent disclosure of confidential and sensitive information.</w:t>
      </w:r>
      <w:r w:rsidDel="00000000" w:rsidR="00000000" w:rsidRPr="00000000">
        <w:rPr>
          <w:rtl w:val="0"/>
        </w:rPr>
      </w:r>
    </w:p>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0"/>
          <w:numId w:val="11"/>
        </w:numPr>
        <w:ind w:left="720" w:hanging="360"/>
        <w:rPr>
          <w:sz w:val="24"/>
          <w:szCs w:val="24"/>
        </w:rPr>
      </w:pPr>
      <w:r w:rsidDel="00000000" w:rsidR="00000000" w:rsidRPr="00000000">
        <w:rPr>
          <w:rFonts w:ascii="Arial" w:cs="Arial" w:eastAsia="Arial" w:hAnsi="Arial"/>
          <w:sz w:val="24"/>
          <w:szCs w:val="24"/>
          <w:rtl w:val="0"/>
        </w:rPr>
        <w:t xml:space="preserve">To perform other such duties within the competence of the postholder as may reasonably be required.</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11"/>
        </w:numPr>
        <w:ind w:left="720" w:hanging="360"/>
        <w:rPr>
          <w:sz w:val="24"/>
          <w:szCs w:val="24"/>
        </w:rPr>
      </w:pPr>
      <w:r w:rsidDel="00000000" w:rsidR="00000000" w:rsidRPr="00000000">
        <w:rPr>
          <w:rFonts w:ascii="Arial" w:cs="Arial" w:eastAsia="Arial" w:hAnsi="Arial"/>
          <w:sz w:val="24"/>
          <w:szCs w:val="24"/>
          <w:rtl w:val="0"/>
        </w:rPr>
        <w:t xml:space="preserve">Ensure that all duties and services provided are in accordance with the School’s Equal Opportunities Policy.</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0"/>
          <w:numId w:val="11"/>
        </w:numPr>
        <w:ind w:left="720" w:hanging="360"/>
        <w:rPr>
          <w:sz w:val="24"/>
          <w:szCs w:val="24"/>
        </w:rPr>
      </w:pPr>
      <w:r w:rsidDel="00000000" w:rsidR="00000000" w:rsidRPr="00000000">
        <w:rPr>
          <w:rFonts w:ascii="Arial" w:cs="Arial" w:eastAsia="Arial" w:hAnsi="Arial"/>
          <w:sz w:val="24"/>
          <w:szCs w:val="24"/>
          <w:rtl w:val="0"/>
        </w:rPr>
        <w:t xml:space="preserve">The Governing Body is committed to safeguarding and promoting the welfare of children and young people and expects all</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staff and volunteers to share in this commitment.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0"/>
          <w:numId w:val="11"/>
        </w:numPr>
        <w:ind w:left="720" w:hanging="360"/>
        <w:rPr>
          <w:sz w:val="24"/>
          <w:szCs w:val="24"/>
        </w:rPr>
      </w:pPr>
      <w:r w:rsidDel="00000000" w:rsidR="00000000" w:rsidRPr="00000000">
        <w:rPr>
          <w:rFonts w:ascii="Arial" w:cs="Arial" w:eastAsia="Arial" w:hAnsi="Arial"/>
          <w:sz w:val="24"/>
          <w:szCs w:val="24"/>
          <w:rtl w:val="0"/>
        </w:rPr>
        <w:t xml:space="preserve">To comply with individual responsibilities, in accordance with the role, for health &amp; safety in the workplace.</w:t>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Fonts w:ascii="Arial" w:cs="Arial" w:eastAsia="Arial" w:hAnsi="Arial"/>
          <w:sz w:val="24"/>
          <w:szCs w:val="24"/>
          <w:rtl w:val="0"/>
        </w:rPr>
        <w:t xml:space="preserve">The duties above are neither exclusive nor exhaustive and the post holder may be required by the Headteacher to carry out appropriate duties within the context of the job, skills and grade</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hd w:fill="ffffff" w:val="clear"/>
        <w:spacing w:after="120" w:before="120" w:lineRule="auto"/>
        <w:rPr>
          <w:rFonts w:ascii="Arial" w:cs="Arial" w:eastAsia="Arial" w:hAnsi="Arial"/>
          <w:b w:val="1"/>
          <w:bCs w:val="1"/>
          <w:color w:val="12263f"/>
          <w:sz w:val="24"/>
          <w:szCs w:val="24"/>
        </w:rPr>
      </w:pPr>
      <w:r w:rsidDel="00000000" w:rsidR="00000000" w:rsidRPr="00000000">
        <w:rPr>
          <w:rFonts w:ascii="Arial" w:cs="Arial" w:eastAsia="Arial" w:hAnsi="Arial"/>
          <w:b w:val="1"/>
          <w:bCs w:val="1"/>
          <w:color w:val="12263f"/>
          <w:sz w:val="24"/>
          <w:szCs w:val="24"/>
          <w:rtl w:val="0"/>
        </w:rPr>
        <w:t xml:space="preserve">Safeguarding</w:t>
      </w:r>
    </w:p>
    <w:p w:rsidR="00000000" w:rsidDel="00000000" w:rsidP="00000000" w:rsidRDefault="00000000" w:rsidRPr="00000000" w14:paraId="0000007F">
      <w:pPr>
        <w:numPr>
          <w:ilvl w:val="0"/>
          <w:numId w:val="15"/>
        </w:numPr>
        <w:shd w:fill="ffffff" w:val="clear"/>
        <w:spacing w:after="0" w:afterAutospacing="0" w:before="20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Work in line with statutory safeguarding guidance (e.g. Keeping Children Safe in Education, Prevent) and our safeguarding and child protection policies</w:t>
      </w:r>
    </w:p>
    <w:p w:rsidR="00000000" w:rsidDel="00000000" w:rsidP="00000000" w:rsidRDefault="00000000" w:rsidRPr="00000000" w14:paraId="00000080">
      <w:pPr>
        <w:numPr>
          <w:ilvl w:val="0"/>
          <w:numId w:val="15"/>
        </w:numPr>
        <w:shd w:fill="ffffff" w:val="clear"/>
        <w:spacing w:after="0" w:afterAutospacing="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Work with the designated safeguarding lead (DSL) to promote the best interests of pupils, including sharing concerns where necessary</w:t>
      </w:r>
    </w:p>
    <w:p w:rsidR="00000000" w:rsidDel="00000000" w:rsidP="00000000" w:rsidRDefault="00000000" w:rsidRPr="00000000" w14:paraId="00000081">
      <w:pPr>
        <w:numPr>
          <w:ilvl w:val="0"/>
          <w:numId w:val="15"/>
        </w:numPr>
        <w:shd w:fill="ffffff" w:val="clear"/>
        <w:spacing w:after="440" w:lineRule="auto"/>
        <w:ind w:left="72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Promote the safeguarding of all pupils in the school</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bl>
      <w:tblPr>
        <w:tblStyle w:val="Table3"/>
        <w:tblW w:w="94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2"/>
        <w:gridCol w:w="5654"/>
        <w:gridCol w:w="1534"/>
        <w:gridCol w:w="1633"/>
        <w:tblGridChange w:id="0">
          <w:tblGrid>
            <w:gridCol w:w="642"/>
            <w:gridCol w:w="5654"/>
            <w:gridCol w:w="1534"/>
            <w:gridCol w:w="1633"/>
          </w:tblGrid>
        </w:tblGridChange>
      </w:tblGrid>
      <w:tr>
        <w:trPr>
          <w:cantSplit w:val="0"/>
          <w:trHeight w:val="440" w:hRule="atLeast"/>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rFonts w:ascii="Arial" w:cs="Arial" w:eastAsia="Arial" w:hAnsi="Arial"/>
                <w:color w:val="000000"/>
                <w:sz w:val="32"/>
                <w:szCs w:val="32"/>
              </w:rPr>
            </w:pPr>
            <w:r w:rsidDel="00000000" w:rsidR="00000000" w:rsidRPr="00000000">
              <w:rPr>
                <w:rtl w:val="0"/>
              </w:rPr>
            </w:r>
          </w:p>
        </w:tc>
        <w:tc>
          <w:tcPr>
            <w:vAlign w:val="center"/>
          </w:tcPr>
          <w:p w:rsidR="00000000" w:rsidDel="00000000" w:rsidP="00000000" w:rsidRDefault="00000000" w:rsidRPr="00000000" w14:paraId="0000008D">
            <w:pP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sz w:val="32"/>
                <w:szCs w:val="32"/>
                <w:rtl w:val="0"/>
              </w:rPr>
              <w:t xml:space="preserve">Person Specification</w:t>
            </w:r>
            <w:r w:rsidDel="00000000" w:rsidR="00000000" w:rsidRPr="00000000">
              <w:rPr>
                <w:rtl w:val="0"/>
              </w:rPr>
            </w:r>
          </w:p>
        </w:tc>
        <w:tc>
          <w:tcPr>
            <w:gridSpan w:val="2"/>
            <w:vAlign w:val="center"/>
          </w:tcPr>
          <w:p w:rsidR="00000000" w:rsidDel="00000000" w:rsidP="00000000" w:rsidRDefault="00000000" w:rsidRPr="00000000" w14:paraId="0000008E">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METHOD OF ASSESSMENT</w:t>
            </w:r>
            <w:r w:rsidDel="00000000" w:rsidR="00000000" w:rsidRPr="00000000">
              <w:rPr>
                <w:rtl w:val="0"/>
              </w:rPr>
            </w:r>
          </w:p>
          <w:p w:rsidR="00000000" w:rsidDel="00000000" w:rsidP="00000000" w:rsidRDefault="00000000" w:rsidRPr="00000000" w14:paraId="0000008F">
            <w:pPr>
              <w:jc w:val="center"/>
              <w:rPr>
                <w:rFonts w:ascii="Arial" w:cs="Arial" w:eastAsia="Arial" w:hAnsi="Arial"/>
                <w:b w:val="1"/>
                <w:bCs w:val="1"/>
              </w:rPr>
            </w:pPr>
            <w:r w:rsidDel="00000000" w:rsidR="00000000" w:rsidRPr="00000000">
              <w:rPr>
                <w:rFonts w:ascii="Arial" w:cs="Arial" w:eastAsia="Arial" w:hAnsi="Arial"/>
                <w:i w:val="1"/>
                <w:iCs w:val="1"/>
                <w:rtl w:val="0"/>
              </w:rPr>
              <w:t xml:space="preserve">Application Form/Interview/Test</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rFonts w:ascii="Arial" w:cs="Arial" w:eastAsia="Arial" w:hAnsi="Arial"/>
                <w:color w:val="000000"/>
                <w:sz w:val="32"/>
                <w:szCs w:val="32"/>
              </w:rPr>
            </w:pPr>
            <w:r w:rsidDel="00000000" w:rsidR="00000000" w:rsidRPr="00000000">
              <w:rPr>
                <w:rtl w:val="0"/>
              </w:rPr>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jc w:val="center"/>
              <w:rPr>
                <w:rFonts w:ascii="Arial" w:cs="Arial" w:eastAsia="Arial" w:hAnsi="Arial"/>
                <w:color w:val="000000"/>
                <w:sz w:val="32"/>
                <w:szCs w:val="32"/>
              </w:rPr>
            </w:pPr>
            <w:r w:rsidDel="00000000" w:rsidR="00000000" w:rsidRPr="00000000">
              <w:rPr>
                <w:rFonts w:ascii="Arial" w:cs="Arial" w:eastAsia="Arial" w:hAnsi="Arial"/>
                <w:b w:val="1"/>
                <w:bCs w:val="1"/>
                <w:color w:val="000000"/>
                <w:sz w:val="32"/>
                <w:szCs w:val="32"/>
                <w:rtl w:val="0"/>
              </w:rPr>
              <w:t xml:space="preserve">Criteria</w:t>
            </w:r>
            <w:r w:rsidDel="00000000" w:rsidR="00000000" w:rsidRPr="00000000">
              <w:rPr>
                <w:rtl w:val="0"/>
              </w:rPr>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Essential</w:t>
            </w:r>
            <w:r w:rsidDel="00000000" w:rsidR="00000000" w:rsidRPr="00000000">
              <w:rPr>
                <w:rtl w:val="0"/>
              </w:rPr>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Desirable</w:t>
            </w:r>
            <w:r w:rsidDel="00000000" w:rsidR="00000000" w:rsidRPr="00000000">
              <w:rPr>
                <w:rtl w:val="0"/>
              </w:rPr>
            </w:r>
          </w:p>
        </w:tc>
      </w:tr>
      <w:tr>
        <w:trPr>
          <w:cantSplit w:val="0"/>
          <w:trHeight w:val="983.90625" w:hRule="atLeast"/>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accountancy qualifications (AAT, ACA, ACCA, CIMA etc.) and membership of a recognised professional body.</w:t>
            </w:r>
            <w:r w:rsidDel="00000000" w:rsidR="00000000" w:rsidRPr="00000000">
              <w:rPr>
                <w:rtl w:val="0"/>
              </w:rPr>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677.9296875" w:hRule="atLeast"/>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Educated to a good academic level with a high level of numeracy and literacy.</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ff0000"/>
                <w:sz w:val="24"/>
                <w:szCs w:val="24"/>
              </w:rPr>
            </w:pPr>
            <w:r w:rsidDel="00000000" w:rsidR="00000000" w:rsidRPr="00000000">
              <w:rPr>
                <w:rtl w:val="0"/>
              </w:rPr>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sdt>
              <w:sdtPr>
                <w:id w:val="1833516590"/>
                <w:tag w:val="goog_rdk_0"/>
              </w:sdtPr>
              <w:sdtContent>
                <w:r w:rsidDel="00000000" w:rsidR="00000000" w:rsidRPr="00000000">
                  <w:rPr>
                    <w:rFonts w:ascii="Gungsuh" w:cs="Gungsuh" w:eastAsia="Gungsuh" w:hAnsi="Gungsuh"/>
                    <w:color w:val="000000"/>
                    <w:sz w:val="24"/>
                    <w:szCs w:val="24"/>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617.9296875" w:hRule="atLeast"/>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Knowledge of accounting standards and financial legislation</w:t>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sdt>
              <w:sdtPr>
                <w:id w:val="-1728409949"/>
                <w:tag w:val="goog_rdk_1"/>
              </w:sdtPr>
              <w:sdtContent>
                <w:r w:rsidDel="00000000" w:rsidR="00000000" w:rsidRPr="00000000">
                  <w:rPr>
                    <w:rFonts w:ascii="Gungsuh" w:cs="Gungsuh" w:eastAsia="Gungsuh" w:hAnsi="Gungsuh"/>
                    <w:color w:val="000000"/>
                    <w:sz w:val="24"/>
                    <w:szCs w:val="24"/>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preparing accurate monthly management accounts including commentary</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sdt>
              <w:sdtPr>
                <w:id w:val="-519201886"/>
                <w:tag w:val="goog_rdk_2"/>
              </w:sdtPr>
              <w:sdtContent>
                <w:r w:rsidDel="00000000" w:rsidR="00000000" w:rsidRPr="00000000">
                  <w:rPr>
                    <w:rFonts w:ascii="Gungsuh" w:cs="Gungsuh" w:eastAsia="Gungsuh" w:hAnsi="Gungsuh"/>
                    <w:color w:val="000000"/>
                    <w:sz w:val="24"/>
                    <w:szCs w:val="24"/>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Knowledge and understanding of the education sector</w:t>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r w:rsidDel="00000000" w:rsidR="00000000" w:rsidRPr="00000000">
              <w:rPr>
                <w:rtl w:val="0"/>
              </w:rPr>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sdt>
              <w:sdtPr>
                <w:id w:val="-1684869858"/>
                <w:tag w:val="goog_rdk_3"/>
              </w:sdtPr>
              <w:sdtContent>
                <w:r w:rsidDel="00000000" w:rsidR="00000000" w:rsidRPr="00000000">
                  <w:rPr>
                    <w:rFonts w:ascii="Gungsuh" w:cs="Gungsuh" w:eastAsia="Gungsuh" w:hAnsi="Gungsuh"/>
                    <w:color w:val="000000"/>
                    <w:sz w:val="24"/>
                    <w:szCs w:val="24"/>
                    <w:rtl w:val="0"/>
                  </w:rPr>
                  <w:t xml:space="preserve">√</w:t>
                </w:r>
              </w:sdtContent>
            </w:sdt>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Evidence of managing complex tasks including planning, co-ordinating, organising and implementing change</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Able to demonstrate a high degree of initiative, self-motivation and drive. Working to agreed deadlines with minimal supervision </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ind w:firstLine="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High level of interpersonal, communication and presentational skills </w:t>
            </w:r>
          </w:p>
        </w:tc>
        <w:tc>
          <w:tcPr>
            <w:vAlign w:val="center"/>
          </w:tcPr>
          <w:p w:rsidR="00000000" w:rsidDel="00000000" w:rsidP="00000000" w:rsidRDefault="00000000" w:rsidRPr="00000000" w14:paraId="000000B4">
            <w:pP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416.99999999999994"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Ability to remain calm and focused under pressure</w:t>
            </w:r>
            <w:r w:rsidDel="00000000" w:rsidR="00000000" w:rsidRPr="00000000">
              <w:rPr>
                <w:rtl w:val="0"/>
              </w:rPr>
            </w:r>
          </w:p>
        </w:tc>
        <w:tc>
          <w:tcPr>
            <w:vAlign w:val="center"/>
          </w:tcPr>
          <w:p w:rsidR="00000000" w:rsidDel="00000000" w:rsidP="00000000" w:rsidRDefault="00000000" w:rsidRPr="00000000" w14:paraId="000000B8">
            <w:pPr>
              <w:jc w:val="both"/>
              <w:rPr>
                <w:rFonts w:ascii="Noto Sans Symbols" w:cs="Noto Sans Symbols" w:eastAsia="Noto Sans Symbols" w:hAnsi="Noto Sans Symbols"/>
                <w:color w:val="000000"/>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Experience of budget management</w:t>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401.99999999999994" w:hRule="atLeast"/>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Experience of managing /supervising staff</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Computer literate – MS Excel – SIMS - FMS or any other finance package</w:t>
            </w:r>
          </w:p>
        </w:tc>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356.99999999999994" w:hRule="atLeast"/>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Must have experience of working as part of a team </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Reliability and integrity</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sdt>
              <w:sdtPr>
                <w:id w:val="-1347553027"/>
                <w:tag w:val="goog_rdk_4"/>
              </w:sdtPr>
              <w:sdtContent>
                <w:r w:rsidDel="00000000" w:rsidR="00000000" w:rsidRPr="00000000">
                  <w:rPr>
                    <w:rFonts w:ascii="Gungsuh" w:cs="Gungsuh" w:eastAsia="Gungsuh" w:hAnsi="Gungsuh"/>
                    <w:color w:val="000000"/>
                    <w:sz w:val="24"/>
                    <w:szCs w:val="24"/>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firstLine="61"/>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Must be willing to work flexibly – according to the needs of the School.</w:t>
            </w:r>
          </w:p>
        </w:tc>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61"/>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Commitment to maintaining confidentiality at all times</w:t>
            </w:r>
            <w:r w:rsidDel="00000000" w:rsidR="00000000" w:rsidRPr="00000000">
              <w:rPr>
                <w:rtl w:val="0"/>
              </w:rPr>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r w:rsidDel="00000000" w:rsidR="00000000" w:rsidRPr="00000000">
              <w:rPr>
                <w:rtl w:val="0"/>
              </w:rPr>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61"/>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Commitment to safeguarding and equality</w:t>
            </w:r>
          </w:p>
        </w:tc>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Noto Sans Symbols" w:cs="Noto Sans Symbols" w:eastAsia="Noto Sans Symbols" w:hAnsi="Noto Sans Symbols"/>
                <w:color w:val="000000"/>
                <w:sz w:val="24"/>
                <w:szCs w:val="24"/>
              </w:rPr>
            </w:pPr>
            <w:r w:rsidDel="00000000" w:rsidR="00000000" w:rsidRPr="00000000">
              <w:rPr>
                <w:rtl w:val="0"/>
              </w:rPr>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sectPr>
      <w:headerReference r:id="rId7" w:type="default"/>
      <w:footerReference r:id="rId8" w:type="default"/>
      <w:pgSz w:h="16838" w:w="11906" w:orient="portrait"/>
      <w:pgMar w:bottom="1440" w:top="1440" w:left="993.5999999999999"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ungsuh"/>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t xml:space="preserve">Finance Manager  December 2025</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153"/>
        <w:tab w:val="right" w:leader="none" w:pos="8306"/>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720" w:lineRule="auto"/>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Little Ilford School</w:t>
    </w:r>
    <w:r w:rsidDel="00000000" w:rsidR="00000000" w:rsidRPr="00000000">
      <w:drawing>
        <wp:anchor allowOverlap="1" behindDoc="0" distB="0" distT="0" distL="114300" distR="114300" hidden="0" layoutInCell="1" locked="0" relativeHeight="0" simplePos="0">
          <wp:simplePos x="0" y="0"/>
          <wp:positionH relativeFrom="column">
            <wp:posOffset>220978</wp:posOffset>
          </wp:positionH>
          <wp:positionV relativeFrom="paragraph">
            <wp:posOffset>-111756</wp:posOffset>
          </wp:positionV>
          <wp:extent cx="600075" cy="966788"/>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12087" l="0" r="0" t="-12087"/>
                  <a:stretch>
                    <a:fillRect/>
                  </a:stretch>
                </pic:blipFill>
                <pic:spPr>
                  <a:xfrm>
                    <a:off x="0" y="0"/>
                    <a:ext cx="600075" cy="966788"/>
                  </a:xfrm>
                  <a:prstGeom prst="rect"/>
                  <a:ln/>
                </pic:spPr>
              </pic:pic>
            </a:graphicData>
          </a:graphic>
        </wp:anchor>
      </w:drawing>
    </w:r>
  </w:p>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       Job Description &amp; Personal Specification</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sz w:val="32"/>
        <w:szCs w:val="32"/>
        <w:rtl w:val="0"/>
      </w:rPr>
      <w:t xml:space="preserve">Finance Manager</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9">
    <w:lvl w:ilvl="0">
      <w:start w:val="1"/>
      <w:numFmt w:val="decimal"/>
      <w:lvlText w:val="%1."/>
      <w:lvlJc w:val="left"/>
      <w:pPr>
        <w:ind w:left="2160" w:hanging="360"/>
      </w:pPr>
      <w:rPr>
        <w:u w:val="none"/>
        <w:vertAlign w:val="baseline"/>
      </w:rPr>
    </w:lvl>
    <w:lvl w:ilvl="1">
      <w:start w:val="1"/>
      <w:numFmt w:val="lowerLetter"/>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0">
    <w:lvl w:ilvl="0">
      <w:start w:val="1"/>
      <w:numFmt w:val="decimal"/>
      <w:lvlText w:val="%1."/>
      <w:lvlJc w:val="left"/>
      <w:pPr>
        <w:ind w:left="2160" w:hanging="360"/>
      </w:pPr>
      <w:rPr>
        <w:u w:val="none"/>
        <w:vertAlign w:val="baseline"/>
      </w:rPr>
    </w:lvl>
    <w:lvl w:ilvl="1">
      <w:start w:val="1"/>
      <w:numFmt w:val="lowerLetter"/>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4">
    <w:lvl w:ilvl="0">
      <w:start w:val="1"/>
      <w:numFmt w:val="decimal"/>
      <w:lvlText w:val="%1."/>
      <w:lvlJc w:val="left"/>
      <w:pPr>
        <w:ind w:left="2160" w:hanging="360"/>
      </w:pPr>
      <w:rPr>
        <w:u w:val="none"/>
        <w:vertAlign w:val="baseline"/>
      </w:rPr>
    </w:lvl>
    <w:lvl w:ilvl="1">
      <w:start w:val="1"/>
      <w:numFmt w:val="lowerLetter"/>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Arial" w:cs="Arial" w:eastAsia="Arial" w:hAnsi="Arial"/>
      <w:b w:val="1"/>
      <w:bCs w:val="1"/>
      <w:sz w:val="24"/>
      <w:szCs w:val="24"/>
      <w:u w:val="single"/>
    </w:rPr>
  </w:style>
  <w:style w:type="paragraph" w:styleId="Heading2">
    <w:name w:val="heading 2"/>
    <w:basedOn w:val="Normal"/>
    <w:next w:val="Normal"/>
    <w:pPr>
      <w:keepNext w:val="1"/>
      <w:keepLines w:val="1"/>
      <w:spacing w:after="80" w:before="360" w:lineRule="auto"/>
    </w:pPr>
    <w:rPr>
      <w:rFonts w:ascii="Arial" w:cs="Arial" w:eastAsia="Arial" w:hAnsi="Arial"/>
      <w:b w:val="1"/>
      <w:bCs w:val="1"/>
      <w:sz w:val="28"/>
      <w:szCs w:val="28"/>
    </w:rPr>
  </w:style>
  <w:style w:type="paragraph" w:styleId="Heading3">
    <w:name w:val="heading 3"/>
    <w:basedOn w:val="Normal"/>
    <w:next w:val="Normal"/>
    <w:pPr>
      <w:keepNext w:val="1"/>
      <w:keepLines w:val="1"/>
      <w:spacing w:after="80" w:before="280" w:lineRule="auto"/>
      <w:jc w:val="center"/>
    </w:pPr>
    <w:rPr>
      <w:rFonts w:ascii="Arial" w:cs="Arial" w:eastAsia="Arial" w:hAnsi="Arial"/>
      <w:b w:val="1"/>
      <w:bCs w:val="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rFonts w:ascii="Arial" w:cs="Arial" w:eastAsia="Arial" w:hAnsi="Arial"/>
      <w:b w:val="1"/>
      <w:bCs w:val="1"/>
      <w:sz w:val="24"/>
      <w:szCs w:val="24"/>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1Kilii4Ge/kACMbDkM4jKTZDA==">CgMxLjAaFAoBMBIPCg0IB0IJEgdHdW5nc3VoGhQKATESDwoNCAdCCRIHR3VuZ3N1aBoUCgEyEg8KDQgHQgkSB0d1bmdzdWgaFAoBMxIPCg0IB0IJEgdHdW5nc3VoGhQKATQSDwoNCAdCCRIHR3VuZ3N1aDgAciExcmRMcEJCV3g2RnliVWxGMGlYNGRZclhqT2RoNmxwODE=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2025-12-18T13:59:00Z</dcterms:created>
  <dc:creator>Nazmul Islam</dc:creator>
</cp:coreProperties>
</file>