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627A6" w:rsidRDefault="000E5281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0" w:name="_9g837nfqmojk" w:colFirst="0" w:colLast="0"/>
      <w:bookmarkEnd w:id="0"/>
      <w:r>
        <w:rPr>
          <w:b/>
          <w:bCs/>
          <w:sz w:val="34"/>
          <w:szCs w:val="34"/>
        </w:rPr>
        <w:t>Job Description: Wellbeing Mentor / Nurture Lead</w:t>
      </w:r>
    </w:p>
    <w:p w14:paraId="00000002" w14:textId="77777777" w:rsidR="001627A6" w:rsidRDefault="000E5281">
      <w:pPr>
        <w:spacing w:before="240" w:after="240"/>
      </w:pPr>
      <w:r>
        <w:rPr>
          <w:b/>
          <w:bCs/>
        </w:rPr>
        <w:t>Employer:</w:t>
      </w:r>
      <w:r>
        <w:t xml:space="preserve"> Alexandra Academy Trust</w:t>
      </w:r>
    </w:p>
    <w:p w14:paraId="00000003" w14:textId="77777777" w:rsidR="001627A6" w:rsidRDefault="000E5281">
      <w:pPr>
        <w:spacing w:before="240" w:after="240"/>
      </w:pPr>
      <w:r>
        <w:rPr>
          <w:b/>
          <w:bCs/>
        </w:rPr>
        <w:t>Location:</w:t>
      </w:r>
      <w:r>
        <w:t xml:space="preserve"> Monks Coppenhall Academy</w:t>
      </w:r>
    </w:p>
    <w:p w14:paraId="00000008" w14:textId="735A0354" w:rsidR="001627A6" w:rsidRPr="00FF78BE" w:rsidRDefault="000E5281" w:rsidP="00FF78BE">
      <w:pPr>
        <w:spacing w:before="240" w:after="240"/>
      </w:pPr>
      <w:r>
        <w:rPr>
          <w:b/>
          <w:bCs/>
        </w:rPr>
        <w:t>Salary:</w:t>
      </w:r>
      <w:r>
        <w:t xml:space="preserve"> £31,537 – £34,434 (Grade 7, Pro rata)</w:t>
      </w:r>
      <w:r w:rsidR="00FF78BE">
        <w:pict w14:anchorId="6575E717">
          <v:rect id="_x0000_i1025" style="width:0;height:1.5pt" o:hralign="center" o:hrstd="t" o:hr="t" fillcolor="#a0a0a0" stroked="f"/>
        </w:pict>
      </w:r>
      <w:bookmarkStart w:id="1" w:name="_4rchvot5r3vu" w:colFirst="0" w:colLast="0"/>
      <w:bookmarkEnd w:id="1"/>
      <w:r>
        <w:rPr>
          <w:b/>
          <w:bCs/>
          <w:color w:val="000000"/>
          <w:sz w:val="26"/>
          <w:szCs w:val="26"/>
        </w:rPr>
        <w:t>Role Purpose</w:t>
      </w:r>
    </w:p>
    <w:p w14:paraId="00000009" w14:textId="77777777" w:rsidR="001627A6" w:rsidRDefault="000E5281">
      <w:pPr>
        <w:spacing w:before="240" w:after="240"/>
        <w:rPr>
          <w:i/>
          <w:iCs/>
        </w:rPr>
      </w:pPr>
      <w:r>
        <w:t xml:space="preserve">As the Wellbeing Mentor / Nurture Lead, you will play a pivotal role in our dedicated pastoral team. Your role is to remove social, emotional, and mental health (SEMH) barriers to learning, ensuring every child can embody our school motto: </w:t>
      </w:r>
      <w:r>
        <w:rPr>
          <w:i/>
          <w:iCs/>
        </w:rPr>
        <w:t>“To be the best we can in mind, body, and spirit.”</w:t>
      </w:r>
    </w:p>
    <w:p w14:paraId="0000000A" w14:textId="77777777" w:rsidR="001627A6" w:rsidRDefault="000E5281">
      <w:pPr>
        <w:spacing w:before="240" w:after="240"/>
      </w:pPr>
      <w:r>
        <w:t>You will work alongside our Family Link Worker, Behaviour Mentor, and Art-Based Therapy Practitioner to provide a trauma-informed environment where pupils feel safe, understood, and ready to succeed.</w:t>
      </w:r>
    </w:p>
    <w:p w14:paraId="0000000B" w14:textId="77777777" w:rsidR="001627A6" w:rsidRDefault="00FF78BE">
      <w:r>
        <w:pict w14:anchorId="3DF2BC6F">
          <v:rect id="_x0000_i1026" style="width:0;height:1.5pt" o:hralign="center" o:hrstd="t" o:hr="t" fillcolor="#a0a0a0" stroked="f"/>
        </w:pict>
      </w:r>
    </w:p>
    <w:p w14:paraId="0000000C" w14:textId="77777777" w:rsidR="001627A6" w:rsidRDefault="000E5281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3wbxj3bhtjzp" w:colFirst="0" w:colLast="0"/>
      <w:bookmarkEnd w:id="2"/>
      <w:r>
        <w:rPr>
          <w:b/>
          <w:bCs/>
          <w:color w:val="000000"/>
          <w:sz w:val="26"/>
          <w:szCs w:val="26"/>
        </w:rPr>
        <w:t>Key Responsibilities</w:t>
      </w:r>
    </w:p>
    <w:p w14:paraId="0000000D" w14:textId="77777777" w:rsidR="001627A6" w:rsidRDefault="000E5281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3" w:name="_3uui86py1li3" w:colFirst="0" w:colLast="0"/>
      <w:bookmarkEnd w:id="3"/>
      <w:r>
        <w:rPr>
          <w:b/>
          <w:bCs/>
          <w:color w:val="000000"/>
          <w:sz w:val="22"/>
          <w:szCs w:val="22"/>
        </w:rPr>
        <w:t>1. Targeted SEMH Support &amp; Intervention</w:t>
      </w:r>
    </w:p>
    <w:p w14:paraId="0000000E" w14:textId="77777777" w:rsidR="001627A6" w:rsidRDefault="000E5281">
      <w:pPr>
        <w:numPr>
          <w:ilvl w:val="0"/>
          <w:numId w:val="4"/>
        </w:numPr>
        <w:spacing w:before="240"/>
      </w:pPr>
      <w:r>
        <w:t>Lead and deliver evidence-based small group and 1:1 interventions, including ELSA and My Happy Mind</w:t>
      </w:r>
      <w:r>
        <w:rPr>
          <w:b/>
          <w:bCs/>
        </w:rPr>
        <w:t xml:space="preserve"> </w:t>
      </w:r>
      <w:r>
        <w:t>programmes.</w:t>
      </w:r>
    </w:p>
    <w:p w14:paraId="0000000F" w14:textId="77777777" w:rsidR="001627A6" w:rsidRDefault="000E5281">
      <w:pPr>
        <w:numPr>
          <w:ilvl w:val="0"/>
          <w:numId w:val="4"/>
        </w:numPr>
      </w:pPr>
      <w:r>
        <w:t>Develop and implement trauma-informed and attachment-aware strategies to support pupils with complex emotional needs.</w:t>
      </w:r>
    </w:p>
    <w:p w14:paraId="00000010" w14:textId="77777777" w:rsidR="001627A6" w:rsidRDefault="000E5281">
      <w:pPr>
        <w:numPr>
          <w:ilvl w:val="0"/>
          <w:numId w:val="4"/>
        </w:numPr>
      </w:pPr>
      <w:r>
        <w:t>Identify and address the root causes of emotionally-based school avoidance, creating bespoke plans to re-engage pupils with their education.</w:t>
      </w:r>
    </w:p>
    <w:p w14:paraId="00000011" w14:textId="77777777" w:rsidR="001627A6" w:rsidRDefault="000E5281">
      <w:pPr>
        <w:numPr>
          <w:ilvl w:val="0"/>
          <w:numId w:val="4"/>
        </w:numPr>
      </w:pPr>
      <w:r>
        <w:t>Create bespoke resources, such as Social Stories, to help children navigate social transitions and emotional challenges.</w:t>
      </w:r>
    </w:p>
    <w:p w14:paraId="00000012" w14:textId="77777777" w:rsidR="001627A6" w:rsidRDefault="000E5281">
      <w:pPr>
        <w:numPr>
          <w:ilvl w:val="0"/>
          <w:numId w:val="4"/>
        </w:numPr>
        <w:spacing w:after="240"/>
      </w:pPr>
      <w:r>
        <w:t xml:space="preserve">Create professional relationships with parents/carers and, where necessary, visit family homes to understand the lived experience to support the transition into school.  </w:t>
      </w:r>
    </w:p>
    <w:p w14:paraId="00000013" w14:textId="77777777" w:rsidR="001627A6" w:rsidRDefault="000E5281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4" w:name="_6qjkkwyckdew" w:colFirst="0" w:colLast="0"/>
      <w:bookmarkEnd w:id="4"/>
      <w:r>
        <w:rPr>
          <w:b/>
          <w:bCs/>
          <w:color w:val="000000"/>
          <w:sz w:val="22"/>
          <w:szCs w:val="22"/>
        </w:rPr>
        <w:t>2. Assessment &amp; Monitoring</w:t>
      </w:r>
    </w:p>
    <w:p w14:paraId="00000014" w14:textId="77777777" w:rsidR="001627A6" w:rsidRDefault="000E5281">
      <w:pPr>
        <w:numPr>
          <w:ilvl w:val="0"/>
          <w:numId w:val="1"/>
        </w:numPr>
        <w:spacing w:before="240"/>
      </w:pPr>
      <w:r>
        <w:lastRenderedPageBreak/>
        <w:t>Administer and analyse emotional literacy and wellbeing assessments (e.g., SDQs, Me and My Feelings, and GL Emotional Literacy Assessments).</w:t>
      </w:r>
    </w:p>
    <w:p w14:paraId="00000015" w14:textId="77777777" w:rsidR="001627A6" w:rsidRDefault="000E5281">
      <w:pPr>
        <w:numPr>
          <w:ilvl w:val="0"/>
          <w:numId w:val="1"/>
        </w:numPr>
      </w:pPr>
      <w:r>
        <w:t>Actively gather and champion the "Voice of the Child" to ensure pupil perspectives inform support plans.</w:t>
      </w:r>
    </w:p>
    <w:p w14:paraId="00000016" w14:textId="77777777" w:rsidR="001627A6" w:rsidRDefault="000E5281">
      <w:pPr>
        <w:numPr>
          <w:ilvl w:val="0"/>
          <w:numId w:val="1"/>
        </w:numPr>
        <w:spacing w:after="240"/>
      </w:pPr>
      <w:r>
        <w:t>Monitor the impact of interventions and adjust support strategies based on data and observation.</w:t>
      </w:r>
    </w:p>
    <w:p w14:paraId="00000017" w14:textId="77777777" w:rsidR="001627A6" w:rsidRDefault="000E5281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5" w:name="_l5a9ckvunhic" w:colFirst="0" w:colLast="0"/>
      <w:bookmarkEnd w:id="5"/>
      <w:r>
        <w:rPr>
          <w:b/>
          <w:bCs/>
          <w:color w:val="000000"/>
          <w:sz w:val="22"/>
          <w:szCs w:val="22"/>
        </w:rPr>
        <w:t>3. Safeguarding &amp; Multi-Agency Collaboration</w:t>
      </w:r>
    </w:p>
    <w:p w14:paraId="00000018" w14:textId="77777777" w:rsidR="001627A6" w:rsidRDefault="000E5281">
      <w:pPr>
        <w:numPr>
          <w:ilvl w:val="0"/>
          <w:numId w:val="2"/>
        </w:numPr>
        <w:spacing w:before="240"/>
      </w:pPr>
      <w:r>
        <w:t>Support the Designated Safeguarding Lead (DSL) by undertaking delegated duties and utilising screening tools (e.g., Erase, Contextual Safeguarding, and Neglect).</w:t>
      </w:r>
    </w:p>
    <w:p w14:paraId="00000019" w14:textId="77777777" w:rsidR="001627A6" w:rsidRDefault="000E5281">
      <w:pPr>
        <w:numPr>
          <w:ilvl w:val="0"/>
          <w:numId w:val="2"/>
        </w:numPr>
      </w:pPr>
      <w:r>
        <w:t>Liaise with external agencies such as the Mental Health Support Team (MHST) or CLASP, completing referrals and implementing professional advice.</w:t>
      </w:r>
    </w:p>
    <w:p w14:paraId="0000001A" w14:textId="77777777" w:rsidR="001627A6" w:rsidRDefault="000E5281">
      <w:pPr>
        <w:numPr>
          <w:ilvl w:val="0"/>
          <w:numId w:val="2"/>
        </w:numPr>
        <w:spacing w:after="240"/>
      </w:pPr>
      <w:r>
        <w:t>Collaborate with Social Care, Early Help, and Fostering/Adoption services to provide holistic support for vulnerable families.</w:t>
      </w:r>
    </w:p>
    <w:p w14:paraId="0000001B" w14:textId="77777777" w:rsidR="001627A6" w:rsidRDefault="000E5281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6" w:name="_c4n9n1do0l7z" w:colFirst="0" w:colLast="0"/>
      <w:bookmarkEnd w:id="6"/>
      <w:r>
        <w:rPr>
          <w:b/>
          <w:bCs/>
          <w:color w:val="000000"/>
          <w:sz w:val="22"/>
          <w:szCs w:val="22"/>
        </w:rPr>
        <w:t>4. Professional Leadership &amp; Ethos</w:t>
      </w:r>
    </w:p>
    <w:p w14:paraId="0000001C" w14:textId="77777777" w:rsidR="001627A6" w:rsidRDefault="000E5281">
      <w:pPr>
        <w:numPr>
          <w:ilvl w:val="0"/>
          <w:numId w:val="3"/>
        </w:numPr>
        <w:spacing w:before="240"/>
      </w:pPr>
      <w:r>
        <w:t>Work collaboratively within the pastoral team and with Teaching Assistants to ensure a consistent approach to emotional literacy.</w:t>
      </w:r>
    </w:p>
    <w:p w14:paraId="0000001D" w14:textId="77777777" w:rsidR="001627A6" w:rsidRDefault="000E5281">
      <w:pPr>
        <w:numPr>
          <w:ilvl w:val="0"/>
          <w:numId w:val="3"/>
        </w:numPr>
      </w:pPr>
      <w:r>
        <w:t>Foster respectful, positive relationships with parents and carers to bridge the gap between home and school.</w:t>
      </w:r>
    </w:p>
    <w:p w14:paraId="0000001E" w14:textId="77777777" w:rsidR="001627A6" w:rsidRDefault="000E5281">
      <w:pPr>
        <w:numPr>
          <w:ilvl w:val="0"/>
          <w:numId w:val="3"/>
        </w:numPr>
        <w:spacing w:after="240"/>
      </w:pPr>
      <w:r>
        <w:t>Maintain strict confidentiality and professional discretion at all times.</w:t>
      </w:r>
    </w:p>
    <w:p w14:paraId="0000001F" w14:textId="77777777" w:rsidR="001627A6" w:rsidRDefault="001627A6"/>
    <w:sectPr w:rsidR="001627A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814729-0567-4F16-8794-3DDD295FB8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892B894-62EB-4E42-A031-89AD283967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779F3"/>
    <w:multiLevelType w:val="multilevel"/>
    <w:tmpl w:val="4482BA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AD603B"/>
    <w:multiLevelType w:val="multilevel"/>
    <w:tmpl w:val="1AB028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EA264E"/>
    <w:multiLevelType w:val="multilevel"/>
    <w:tmpl w:val="6A8E54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04368B5"/>
    <w:multiLevelType w:val="multilevel"/>
    <w:tmpl w:val="5C0476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7A6"/>
    <w:rsid w:val="000E5281"/>
    <w:rsid w:val="001627A6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9FBF3BA"/>
  <w15:docId w15:val="{76598911-E97A-4683-A4B7-CEA7462E2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Zoe Holloway</cp:lastModifiedBy>
  <cp:revision>2</cp:revision>
  <dcterms:created xsi:type="dcterms:W3CDTF">2026-01-13T10:07:00Z</dcterms:created>
  <dcterms:modified xsi:type="dcterms:W3CDTF">2026-01-13T10:07:00Z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70586e4a-ecbb-4baa-8d0d-9b4d73443795</vt:lpwstr>
  </property>
</Properties>
</file>