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994C" w14:textId="77777777" w:rsidR="00705D59" w:rsidRDefault="00314E71">
      <w:pPr>
        <w:spacing w:after="80" w:line="259" w:lineRule="auto"/>
        <w:ind w:left="0" w:firstLine="0"/>
      </w:pPr>
      <w:r>
        <w:rPr>
          <w:b/>
          <w:color w:val="2B2FC1"/>
          <w:sz w:val="56"/>
        </w:rPr>
        <w:t>Teaching Assistant Job Description</w:t>
      </w:r>
    </w:p>
    <w:p w14:paraId="11E0DCF1" w14:textId="77777777" w:rsidR="00705D59" w:rsidRDefault="00314E71">
      <w:pPr>
        <w:spacing w:after="174" w:line="259" w:lineRule="auto"/>
        <w:ind w:left="0" w:firstLine="0"/>
      </w:pPr>
      <w:r>
        <w:rPr>
          <w:b/>
          <w:u w:val="single" w:color="000000"/>
        </w:rPr>
        <w:t>Job Summary</w:t>
      </w:r>
    </w:p>
    <w:p w14:paraId="7A88C557" w14:textId="64D84DC8" w:rsidR="00705D59" w:rsidRDefault="00314E71">
      <w:r w:rsidRPr="001A5E98">
        <w:rPr>
          <w:b/>
        </w:rPr>
        <w:t xml:space="preserve">Salary: </w:t>
      </w:r>
      <w:r w:rsidR="008F1473">
        <w:rPr>
          <w:rFonts w:ascii="Open Sans" w:hAnsi="Open Sans" w:cs="Open Sans"/>
          <w:color w:val="212121"/>
          <w:sz w:val="18"/>
          <w:szCs w:val="18"/>
          <w:shd w:val="clear" w:color="auto" w:fill="FFFFFF"/>
        </w:rPr>
        <w:t xml:space="preserve">Actual Salary: FTE </w:t>
      </w:r>
      <w:proofErr w:type="gramStart"/>
      <w:r w:rsidR="008F1473">
        <w:rPr>
          <w:rFonts w:ascii="Open Sans" w:hAnsi="Open Sans" w:cs="Open Sans"/>
          <w:color w:val="212121"/>
          <w:sz w:val="18"/>
          <w:szCs w:val="18"/>
          <w:shd w:val="clear" w:color="auto" w:fill="FFFFFF"/>
        </w:rPr>
        <w:t>–  25,998.77</w:t>
      </w:r>
      <w:proofErr w:type="gramEnd"/>
      <w:r w:rsidR="008F1473">
        <w:rPr>
          <w:rFonts w:ascii="Open Sans" w:hAnsi="Open Sans" w:cs="Open Sans"/>
          <w:color w:val="212121"/>
          <w:sz w:val="18"/>
          <w:szCs w:val="18"/>
          <w:shd w:val="clear" w:color="auto" w:fill="FFFFFF"/>
        </w:rPr>
        <w:t xml:space="preserve"> (To be pro rata for 3 days) Grade 5 SCP 6</w:t>
      </w:r>
    </w:p>
    <w:p w14:paraId="6C0798DB" w14:textId="3C6DC794" w:rsidR="00705D59" w:rsidRDefault="00314E71">
      <w:r>
        <w:rPr>
          <w:b/>
        </w:rPr>
        <w:t xml:space="preserve">Hours: </w:t>
      </w:r>
      <w:r w:rsidR="008F1473">
        <w:t>19.5</w:t>
      </w:r>
      <w:r>
        <w:t xml:space="preserve"> hours per week / 3</w:t>
      </w:r>
      <w:r w:rsidR="009638AC">
        <w:t>8</w:t>
      </w:r>
      <w:r>
        <w:t xml:space="preserve"> weeks, term time only</w:t>
      </w:r>
    </w:p>
    <w:p w14:paraId="7A800C4E" w14:textId="44EF313C" w:rsidR="00705D59" w:rsidRDefault="00314E71">
      <w:r>
        <w:rPr>
          <w:b/>
        </w:rPr>
        <w:t xml:space="preserve">School: </w:t>
      </w:r>
      <w:r w:rsidR="00CA0859">
        <w:t>Lache</w:t>
      </w:r>
      <w:r>
        <w:t xml:space="preserve"> Primary School</w:t>
      </w:r>
    </w:p>
    <w:p w14:paraId="1D650B31" w14:textId="1DE40094" w:rsidR="00705D59" w:rsidRDefault="00314E71">
      <w:pPr>
        <w:spacing w:after="14" w:line="259" w:lineRule="auto"/>
        <w:ind w:left="-5"/>
      </w:pPr>
      <w:r>
        <w:rPr>
          <w:b/>
        </w:rPr>
        <w:t xml:space="preserve">Contract Type: </w:t>
      </w:r>
      <w:r w:rsidR="009638AC">
        <w:t>Temporary until July 31</w:t>
      </w:r>
      <w:r w:rsidR="009638AC" w:rsidRPr="009638AC">
        <w:rPr>
          <w:vertAlign w:val="superscript"/>
        </w:rPr>
        <w:t>st</w:t>
      </w:r>
      <w:r w:rsidR="009638AC">
        <w:t xml:space="preserve"> 2026</w:t>
      </w:r>
    </w:p>
    <w:p w14:paraId="486B1E35" w14:textId="463BF211" w:rsidR="00705D59" w:rsidRDefault="00314E71">
      <w:r>
        <w:rPr>
          <w:b/>
        </w:rPr>
        <w:t xml:space="preserve">Reporting to: </w:t>
      </w:r>
      <w:r>
        <w:t>Head Teacher</w:t>
      </w:r>
    </w:p>
    <w:p w14:paraId="5072B510" w14:textId="77777777" w:rsidR="00705D59" w:rsidRDefault="00314E71">
      <w:pPr>
        <w:spacing w:after="171"/>
      </w:pPr>
      <w:r>
        <w:rPr>
          <w:b/>
        </w:rPr>
        <w:t>Responsible for</w:t>
      </w:r>
      <w:r>
        <w:t>: Supporting teaching and learning</w:t>
      </w:r>
    </w:p>
    <w:p w14:paraId="5B991089" w14:textId="113A441C" w:rsidR="00705D59" w:rsidRDefault="00314E71">
      <w:pPr>
        <w:spacing w:after="458"/>
      </w:pPr>
      <w:r>
        <w:rPr>
          <w:b/>
        </w:rPr>
        <w:t xml:space="preserve">Role Introduction: </w:t>
      </w:r>
      <w:r>
        <w:t>Under the supervision of the SENDCO</w:t>
      </w:r>
      <w:r w:rsidR="00CA0859">
        <w:t xml:space="preserve"> and Class teacher,</w:t>
      </w:r>
      <w:r>
        <w:t xml:space="preserve"> to </w:t>
      </w:r>
      <w:r w:rsidR="009638AC">
        <w:t>help e</w:t>
      </w:r>
      <w:r>
        <w:t>nsur</w:t>
      </w:r>
      <w:r w:rsidR="009638AC">
        <w:t>e</w:t>
      </w:r>
      <w:r>
        <w:t xml:space="preserve"> a safe, supportive, and nurturing environment for pupils</w:t>
      </w:r>
      <w:r w:rsidR="00CA0859">
        <w:t xml:space="preserve"> with Social, Emotional and Mental health needs</w:t>
      </w:r>
      <w:r>
        <w:t xml:space="preserve">. The role includes </w:t>
      </w:r>
      <w:r w:rsidR="009638AC">
        <w:t xml:space="preserve">preparing activities and learning under the supervision of the class teacher, contributing to planning and reporting children’s achievements and progress back to the class teacher. The role will also involve supporting </w:t>
      </w:r>
      <w:r>
        <w:t>their physical, social, and emotional development</w:t>
      </w:r>
      <w:r w:rsidR="009638AC">
        <w:t xml:space="preserve">, through </w:t>
      </w:r>
      <w:r w:rsidR="006F0A9B">
        <w:t>p</w:t>
      </w:r>
      <w:r w:rsidR="009638AC">
        <w:t>astoral support in intervention</w:t>
      </w:r>
      <w:r>
        <w:t xml:space="preserve">. </w:t>
      </w:r>
    </w:p>
    <w:p w14:paraId="1E064CD4" w14:textId="04C95E28" w:rsidR="006F0A9B" w:rsidRPr="006F0A9B" w:rsidRDefault="00314E71" w:rsidP="006F0A9B">
      <w:pPr>
        <w:spacing w:after="174" w:line="259" w:lineRule="auto"/>
        <w:ind w:left="-5"/>
        <w:rPr>
          <w:b/>
        </w:rPr>
      </w:pPr>
      <w:r>
        <w:rPr>
          <w:b/>
        </w:rPr>
        <w:t>Principle Responsibilities:</w:t>
      </w:r>
    </w:p>
    <w:p w14:paraId="72BE28DE" w14:textId="77777777" w:rsidR="006F0A9B" w:rsidRPr="006F0A9B" w:rsidRDefault="006F0A9B" w:rsidP="006F0A9B">
      <w:pPr>
        <w:numPr>
          <w:ilvl w:val="0"/>
          <w:numId w:val="2"/>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Support the day-to-day running of the SEMH resource provision by helping to create a calm, safe and positive learning environment for pupils.</w:t>
      </w:r>
    </w:p>
    <w:p w14:paraId="0432D446" w14:textId="77777777" w:rsidR="006F0A9B" w:rsidRPr="006F0A9B" w:rsidRDefault="006F0A9B" w:rsidP="006F0A9B">
      <w:pPr>
        <w:numPr>
          <w:ilvl w:val="0"/>
          <w:numId w:val="2"/>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Work with teachers and other staff to support learning activities in line with the National Curriculum and Early Years Curriculum.</w:t>
      </w:r>
    </w:p>
    <w:p w14:paraId="2D062C37" w14:textId="77777777" w:rsidR="006F0A9B" w:rsidRPr="006F0A9B" w:rsidRDefault="006F0A9B" w:rsidP="006F0A9B">
      <w:pPr>
        <w:numPr>
          <w:ilvl w:val="0"/>
          <w:numId w:val="2"/>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Provide appropriate support and resources to meet the individual social, emotional and learning needs of pupils.</w:t>
      </w:r>
    </w:p>
    <w:p w14:paraId="60DB08F4" w14:textId="77777777" w:rsidR="006F0A9B" w:rsidRPr="006F0A9B" w:rsidRDefault="006F0A9B" w:rsidP="006F0A9B">
      <w:pPr>
        <w:numPr>
          <w:ilvl w:val="0"/>
          <w:numId w:val="2"/>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Work closely with class teachers, the SENCo and other staff to support pupils’ individual support plans.</w:t>
      </w:r>
    </w:p>
    <w:p w14:paraId="4DF363B6" w14:textId="388B3C84" w:rsidR="006F0A9B" w:rsidRPr="006F0A9B" w:rsidRDefault="006F0A9B" w:rsidP="006F0A9B">
      <w:pPr>
        <w:numPr>
          <w:ilvl w:val="0"/>
          <w:numId w:val="2"/>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Assist with observations, assessments and record-keeping, and share relevant information with the SENCo</w:t>
      </w:r>
      <w:r>
        <w:rPr>
          <w:rFonts w:asciiTheme="minorHAnsi" w:eastAsia="Times New Roman" w:hAnsiTheme="minorHAnsi" w:cstheme="minorHAnsi"/>
          <w:color w:val="auto"/>
        </w:rPr>
        <w:t xml:space="preserve"> and class teacher</w:t>
      </w:r>
      <w:r w:rsidRPr="006F0A9B">
        <w:rPr>
          <w:rFonts w:asciiTheme="minorHAnsi" w:eastAsia="Times New Roman" w:hAnsiTheme="minorHAnsi" w:cstheme="minorHAnsi"/>
          <w:color w:val="auto"/>
        </w:rPr>
        <w:t>.</w:t>
      </w:r>
    </w:p>
    <w:p w14:paraId="0D452C9D" w14:textId="77777777" w:rsidR="006F0A9B" w:rsidRPr="006F0A9B" w:rsidRDefault="006F0A9B" w:rsidP="006F0A9B">
      <w:pPr>
        <w:numPr>
          <w:ilvl w:val="0"/>
          <w:numId w:val="2"/>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Follow guidance and programmes provided by external professionals such as Speech and Language Therapists, Occupational Therapists and Educational Psychologists.</w:t>
      </w:r>
    </w:p>
    <w:p w14:paraId="31CD414D" w14:textId="77777777" w:rsidR="006F0A9B" w:rsidRPr="006F0A9B" w:rsidRDefault="006F0A9B" w:rsidP="006F0A9B">
      <w:pPr>
        <w:numPr>
          <w:ilvl w:val="0"/>
          <w:numId w:val="2"/>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Support pupils’ emotional regulation, behaviour and engagement with learning in a consistent and positive way.</w:t>
      </w:r>
    </w:p>
    <w:p w14:paraId="2A4EFEA4" w14:textId="77777777" w:rsidR="006F0A9B" w:rsidRPr="006F0A9B" w:rsidRDefault="006F0A9B" w:rsidP="006F0A9B">
      <w:pPr>
        <w:numPr>
          <w:ilvl w:val="0"/>
          <w:numId w:val="2"/>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Uphold the school’s aims, values, policies and procedures at all times.</w:t>
      </w:r>
    </w:p>
    <w:p w14:paraId="69D84918" w14:textId="4B75B955" w:rsidR="006F0A9B" w:rsidRPr="006F0A9B" w:rsidRDefault="006F0A9B" w:rsidP="006F0A9B">
      <w:pPr>
        <w:numPr>
          <w:ilvl w:val="0"/>
          <w:numId w:val="2"/>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Take an active role in safeguarding, child protection and health and safety, and report any concerns promptly to the SENCo using school systems.</w:t>
      </w:r>
    </w:p>
    <w:p w14:paraId="25A92302" w14:textId="77777777" w:rsidR="00705D59" w:rsidRDefault="00314E71">
      <w:pPr>
        <w:spacing w:after="174" w:line="259" w:lineRule="auto"/>
        <w:ind w:left="-5"/>
      </w:pPr>
      <w:r>
        <w:rPr>
          <w:b/>
        </w:rPr>
        <w:t>Safeguarding:</w:t>
      </w:r>
    </w:p>
    <w:p w14:paraId="64B0C9A2" w14:textId="77777777" w:rsidR="00705D59" w:rsidRDefault="00314E71">
      <w:pPr>
        <w:spacing w:after="271"/>
      </w:pPr>
      <w:r>
        <w:t>Concordia Multi Academy Trust is dedicated to safeguarding and promoting the welfare and safety of pupils. Successful applicants will be subject to rigorous vetting procedures, including:</w:t>
      </w:r>
    </w:p>
    <w:p w14:paraId="6D3437BF" w14:textId="77777777" w:rsidR="00705D59" w:rsidRDefault="00314E71">
      <w:pPr>
        <w:numPr>
          <w:ilvl w:val="0"/>
          <w:numId w:val="1"/>
        </w:numPr>
        <w:ind w:hanging="360"/>
      </w:pPr>
      <w:r>
        <w:t>An enhanced DBS check</w:t>
      </w:r>
    </w:p>
    <w:p w14:paraId="074B89CF" w14:textId="77777777" w:rsidR="00705D59" w:rsidRDefault="00314E71">
      <w:pPr>
        <w:numPr>
          <w:ilvl w:val="0"/>
          <w:numId w:val="1"/>
        </w:numPr>
        <w:ind w:hanging="360"/>
      </w:pPr>
      <w:r>
        <w:t>Satisfactory references</w:t>
      </w:r>
    </w:p>
    <w:p w14:paraId="77F28191" w14:textId="77777777" w:rsidR="00705D59" w:rsidRDefault="00314E71">
      <w:pPr>
        <w:numPr>
          <w:ilvl w:val="0"/>
          <w:numId w:val="1"/>
        </w:numPr>
        <w:ind w:hanging="360"/>
      </w:pPr>
      <w:r>
        <w:t>Online check</w:t>
      </w:r>
    </w:p>
    <w:p w14:paraId="1372F154" w14:textId="77777777" w:rsidR="006F0A9B" w:rsidRDefault="00314E71" w:rsidP="006F0A9B">
      <w:pPr>
        <w:pStyle w:val="Heading1"/>
      </w:pPr>
      <w:r>
        <w:lastRenderedPageBreak/>
        <w:t>Person Specification</w:t>
      </w:r>
    </w:p>
    <w:p w14:paraId="22CF522F" w14:textId="77777777" w:rsidR="006F0A9B" w:rsidRDefault="006F0A9B" w:rsidP="006F0A9B">
      <w:pPr>
        <w:pStyle w:val="Heading1"/>
      </w:pPr>
    </w:p>
    <w:p w14:paraId="25E6CB76" w14:textId="3BA0CC6D" w:rsidR="006F0A9B" w:rsidRPr="006F0A9B" w:rsidRDefault="006F0A9B" w:rsidP="006F0A9B">
      <w:pPr>
        <w:pStyle w:val="Heading1"/>
        <w:rPr>
          <w:rFonts w:asciiTheme="minorHAnsi" w:hAnsiTheme="minorHAnsi" w:cstheme="minorHAnsi"/>
          <w:sz w:val="22"/>
        </w:rPr>
      </w:pPr>
      <w:r w:rsidRPr="006F0A9B">
        <w:rPr>
          <w:rFonts w:asciiTheme="minorHAnsi" w:eastAsia="Times New Roman" w:hAnsiTheme="minorHAnsi" w:cstheme="minorHAnsi"/>
          <w:bCs/>
          <w:color w:val="auto"/>
          <w:sz w:val="22"/>
        </w:rPr>
        <w:t>Qualifications and Training</w:t>
      </w:r>
    </w:p>
    <w:p w14:paraId="221844B6" w14:textId="77777777" w:rsidR="006F0A9B" w:rsidRPr="006F0A9B" w:rsidRDefault="006F0A9B" w:rsidP="006F0A9B">
      <w:pPr>
        <w:numPr>
          <w:ilvl w:val="0"/>
          <w:numId w:val="4"/>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Relevant Teaching Assistant qualification or equivalent experience</w:t>
      </w:r>
    </w:p>
    <w:p w14:paraId="1810C19A" w14:textId="77777777" w:rsidR="006F0A9B" w:rsidRPr="006F0A9B" w:rsidRDefault="006F0A9B" w:rsidP="006F0A9B">
      <w:pPr>
        <w:numPr>
          <w:ilvl w:val="0"/>
          <w:numId w:val="4"/>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First aid qualification, or willingness to undertake training</w:t>
      </w:r>
    </w:p>
    <w:p w14:paraId="55DFEF5C" w14:textId="77777777" w:rsidR="006F0A9B" w:rsidRPr="006F0A9B" w:rsidRDefault="006F0A9B" w:rsidP="006F0A9B">
      <w:pPr>
        <w:numPr>
          <w:ilvl w:val="0"/>
          <w:numId w:val="4"/>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Willingness to complete further training related to SEND and SEMH needs</w:t>
      </w:r>
    </w:p>
    <w:p w14:paraId="0AEE8207" w14:textId="77777777" w:rsidR="006F0A9B" w:rsidRPr="006F0A9B" w:rsidRDefault="006F0A9B" w:rsidP="006F0A9B">
      <w:pPr>
        <w:spacing w:before="100" w:beforeAutospacing="1" w:after="100" w:afterAutospacing="1" w:line="240" w:lineRule="auto"/>
        <w:ind w:left="0" w:firstLine="0"/>
        <w:outlineLvl w:val="2"/>
        <w:rPr>
          <w:rFonts w:asciiTheme="minorHAnsi" w:eastAsia="Times New Roman" w:hAnsiTheme="minorHAnsi" w:cstheme="minorHAnsi"/>
          <w:b/>
          <w:bCs/>
          <w:color w:val="auto"/>
        </w:rPr>
      </w:pPr>
      <w:r w:rsidRPr="006F0A9B">
        <w:rPr>
          <w:rFonts w:asciiTheme="minorHAnsi" w:eastAsia="Times New Roman" w:hAnsiTheme="minorHAnsi" w:cstheme="minorHAnsi"/>
          <w:b/>
          <w:bCs/>
          <w:color w:val="auto"/>
        </w:rPr>
        <w:t>Experience</w:t>
      </w:r>
    </w:p>
    <w:p w14:paraId="7AFF05B4" w14:textId="77777777" w:rsidR="006F0A9B" w:rsidRPr="006F0A9B" w:rsidRDefault="006F0A9B" w:rsidP="006F0A9B">
      <w:pPr>
        <w:numPr>
          <w:ilvl w:val="0"/>
          <w:numId w:val="5"/>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Experience of working with children and young people, preferably in a school or educational setting</w:t>
      </w:r>
    </w:p>
    <w:p w14:paraId="248ACF51" w14:textId="77777777" w:rsidR="006F0A9B" w:rsidRPr="006F0A9B" w:rsidRDefault="006F0A9B" w:rsidP="006F0A9B">
      <w:pPr>
        <w:numPr>
          <w:ilvl w:val="0"/>
          <w:numId w:val="5"/>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Experience of supporting pupils with SEND, including social, emotional and mental health needs</w:t>
      </w:r>
    </w:p>
    <w:p w14:paraId="7C4012E4" w14:textId="77777777" w:rsidR="006F0A9B" w:rsidRPr="006F0A9B" w:rsidRDefault="006F0A9B" w:rsidP="006F0A9B">
      <w:pPr>
        <w:numPr>
          <w:ilvl w:val="0"/>
          <w:numId w:val="5"/>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Experience of supporting learning activities planned by the teacher</w:t>
      </w:r>
    </w:p>
    <w:p w14:paraId="4121A512" w14:textId="77777777" w:rsidR="006F0A9B" w:rsidRPr="006F0A9B" w:rsidRDefault="006F0A9B" w:rsidP="006F0A9B">
      <w:pPr>
        <w:numPr>
          <w:ilvl w:val="0"/>
          <w:numId w:val="5"/>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Experience of working with pupils individually and in small groups under the direction of teaching staff</w:t>
      </w:r>
    </w:p>
    <w:p w14:paraId="42C68146" w14:textId="77777777" w:rsidR="006F0A9B" w:rsidRPr="006F0A9B" w:rsidRDefault="006F0A9B" w:rsidP="006F0A9B">
      <w:pPr>
        <w:spacing w:before="100" w:beforeAutospacing="1" w:after="100" w:afterAutospacing="1" w:line="240" w:lineRule="auto"/>
        <w:ind w:left="0" w:firstLine="0"/>
        <w:outlineLvl w:val="2"/>
        <w:rPr>
          <w:rFonts w:asciiTheme="minorHAnsi" w:eastAsia="Times New Roman" w:hAnsiTheme="minorHAnsi" w:cstheme="minorHAnsi"/>
          <w:b/>
          <w:bCs/>
          <w:color w:val="auto"/>
        </w:rPr>
      </w:pPr>
      <w:r w:rsidRPr="006F0A9B">
        <w:rPr>
          <w:rFonts w:asciiTheme="minorHAnsi" w:eastAsia="Times New Roman" w:hAnsiTheme="minorHAnsi" w:cstheme="minorHAnsi"/>
          <w:b/>
          <w:bCs/>
          <w:color w:val="auto"/>
        </w:rPr>
        <w:t>Skills and Knowledge</w:t>
      </w:r>
    </w:p>
    <w:p w14:paraId="545A3D2F" w14:textId="77777777" w:rsidR="006F0A9B" w:rsidRPr="006F0A9B" w:rsidRDefault="006F0A9B" w:rsidP="006F0A9B">
      <w:pPr>
        <w:numPr>
          <w:ilvl w:val="0"/>
          <w:numId w:val="6"/>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Good literacy and numeracy skills</w:t>
      </w:r>
    </w:p>
    <w:p w14:paraId="24EA1D5A" w14:textId="77777777" w:rsidR="006F0A9B" w:rsidRPr="006F0A9B" w:rsidRDefault="006F0A9B" w:rsidP="006F0A9B">
      <w:pPr>
        <w:numPr>
          <w:ilvl w:val="0"/>
          <w:numId w:val="6"/>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Ability to support pupils’ learning, behaviour and emotional regulation under the guidance of teaching staff</w:t>
      </w:r>
    </w:p>
    <w:p w14:paraId="4474C10A" w14:textId="77777777" w:rsidR="006F0A9B" w:rsidRPr="006F0A9B" w:rsidRDefault="006F0A9B" w:rsidP="006F0A9B">
      <w:pPr>
        <w:numPr>
          <w:ilvl w:val="0"/>
          <w:numId w:val="6"/>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Ability to build positive and effective relationships with pupils, staff and parents/carers</w:t>
      </w:r>
    </w:p>
    <w:p w14:paraId="4E1E7114" w14:textId="77777777" w:rsidR="006F0A9B" w:rsidRPr="006F0A9B" w:rsidRDefault="006F0A9B" w:rsidP="006F0A9B">
      <w:pPr>
        <w:numPr>
          <w:ilvl w:val="0"/>
          <w:numId w:val="6"/>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Knowledge of strategies to support pupils with SEND and SEMH needs</w:t>
      </w:r>
    </w:p>
    <w:p w14:paraId="00E4DAF2" w14:textId="77777777" w:rsidR="006F0A9B" w:rsidRPr="006F0A9B" w:rsidRDefault="006F0A9B" w:rsidP="006F0A9B">
      <w:pPr>
        <w:numPr>
          <w:ilvl w:val="0"/>
          <w:numId w:val="6"/>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Understanding of how to adapt support and resources to meet individual pupil needs</w:t>
      </w:r>
    </w:p>
    <w:p w14:paraId="66B01EBF" w14:textId="77777777" w:rsidR="006F0A9B" w:rsidRPr="006F0A9B" w:rsidRDefault="006F0A9B" w:rsidP="006F0A9B">
      <w:pPr>
        <w:numPr>
          <w:ilvl w:val="0"/>
          <w:numId w:val="6"/>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Basic knowledge of the curriculum relevant to the role and the ability to support learning activities</w:t>
      </w:r>
    </w:p>
    <w:p w14:paraId="0D98855E" w14:textId="77777777" w:rsidR="006F0A9B" w:rsidRPr="006F0A9B" w:rsidRDefault="006F0A9B" w:rsidP="006F0A9B">
      <w:pPr>
        <w:numPr>
          <w:ilvl w:val="0"/>
          <w:numId w:val="6"/>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Good verbal communication and active listening skills</w:t>
      </w:r>
    </w:p>
    <w:p w14:paraId="2F412F61" w14:textId="77777777" w:rsidR="006F0A9B" w:rsidRPr="006F0A9B" w:rsidRDefault="006F0A9B" w:rsidP="006F0A9B">
      <w:pPr>
        <w:numPr>
          <w:ilvl w:val="0"/>
          <w:numId w:val="6"/>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Ability to remain calm and respond appropriately in challenging or stressful situations</w:t>
      </w:r>
    </w:p>
    <w:p w14:paraId="72C379F9" w14:textId="77777777" w:rsidR="006F0A9B" w:rsidRPr="006F0A9B" w:rsidRDefault="006F0A9B" w:rsidP="006F0A9B">
      <w:pPr>
        <w:numPr>
          <w:ilvl w:val="0"/>
          <w:numId w:val="6"/>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Understanding of safeguarding, child protection and health and safety procedures</w:t>
      </w:r>
    </w:p>
    <w:p w14:paraId="502B2836" w14:textId="77777777" w:rsidR="006F0A9B" w:rsidRPr="006F0A9B" w:rsidRDefault="006F0A9B" w:rsidP="006F0A9B">
      <w:pPr>
        <w:numPr>
          <w:ilvl w:val="0"/>
          <w:numId w:val="6"/>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Good ICT skills, particularly in supporting learning and recording information</w:t>
      </w:r>
    </w:p>
    <w:p w14:paraId="22B2890B" w14:textId="77777777" w:rsidR="006F0A9B" w:rsidRPr="006F0A9B" w:rsidRDefault="006F0A9B" w:rsidP="006F0A9B">
      <w:pPr>
        <w:numPr>
          <w:ilvl w:val="0"/>
          <w:numId w:val="6"/>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Understanding of the Teaching Assistant role within the classroom, resource provision and wider school context</w:t>
      </w:r>
    </w:p>
    <w:p w14:paraId="36403447" w14:textId="77777777" w:rsidR="006F0A9B" w:rsidRPr="006F0A9B" w:rsidRDefault="006F0A9B" w:rsidP="006F0A9B">
      <w:pPr>
        <w:spacing w:before="100" w:beforeAutospacing="1" w:after="100" w:afterAutospacing="1" w:line="240" w:lineRule="auto"/>
        <w:ind w:left="0" w:firstLine="0"/>
        <w:outlineLvl w:val="2"/>
        <w:rPr>
          <w:rFonts w:asciiTheme="minorHAnsi" w:eastAsia="Times New Roman" w:hAnsiTheme="minorHAnsi" w:cstheme="minorHAnsi"/>
          <w:b/>
          <w:bCs/>
          <w:color w:val="auto"/>
        </w:rPr>
      </w:pPr>
      <w:r w:rsidRPr="006F0A9B">
        <w:rPr>
          <w:rFonts w:asciiTheme="minorHAnsi" w:eastAsia="Times New Roman" w:hAnsiTheme="minorHAnsi" w:cstheme="minorHAnsi"/>
          <w:b/>
          <w:bCs/>
          <w:color w:val="auto"/>
        </w:rPr>
        <w:t>Personal Qualities</w:t>
      </w:r>
    </w:p>
    <w:p w14:paraId="582253FE" w14:textId="77777777" w:rsidR="006F0A9B" w:rsidRPr="006F0A9B" w:rsidRDefault="006F0A9B" w:rsidP="006F0A9B">
      <w:pPr>
        <w:numPr>
          <w:ilvl w:val="0"/>
          <w:numId w:val="7"/>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Enjoys working with children and young people</w:t>
      </w:r>
    </w:p>
    <w:p w14:paraId="37FD2D10" w14:textId="77777777" w:rsidR="006F0A9B" w:rsidRPr="006F0A9B" w:rsidRDefault="006F0A9B" w:rsidP="006F0A9B">
      <w:pPr>
        <w:numPr>
          <w:ilvl w:val="0"/>
          <w:numId w:val="7"/>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Patient, caring and understanding, with a nurturing approach</w:t>
      </w:r>
    </w:p>
    <w:p w14:paraId="06B686F9" w14:textId="77777777" w:rsidR="006F0A9B" w:rsidRPr="006F0A9B" w:rsidRDefault="006F0A9B" w:rsidP="006F0A9B">
      <w:pPr>
        <w:numPr>
          <w:ilvl w:val="0"/>
          <w:numId w:val="7"/>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Committed to supporting positive outcomes and wellbeing for all pupils</w:t>
      </w:r>
    </w:p>
    <w:p w14:paraId="2364AEDD" w14:textId="77777777" w:rsidR="006F0A9B" w:rsidRPr="006F0A9B" w:rsidRDefault="006F0A9B" w:rsidP="006F0A9B">
      <w:pPr>
        <w:numPr>
          <w:ilvl w:val="0"/>
          <w:numId w:val="7"/>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Able to work as part of a team and follow direction from teaching staff and leaders</w:t>
      </w:r>
    </w:p>
    <w:p w14:paraId="689514CC" w14:textId="77777777" w:rsidR="006F0A9B" w:rsidRPr="006F0A9B" w:rsidRDefault="006F0A9B" w:rsidP="006F0A9B">
      <w:pPr>
        <w:numPr>
          <w:ilvl w:val="0"/>
          <w:numId w:val="7"/>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Professional, reliable and committed to maintaining confidentiality</w:t>
      </w:r>
    </w:p>
    <w:p w14:paraId="3A4BBF02" w14:textId="77777777" w:rsidR="006F0A9B" w:rsidRPr="006F0A9B" w:rsidRDefault="006F0A9B" w:rsidP="006F0A9B">
      <w:pPr>
        <w:numPr>
          <w:ilvl w:val="0"/>
          <w:numId w:val="7"/>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Strong commitment to safeguarding and promoting equality and inclusion</w:t>
      </w:r>
    </w:p>
    <w:p w14:paraId="06EB94F5" w14:textId="77777777" w:rsidR="006F0A9B" w:rsidRPr="006F0A9B" w:rsidRDefault="006F0A9B" w:rsidP="006F0A9B">
      <w:pPr>
        <w:numPr>
          <w:ilvl w:val="0"/>
          <w:numId w:val="7"/>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Resilient, positive and enthusiastic about supporting pupils with SEMH needs</w:t>
      </w:r>
    </w:p>
    <w:p w14:paraId="16BE3DB1" w14:textId="77777777" w:rsidR="006F0A9B" w:rsidRPr="006F0A9B" w:rsidRDefault="006F0A9B" w:rsidP="006F0A9B">
      <w:pPr>
        <w:numPr>
          <w:ilvl w:val="0"/>
          <w:numId w:val="7"/>
        </w:numPr>
        <w:spacing w:before="100" w:beforeAutospacing="1" w:after="100" w:afterAutospacing="1" w:line="240" w:lineRule="auto"/>
        <w:rPr>
          <w:rFonts w:asciiTheme="minorHAnsi" w:eastAsia="Times New Roman" w:hAnsiTheme="minorHAnsi" w:cstheme="minorHAnsi"/>
          <w:color w:val="auto"/>
        </w:rPr>
      </w:pPr>
      <w:r w:rsidRPr="006F0A9B">
        <w:rPr>
          <w:rFonts w:asciiTheme="minorHAnsi" w:eastAsia="Times New Roman" w:hAnsiTheme="minorHAnsi" w:cstheme="minorHAnsi"/>
          <w:color w:val="auto"/>
        </w:rPr>
        <w:t>Motivated to make a positive difference in pupils’ lives</w:t>
      </w:r>
    </w:p>
    <w:p w14:paraId="4B51B6DC" w14:textId="77777777" w:rsidR="00705D59" w:rsidRDefault="00314E71">
      <w:pPr>
        <w:spacing w:after="0" w:line="272" w:lineRule="auto"/>
        <w:ind w:left="0" w:firstLine="0"/>
      </w:pPr>
      <w:r>
        <w:rPr>
          <w:b/>
          <w:i/>
        </w:rPr>
        <w:t>Please note that this job description is illustrative of the general nature and level of responsibility of the role. It is not a comprehensive list of all tasks, and the post holder may be required to do other duties appropriate to the level of the role, as directed by the Headteacher.</w:t>
      </w:r>
    </w:p>
    <w:sectPr w:rsidR="00705D59" w:rsidSect="006F0A9B">
      <w:headerReference w:type="even" r:id="rId7"/>
      <w:headerReference w:type="default" r:id="rId8"/>
      <w:footerReference w:type="even" r:id="rId9"/>
      <w:footerReference w:type="default" r:id="rId10"/>
      <w:headerReference w:type="first" r:id="rId11"/>
      <w:footerReference w:type="first" r:id="rId12"/>
      <w:pgSz w:w="11920" w:h="16840"/>
      <w:pgMar w:top="1511" w:right="1501" w:bottom="1135" w:left="1440" w:header="378"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EF25" w14:textId="77777777" w:rsidR="00C773F3" w:rsidRDefault="00C773F3">
      <w:pPr>
        <w:spacing w:after="0" w:line="240" w:lineRule="auto"/>
      </w:pPr>
      <w:r>
        <w:separator/>
      </w:r>
    </w:p>
  </w:endnote>
  <w:endnote w:type="continuationSeparator" w:id="0">
    <w:p w14:paraId="127C7986" w14:textId="77777777" w:rsidR="00C773F3" w:rsidRDefault="00C7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A54E" w14:textId="77777777" w:rsidR="00705D59" w:rsidRDefault="00314E71">
    <w:pPr>
      <w:tabs>
        <w:tab w:val="right" w:pos="8979"/>
      </w:tabs>
      <w:spacing w:after="0" w:line="259" w:lineRule="auto"/>
      <w:ind w:left="0" w:right="-47" w:firstLine="0"/>
    </w:pPr>
    <w:r>
      <w:rPr>
        <w:color w:val="7F7F7F"/>
      </w:rPr>
      <w:t>Concordia Multi Academy Trust</w:t>
    </w:r>
    <w:r>
      <w:rPr>
        <w:color w:val="7F7F7F"/>
      </w:rPr>
      <w:tab/>
    </w:r>
    <w:r>
      <w:fldChar w:fldCharType="begin"/>
    </w:r>
    <w:r>
      <w:instrText xml:space="preserve"> PAGE   \* MERGEFORMAT </w:instrText>
    </w:r>
    <w:r>
      <w:fldChar w:fldCharType="separate"/>
    </w:r>
    <w:r>
      <w:rPr>
        <w:color w:val="7F7F7F"/>
      </w:rPr>
      <w:t>1</w:t>
    </w:r>
    <w:r>
      <w:rPr>
        <w:color w:val="7F7F7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1AC1" w14:textId="77777777" w:rsidR="00705D59" w:rsidRDefault="00314E71">
    <w:pPr>
      <w:tabs>
        <w:tab w:val="right" w:pos="8979"/>
      </w:tabs>
      <w:spacing w:after="0" w:line="259" w:lineRule="auto"/>
      <w:ind w:left="0" w:right="-47" w:firstLine="0"/>
    </w:pPr>
    <w:r>
      <w:rPr>
        <w:color w:val="7F7F7F"/>
      </w:rPr>
      <w:t>Concordia Multi Academy Trust</w:t>
    </w:r>
    <w:r>
      <w:rPr>
        <w:color w:val="7F7F7F"/>
      </w:rPr>
      <w:tab/>
    </w:r>
    <w:r>
      <w:fldChar w:fldCharType="begin"/>
    </w:r>
    <w:r>
      <w:instrText xml:space="preserve"> PAGE   \* MERGEFORMAT </w:instrText>
    </w:r>
    <w:r>
      <w:fldChar w:fldCharType="separate"/>
    </w:r>
    <w:r>
      <w:rPr>
        <w:color w:val="7F7F7F"/>
      </w:rPr>
      <w:t>1</w:t>
    </w:r>
    <w:r>
      <w:rPr>
        <w:color w:val="7F7F7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A994" w14:textId="77777777" w:rsidR="00705D59" w:rsidRDefault="00314E71">
    <w:pPr>
      <w:tabs>
        <w:tab w:val="right" w:pos="8979"/>
      </w:tabs>
      <w:spacing w:after="0" w:line="259" w:lineRule="auto"/>
      <w:ind w:left="0" w:right="-47" w:firstLine="0"/>
    </w:pPr>
    <w:r>
      <w:rPr>
        <w:color w:val="7F7F7F"/>
      </w:rPr>
      <w:t>Concordia Multi Academy Trust</w:t>
    </w:r>
    <w:r>
      <w:rPr>
        <w:color w:val="7F7F7F"/>
      </w:rPr>
      <w:tab/>
    </w:r>
    <w:r>
      <w:fldChar w:fldCharType="begin"/>
    </w:r>
    <w:r>
      <w:instrText xml:space="preserve"> PAGE   \* MERGEFORMAT </w:instrText>
    </w:r>
    <w:r>
      <w:fldChar w:fldCharType="separate"/>
    </w:r>
    <w:r>
      <w:rPr>
        <w:color w:val="7F7F7F"/>
      </w:rPr>
      <w:t>1</w:t>
    </w:r>
    <w:r>
      <w:rPr>
        <w:color w:val="7F7F7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31AF" w14:textId="77777777" w:rsidR="00C773F3" w:rsidRDefault="00C773F3">
      <w:pPr>
        <w:spacing w:after="0" w:line="240" w:lineRule="auto"/>
      </w:pPr>
      <w:r>
        <w:separator/>
      </w:r>
    </w:p>
  </w:footnote>
  <w:footnote w:type="continuationSeparator" w:id="0">
    <w:p w14:paraId="694664E0" w14:textId="77777777" w:rsidR="00C773F3" w:rsidRDefault="00C7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265E" w14:textId="77777777" w:rsidR="00705D59" w:rsidRDefault="00314E71">
    <w:pPr>
      <w:spacing w:after="0" w:line="259" w:lineRule="auto"/>
      <w:ind w:left="-1440" w:right="1389" w:firstLine="0"/>
    </w:pPr>
    <w:r>
      <w:rPr>
        <w:noProof/>
      </w:rPr>
      <w:drawing>
        <wp:anchor distT="0" distB="0" distL="114300" distR="114300" simplePos="0" relativeHeight="251658240" behindDoc="0" locked="0" layoutInCell="1" allowOverlap="0" wp14:anchorId="2C1AD30E" wp14:editId="1C1F8D57">
          <wp:simplePos x="0" y="0"/>
          <wp:positionH relativeFrom="page">
            <wp:posOffset>3571875</wp:posOffset>
          </wp:positionH>
          <wp:positionV relativeFrom="page">
            <wp:posOffset>240030</wp:posOffset>
          </wp:positionV>
          <wp:extent cx="2162175" cy="666750"/>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162175" cy="6667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D6D3" w14:textId="77777777" w:rsidR="00705D59" w:rsidRDefault="00314E71">
    <w:pPr>
      <w:spacing w:after="0" w:line="259" w:lineRule="auto"/>
      <w:ind w:left="-1440" w:right="1389" w:firstLine="0"/>
    </w:pPr>
    <w:r>
      <w:rPr>
        <w:noProof/>
      </w:rPr>
      <w:drawing>
        <wp:anchor distT="0" distB="0" distL="114300" distR="114300" simplePos="0" relativeHeight="251659264" behindDoc="0" locked="0" layoutInCell="1" allowOverlap="0" wp14:anchorId="017E0080" wp14:editId="59E5E353">
          <wp:simplePos x="0" y="0"/>
          <wp:positionH relativeFrom="page">
            <wp:posOffset>3571875</wp:posOffset>
          </wp:positionH>
          <wp:positionV relativeFrom="page">
            <wp:posOffset>240030</wp:posOffset>
          </wp:positionV>
          <wp:extent cx="2162175" cy="66675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162175" cy="6667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222C" w14:textId="77777777" w:rsidR="00705D59" w:rsidRDefault="00314E71">
    <w:pPr>
      <w:spacing w:after="0" w:line="259" w:lineRule="auto"/>
      <w:ind w:left="-1440" w:right="1389" w:firstLine="0"/>
    </w:pPr>
    <w:r>
      <w:rPr>
        <w:noProof/>
      </w:rPr>
      <w:drawing>
        <wp:anchor distT="0" distB="0" distL="114300" distR="114300" simplePos="0" relativeHeight="251660288" behindDoc="0" locked="0" layoutInCell="1" allowOverlap="0" wp14:anchorId="634EC32A" wp14:editId="5FA209A8">
          <wp:simplePos x="0" y="0"/>
          <wp:positionH relativeFrom="page">
            <wp:posOffset>3571875</wp:posOffset>
          </wp:positionH>
          <wp:positionV relativeFrom="page">
            <wp:posOffset>240030</wp:posOffset>
          </wp:positionV>
          <wp:extent cx="2162175" cy="666750"/>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162175" cy="666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42C6"/>
    <w:multiLevelType w:val="multilevel"/>
    <w:tmpl w:val="BA9C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16AA4"/>
    <w:multiLevelType w:val="multilevel"/>
    <w:tmpl w:val="C5F2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A48BA"/>
    <w:multiLevelType w:val="hybridMultilevel"/>
    <w:tmpl w:val="88AA6B52"/>
    <w:lvl w:ilvl="0" w:tplc="86D64E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A8C24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5E886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CAFF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CC115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08334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6687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48E8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506B4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D766F6"/>
    <w:multiLevelType w:val="multilevel"/>
    <w:tmpl w:val="66F8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F3363"/>
    <w:multiLevelType w:val="multilevel"/>
    <w:tmpl w:val="56F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07E6E"/>
    <w:multiLevelType w:val="multilevel"/>
    <w:tmpl w:val="30C6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520BD"/>
    <w:multiLevelType w:val="multilevel"/>
    <w:tmpl w:val="3AA8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A30AC8"/>
    <w:multiLevelType w:val="multilevel"/>
    <w:tmpl w:val="BCF4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118857">
    <w:abstractNumId w:val="2"/>
  </w:num>
  <w:num w:numId="2" w16cid:durableId="173350164">
    <w:abstractNumId w:val="1"/>
  </w:num>
  <w:num w:numId="3" w16cid:durableId="1174028606">
    <w:abstractNumId w:val="6"/>
  </w:num>
  <w:num w:numId="4" w16cid:durableId="1934051664">
    <w:abstractNumId w:val="4"/>
  </w:num>
  <w:num w:numId="5" w16cid:durableId="2069305045">
    <w:abstractNumId w:val="7"/>
  </w:num>
  <w:num w:numId="6" w16cid:durableId="1998681002">
    <w:abstractNumId w:val="5"/>
  </w:num>
  <w:num w:numId="7" w16cid:durableId="580455472">
    <w:abstractNumId w:val="3"/>
  </w:num>
  <w:num w:numId="8" w16cid:durableId="50235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59"/>
    <w:rsid w:val="00077678"/>
    <w:rsid w:val="001A3D90"/>
    <w:rsid w:val="001A5E98"/>
    <w:rsid w:val="001B2FE6"/>
    <w:rsid w:val="00314E71"/>
    <w:rsid w:val="004C3D41"/>
    <w:rsid w:val="006F0A9B"/>
    <w:rsid w:val="00705D59"/>
    <w:rsid w:val="008F1473"/>
    <w:rsid w:val="009638AC"/>
    <w:rsid w:val="009E45EA"/>
    <w:rsid w:val="00C773F3"/>
    <w:rsid w:val="00CA0859"/>
    <w:rsid w:val="00F96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CFB7"/>
  <w15:docId w15:val="{7B470153-94B4-4740-AF7A-135A7177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3"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2B2FC1"/>
      <w:sz w:val="32"/>
    </w:rPr>
  </w:style>
  <w:style w:type="paragraph" w:styleId="Heading2">
    <w:name w:val="heading 2"/>
    <w:basedOn w:val="Normal"/>
    <w:next w:val="Normal"/>
    <w:link w:val="Heading2Char"/>
    <w:uiPriority w:val="9"/>
    <w:semiHidden/>
    <w:unhideWhenUsed/>
    <w:qFormat/>
    <w:rsid w:val="006F0A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F0A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B2FC1"/>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F0A9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F0A9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173674">
      <w:bodyDiv w:val="1"/>
      <w:marLeft w:val="0"/>
      <w:marRight w:val="0"/>
      <w:marTop w:val="0"/>
      <w:marBottom w:val="0"/>
      <w:divBdr>
        <w:top w:val="none" w:sz="0" w:space="0" w:color="auto"/>
        <w:left w:val="none" w:sz="0" w:space="0" w:color="auto"/>
        <w:bottom w:val="none" w:sz="0" w:space="0" w:color="auto"/>
        <w:right w:val="none" w:sz="0" w:space="0" w:color="auto"/>
      </w:divBdr>
    </w:div>
    <w:div w:id="1671565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Grade 6 JD PS.docx</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JD PS.docx</dc:title>
  <dc:subject/>
  <dc:creator>Lache Primary Head</dc:creator>
  <cp:keywords/>
  <cp:lastModifiedBy>Michelle Toft</cp:lastModifiedBy>
  <cp:revision>2</cp:revision>
  <dcterms:created xsi:type="dcterms:W3CDTF">2026-01-26T12:37:00Z</dcterms:created>
  <dcterms:modified xsi:type="dcterms:W3CDTF">2026-01-26T12:37:00Z</dcterms:modified>
</cp:coreProperties>
</file>