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909638" cy="88194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881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72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Higher Level Teaching Assistant Job Description </w:t>
        <w:tab/>
        <w:t xml:space="preserve"> </w:t>
      </w:r>
      <w:r w:rsidDel="00000000" w:rsidR="00000000" w:rsidRPr="00000000">
        <w:rPr>
          <w:rtl w:val="0"/>
        </w:rPr>
        <w:tab/>
        <w:t xml:space="preserve"> </w:t>
        <w:tab/>
        <w:tab/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Band G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JOB PURPOSE: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 complement the professional work of teachers by taking responsibility for agreed learning activities under an agreed system of supervision involving planning, preparation and delivering learning activities for individuals/groups or short term, whole classes. To monitor, assess, record and report on pupils’ achievement, progress and development.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Specific Duties and Responsibilities 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for Pupils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assess the needs of pupils and use detailed knowledge and specialist skills to support pupils' learning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deliver whole class lessons as required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establish productive working relationships with pupils, acting as a role model and setting high expectations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promote the inclusion and acceptance of all pupils within the classroom to develop and implement IEPs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support pupils </w:t>
      </w:r>
      <w:r w:rsidDel="00000000" w:rsidR="00000000" w:rsidRPr="00000000">
        <w:rPr>
          <w:rtl w:val="0"/>
        </w:rPr>
        <w:t xml:space="preserve">consistently</w:t>
      </w:r>
      <w:r w:rsidDel="00000000" w:rsidR="00000000" w:rsidRPr="00000000">
        <w:rPr>
          <w:rtl w:val="0"/>
        </w:rPr>
        <w:t xml:space="preserve"> whilst recognising and responding to their individual needs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encourage pupils to interact and work cooperatively with others and engage all pupils in activities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promote independence and employ strategies to recognise and reward achievements of self-reliance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provide feedback to pupils in relation to progress and achievement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for Teachers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produce lesson plans, worksheets, plan challenging teaching and learning objectives, evaluate and adjust lesson/work plans as appropriate within an agreed system of supervision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monitor and evaluate pupil responses to learning activities through a range of assessment and monitoring strategies against predetermined learning objectives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To provide objective and accurate feedback and reports as required on pupil achievement, progress and other matters, ensuring the availability of appropriate evidence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To record progress and achievement in lessons/activities systematically and provide evidence of range and level of progress and attainment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work within an established discipline policy to anticipate and manage behaviour constructively, promoting self control and independence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support the role of parents in pupils' learning and contribute to/lead meetings with parents to provide constructive feedback on pupil progress/achievement etc.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administer and assess/mark tests and invigilate exams/tests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for the Curriculum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deliver learning activities to pupils within agreed system of supervision, adjusting activities according to pupil responses/needs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deliver local and national learning strategies and make effective use of opportunities provided by other learning activities to support the development of pupils’ skills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use ICT effectively to support learning activities and develop pupils' competence and independence in its use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select and prepare resources necessary to lead learning activities, taking account of pupils' interests and language and cultural activities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advise on appropriate deployment and use of specialist aid/resources/equipment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for the School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comply with and assist with the development of policies and procedures relating to child protection, health, safety and security, confidentiality and data protection, reporting concerns to an appropriate person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To be aware of and support difference and ensure all pupils have equal access to opportunities to learn and develop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contribute to the overall ethos/work/aims of the school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establish constructive relationships and communicate with other agencies /professionals, in liaison with the teacher, to support achievement and progress of pupils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take the initiative as appropriate to develop appropriate multi-agency approaches to supporting pupils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recognise own strengths and areas of specialist expertise and use these to lead, advise and support others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To deliver out of school learning activities within guidelines established by the school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contribute to the identification and execution of appropriate out of school learning activities which consolidate and extend work carried out in class</w:t>
      </w:r>
    </w:p>
    <w:p w:rsidR="00000000" w:rsidDel="00000000" w:rsidP="00000000" w:rsidRDefault="00000000" w:rsidRPr="00000000" w14:paraId="00000029">
      <w:pPr>
        <w:spacing w:after="240" w:before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Line Management Responsibilities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manage other teaching assistants where appropriate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liaise between managers/teaching staff, teaching assistants and a multi-disciplinary staff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hold regular team meetings with managed staff where appropriate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represent teaching assistants at teaching staff/management/other appropriate meetings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undertake recruitment/induction/appraisal/training/mentoring for other teaching assistants where appropriate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</w:t>
      </w:r>
    </w:p>
    <w:p w:rsidR="00000000" w:rsidDel="00000000" w:rsidP="00000000" w:rsidRDefault="00000000" w:rsidRPr="00000000" w14:paraId="0000003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Higher Level Teaching Assistant may be called upon to perform other duties that</w:t>
      </w:r>
    </w:p>
    <w:p w:rsidR="00000000" w:rsidDel="00000000" w:rsidP="00000000" w:rsidRDefault="00000000" w:rsidRPr="00000000" w14:paraId="0000003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Headteacher considers reasonable, that are commensurate with the grading and</w:t>
      </w:r>
    </w:p>
    <w:p w:rsidR="00000000" w:rsidDel="00000000" w:rsidP="00000000" w:rsidRDefault="00000000" w:rsidRPr="00000000" w14:paraId="0000003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designation of the post.</w:t>
      </w:r>
    </w:p>
    <w:sectPr>
      <w:pgSz w:h="16838" w:w="11906" w:orient="portrait"/>
      <w:pgMar w:bottom="1440.0000000000002" w:top="1440.0000000000002" w:left="1440.0000000000002" w:right="1440.0000000000002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HS+yGurWdSkioSHJ2OHRwih1A==">CgMxLjA4AHIhMWVsUkJRanB2ODhqSnJrZlBwejlLUVVRemdsOERmMXBj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