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4"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5"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6"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7"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9"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20"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1"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2"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3"/>
      <w:footerReference w:type="default" r:id="rId24"/>
      <w:headerReference w:type="first" r:id="rId25"/>
      <w:footerReference w:type="first" r:id="rId26"/>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8B55" w14:textId="77777777" w:rsidR="00736084" w:rsidRDefault="00736084">
      <w:r>
        <w:separator/>
      </w:r>
    </w:p>
  </w:endnote>
  <w:endnote w:type="continuationSeparator" w:id="0">
    <w:p w14:paraId="07EC7BB1" w14:textId="77777777" w:rsidR="00736084" w:rsidRDefault="007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AED8" w14:textId="77777777" w:rsidR="00736084" w:rsidRDefault="00736084">
      <w:r>
        <w:separator/>
      </w:r>
    </w:p>
  </w:footnote>
  <w:footnote w:type="continuationSeparator" w:id="0">
    <w:p w14:paraId="02A12234" w14:textId="77777777" w:rsidR="00736084" w:rsidRDefault="0073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B1FE6"/>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274FC"/>
    <w:rsid w:val="00431B90"/>
    <w:rsid w:val="00465F7F"/>
    <w:rsid w:val="004725B1"/>
    <w:rsid w:val="00476ED6"/>
    <w:rsid w:val="00481358"/>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E7854"/>
    <w:rsid w:val="00701BF0"/>
    <w:rsid w:val="00707150"/>
    <w:rsid w:val="00711751"/>
    <w:rsid w:val="00720C4D"/>
    <w:rsid w:val="00736084"/>
    <w:rsid w:val="00756BB5"/>
    <w:rsid w:val="00757764"/>
    <w:rsid w:val="00762C3A"/>
    <w:rsid w:val="00763C7A"/>
    <w:rsid w:val="00766374"/>
    <w:rsid w:val="007730F7"/>
    <w:rsid w:val="00781195"/>
    <w:rsid w:val="00781753"/>
    <w:rsid w:val="007A1A7C"/>
    <w:rsid w:val="007B17E9"/>
    <w:rsid w:val="007C6524"/>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4F2"/>
    <w:rsid w:val="00AF7605"/>
    <w:rsid w:val="00B326BA"/>
    <w:rsid w:val="00B45E8D"/>
    <w:rsid w:val="00B7414F"/>
    <w:rsid w:val="00B817F1"/>
    <w:rsid w:val="00B83D4B"/>
    <w:rsid w:val="00B93382"/>
    <w:rsid w:val="00BA52B7"/>
    <w:rsid w:val="00BB1568"/>
    <w:rsid w:val="00BD1851"/>
    <w:rsid w:val="00BD2045"/>
    <w:rsid w:val="00BE7E4C"/>
    <w:rsid w:val="00BF31BA"/>
    <w:rsid w:val="00C108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hub.unlock.org.uk/contac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theheathfamily.org.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cruitment@theheathfamily.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gov.uk/government/collections/teacher-mis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1762b1a1603a61bc84d64486f19a9074">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0c3cdc6f322b3d14c638926b8c35a23"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23ABD-B9B7-4C21-A591-AAD9D884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3.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4.xml><?xml version="1.0" encoding="utf-8"?>
<ds:datastoreItem xmlns:ds="http://schemas.openxmlformats.org/officeDocument/2006/customXml" ds:itemID="{0A6C3894-B3F3-4E04-99F8-88D9FC10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2435</Words>
  <Characters>13106</Characters>
  <Application>Microsoft Office Word</Application>
  <DocSecurity>4</DocSecurity>
  <Lines>624</Lines>
  <Paragraphs>370</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2026-02-05T10:54:00Z</dcterms:created>
  <dcterms:modified xsi:type="dcterms:W3CDTF">2026-02-05T10:54:00Z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