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DF768" w14:textId="77777777" w:rsidR="00A56326" w:rsidRPr="002B536F" w:rsidRDefault="00A56326" w:rsidP="009A3FEC">
      <w:pPr>
        <w:jc w:val="center"/>
        <w:rPr>
          <w:rFonts w:asciiTheme="minorHAnsi" w:hAnsiTheme="minorHAnsi" w:cstheme="minorHAnsi"/>
          <w:b/>
          <w:sz w:val="22"/>
          <w:szCs w:val="22"/>
          <w:highlight w:val="yellow"/>
          <w:u w:val="single"/>
        </w:rPr>
      </w:pPr>
      <w:r w:rsidRPr="002B536F">
        <w:rPr>
          <w:rFonts w:asciiTheme="minorHAnsi" w:hAnsiTheme="minorHAnsi" w:cstheme="minorHAnsi"/>
          <w:b/>
          <w:noProof/>
          <w:sz w:val="22"/>
          <w:szCs w:val="22"/>
          <w:highlight w:val="yellow"/>
          <w:u w:val="single"/>
          <w:lang w:eastAsia="en-GB"/>
        </w:rPr>
        <mc:AlternateContent>
          <mc:Choice Requires="wps">
            <w:drawing>
              <wp:anchor distT="0" distB="0" distL="114300" distR="114300" simplePos="0" relativeHeight="251658241" behindDoc="0" locked="0" layoutInCell="1" allowOverlap="1" wp14:anchorId="1DF0D76D" wp14:editId="5523935A">
                <wp:simplePos x="0" y="0"/>
                <wp:positionH relativeFrom="column">
                  <wp:posOffset>685800</wp:posOffset>
                </wp:positionH>
                <wp:positionV relativeFrom="paragraph">
                  <wp:posOffset>-228600</wp:posOffset>
                </wp:positionV>
                <wp:extent cx="4048125" cy="5715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571500"/>
                        </a:xfrm>
                        <a:prstGeom prst="rect">
                          <a:avLst/>
                        </a:prstGeom>
                        <a:noFill/>
                        <a:ln w="9525">
                          <a:noFill/>
                          <a:miter lim="800000"/>
                          <a:headEnd/>
                          <a:tailEnd/>
                        </a:ln>
                      </wps:spPr>
                      <wps:txbx>
                        <w:txbxContent>
                          <w:p w14:paraId="6C3FC2A4" w14:textId="50DCA3F8" w:rsidR="00A56326" w:rsidRPr="00333813" w:rsidRDefault="00AB32CA" w:rsidP="00A56326">
                            <w:pPr>
                              <w:jc w:val="center"/>
                              <w:rPr>
                                <w:rFonts w:asciiTheme="minorHAnsi" w:hAnsiTheme="minorHAnsi" w:cstheme="minorHAnsi"/>
                                <w:b/>
                                <w:u w:val="single"/>
                              </w:rPr>
                            </w:pPr>
                            <w:r w:rsidRPr="00333813">
                              <w:rPr>
                                <w:rFonts w:asciiTheme="minorHAnsi" w:hAnsiTheme="minorHAnsi" w:cstheme="minorHAnsi"/>
                                <w:b/>
                                <w:u w:val="single"/>
                              </w:rPr>
                              <w:t>Sefton Metropolitan Borough Council</w:t>
                            </w:r>
                          </w:p>
                          <w:p w14:paraId="651AFD38" w14:textId="52C255F2" w:rsidR="00A56326" w:rsidRPr="00333813" w:rsidRDefault="00AB32CA" w:rsidP="00A56326">
                            <w:pPr>
                              <w:pStyle w:val="Title"/>
                              <w:rPr>
                                <w:rFonts w:asciiTheme="minorHAnsi" w:hAnsiTheme="minorHAnsi" w:cstheme="minorHAnsi"/>
                              </w:rPr>
                            </w:pPr>
                            <w:r w:rsidRPr="00333813">
                              <w:rPr>
                                <w:rFonts w:asciiTheme="minorHAnsi" w:hAnsiTheme="minorHAnsi" w:cstheme="minorHAnsi"/>
                              </w:rPr>
                              <w:t xml:space="preserve">Job Description  </w:t>
                            </w:r>
                          </w:p>
                          <w:p w14:paraId="5771400F" w14:textId="77777777" w:rsidR="00A56326" w:rsidRPr="00333813" w:rsidRDefault="00A56326" w:rsidP="00A56326">
                            <w:pPr>
                              <w:pStyle w:val="Title"/>
                              <w:rPr>
                                <w:rFonts w:asciiTheme="minorHAnsi" w:hAnsiTheme="minorHAnsi" w:cstheme="minorHAnsi"/>
                                <w:u w:val="none"/>
                              </w:rPr>
                            </w:pPr>
                          </w:p>
                          <w:p w14:paraId="2EB35CD0" w14:textId="77777777" w:rsidR="00A56326" w:rsidRDefault="00A56326" w:rsidP="00A56326">
                            <w:pPr>
                              <w:jc w:val="center"/>
                              <w:rPr>
                                <w:rFonts w:ascii="Arial" w:hAnsi="Arial" w:cs="Arial"/>
                                <w:b/>
                                <w:bCs/>
                                <w:u w:val="single"/>
                              </w:rPr>
                            </w:pPr>
                          </w:p>
                          <w:p w14:paraId="31FC577A" w14:textId="77777777" w:rsidR="00A56326" w:rsidRDefault="00A56326" w:rsidP="00A563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0D76D" id="_x0000_t202" coordsize="21600,21600" o:spt="202" path="m,l,21600r21600,l21600,xe">
                <v:stroke joinstyle="miter"/>
                <v:path gradientshapeok="t" o:connecttype="rect"/>
              </v:shapetype>
              <v:shape id="Text Box 4" o:spid="_x0000_s1026" type="#_x0000_t202" style="position:absolute;left:0;text-align:left;margin-left:54pt;margin-top:-18pt;width:318.75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" filled="f" stroked="f">
                <v:textbox>
                  <w:txbxContent>
                    <w:p w14:paraId="6C3FC2A4" w14:textId="50DCA3F8" w:rsidR="00A56326" w:rsidRPr="00333813" w:rsidRDefault="00AB32CA" w:rsidP="00A56326">
                      <w:pPr>
                        <w:jc w:val="center"/>
                        <w:rPr>
                          <w:rFonts w:asciiTheme="minorHAnsi" w:hAnsiTheme="minorHAnsi" w:cstheme="minorHAnsi"/>
                          <w:b/>
                          <w:u w:val="single"/>
                        </w:rPr>
                      </w:pPr>
                      <w:r w:rsidRPr="00333813">
                        <w:rPr>
                          <w:rFonts w:asciiTheme="minorHAnsi" w:hAnsiTheme="minorHAnsi" w:cstheme="minorHAnsi"/>
                          <w:b/>
                          <w:u w:val="single"/>
                        </w:rPr>
                        <w:t>Sefton Metropolitan Borough Council</w:t>
                      </w:r>
                    </w:p>
                    <w:p w14:paraId="651AFD38" w14:textId="52C255F2" w:rsidR="00A56326" w:rsidRPr="00333813" w:rsidRDefault="00AB32CA" w:rsidP="00A56326">
                      <w:pPr>
                        <w:pStyle w:val="Title"/>
                        <w:rPr>
                          <w:rFonts w:asciiTheme="minorHAnsi" w:hAnsiTheme="minorHAnsi" w:cstheme="minorHAnsi"/>
                        </w:rPr>
                      </w:pPr>
                      <w:r w:rsidRPr="00333813">
                        <w:rPr>
                          <w:rFonts w:asciiTheme="minorHAnsi" w:hAnsiTheme="minorHAnsi" w:cstheme="minorHAnsi"/>
                        </w:rPr>
                        <w:t xml:space="preserve">Job Description  </w:t>
                      </w:r>
                    </w:p>
                    <w:p w14:paraId="5771400F" w14:textId="77777777" w:rsidR="00A56326" w:rsidRPr="00333813" w:rsidRDefault="00A56326" w:rsidP="00A56326">
                      <w:pPr>
                        <w:pStyle w:val="Title"/>
                        <w:rPr>
                          <w:rFonts w:asciiTheme="minorHAnsi" w:hAnsiTheme="minorHAnsi" w:cstheme="minorHAnsi"/>
                          <w:u w:val="none"/>
                        </w:rPr>
                      </w:pPr>
                    </w:p>
                    <w:p w14:paraId="2EB35CD0" w14:textId="77777777" w:rsidR="00A56326" w:rsidRDefault="00A56326" w:rsidP="00A56326">
                      <w:pPr>
                        <w:jc w:val="center"/>
                        <w:rPr>
                          <w:rFonts w:ascii="Arial" w:hAnsi="Arial" w:cs="Arial"/>
                          <w:b/>
                          <w:bCs/>
                          <w:u w:val="single"/>
                        </w:rPr>
                      </w:pPr>
                    </w:p>
                    <w:p w14:paraId="31FC577A" w14:textId="77777777" w:rsidR="00A56326" w:rsidRDefault="00A56326" w:rsidP="00A56326"/>
                  </w:txbxContent>
                </v:textbox>
              </v:shape>
            </w:pict>
          </mc:Fallback>
        </mc:AlternateContent>
      </w:r>
    </w:p>
    <w:p w14:paraId="39E90DEC" w14:textId="77777777" w:rsidR="00A56326" w:rsidRPr="002B536F" w:rsidRDefault="00A56326" w:rsidP="009A3FEC">
      <w:pPr>
        <w:jc w:val="center"/>
        <w:rPr>
          <w:rFonts w:asciiTheme="minorHAnsi" w:hAnsiTheme="minorHAnsi" w:cstheme="minorHAnsi"/>
          <w:b/>
          <w:sz w:val="22"/>
          <w:szCs w:val="22"/>
          <w:highlight w:val="yellow"/>
          <w:u w:val="single"/>
        </w:rPr>
      </w:pPr>
    </w:p>
    <w:p w14:paraId="3CC7F8F7" w14:textId="77777777" w:rsidR="00A56326" w:rsidRPr="002B536F" w:rsidRDefault="00A56326" w:rsidP="009A3FEC">
      <w:pPr>
        <w:rPr>
          <w:rFonts w:asciiTheme="minorHAnsi" w:hAnsiTheme="minorHAnsi" w:cstheme="minorHAnsi"/>
          <w:sz w:val="22"/>
          <w:szCs w:val="22"/>
          <w:highlight w:val="yellow"/>
          <w:lang w:val="en-US"/>
        </w:rPr>
      </w:pPr>
    </w:p>
    <w:p w14:paraId="5EA6FA97" w14:textId="2039ABE0" w:rsidR="009C004B" w:rsidRPr="00DC0F39" w:rsidRDefault="00AB32CA" w:rsidP="009A3FEC">
      <w:pPr>
        <w:rPr>
          <w:rFonts w:asciiTheme="minorHAnsi" w:hAnsiTheme="minorHAnsi" w:cstheme="minorHAnsi"/>
          <w:bCs/>
          <w:sz w:val="22"/>
          <w:szCs w:val="22"/>
          <w:lang w:val="en-US"/>
        </w:rPr>
      </w:pPr>
      <w:r w:rsidRPr="00DC0F39">
        <w:rPr>
          <w:rFonts w:asciiTheme="minorHAnsi" w:hAnsiTheme="minorHAnsi" w:cstheme="minorHAnsi"/>
          <w:b/>
          <w:sz w:val="22"/>
          <w:szCs w:val="22"/>
          <w:lang w:val="en-US"/>
        </w:rPr>
        <w:t>Post</w:t>
      </w:r>
      <w:proofErr w:type="gramStart"/>
      <w:r w:rsidRPr="00DC0F39">
        <w:rPr>
          <w:rFonts w:asciiTheme="minorHAnsi" w:hAnsiTheme="minorHAnsi" w:cstheme="minorHAnsi"/>
          <w:b/>
          <w:sz w:val="22"/>
          <w:szCs w:val="22"/>
          <w:lang w:val="en-US"/>
        </w:rPr>
        <w:t>:</w:t>
      </w:r>
      <w:r w:rsidRPr="00DC0F39">
        <w:rPr>
          <w:rFonts w:asciiTheme="minorHAnsi" w:hAnsiTheme="minorHAnsi" w:cstheme="minorHAnsi"/>
          <w:bCs/>
          <w:sz w:val="22"/>
          <w:szCs w:val="22"/>
          <w:lang w:val="en-US"/>
        </w:rPr>
        <w:t xml:space="preserve">  </w:t>
      </w:r>
      <w:r w:rsidR="00D651FE" w:rsidRPr="00DC0F39">
        <w:rPr>
          <w:rFonts w:asciiTheme="minorHAnsi" w:hAnsiTheme="minorHAnsi" w:cstheme="minorHAnsi"/>
          <w:bCs/>
          <w:sz w:val="22"/>
          <w:szCs w:val="22"/>
          <w:lang w:val="en-US"/>
        </w:rPr>
        <w:tab/>
      </w:r>
      <w:r w:rsidR="00D651FE" w:rsidRPr="00DC0F39">
        <w:rPr>
          <w:rFonts w:asciiTheme="minorHAnsi" w:hAnsiTheme="minorHAnsi" w:cstheme="minorHAnsi"/>
          <w:bCs/>
          <w:sz w:val="22"/>
          <w:szCs w:val="22"/>
          <w:lang w:val="en-US"/>
        </w:rPr>
        <w:tab/>
      </w:r>
      <w:r w:rsidR="00D12237" w:rsidRPr="00DC0F39">
        <w:rPr>
          <w:rFonts w:asciiTheme="minorHAnsi" w:hAnsiTheme="minorHAnsi" w:cstheme="minorHAnsi"/>
          <w:bCs/>
          <w:sz w:val="22"/>
          <w:szCs w:val="22"/>
          <w:lang w:val="en-US"/>
        </w:rPr>
        <w:tab/>
      </w:r>
      <w:r w:rsidR="002B536F" w:rsidRPr="00DC0F39">
        <w:rPr>
          <w:rFonts w:asciiTheme="minorHAnsi" w:hAnsiTheme="minorHAnsi" w:cstheme="minorHAnsi"/>
          <w:bCs/>
          <w:sz w:val="22"/>
          <w:szCs w:val="22"/>
          <w:lang w:val="en-US"/>
        </w:rPr>
        <w:t>Director</w:t>
      </w:r>
      <w:proofErr w:type="gramEnd"/>
      <w:r w:rsidR="002B536F" w:rsidRPr="00DC0F39">
        <w:rPr>
          <w:rFonts w:asciiTheme="minorHAnsi" w:hAnsiTheme="minorHAnsi" w:cstheme="minorHAnsi"/>
          <w:bCs/>
          <w:sz w:val="22"/>
          <w:szCs w:val="22"/>
          <w:lang w:val="en-US"/>
        </w:rPr>
        <w:t xml:space="preserve"> of Public Health</w:t>
      </w:r>
    </w:p>
    <w:p w14:paraId="66B47334" w14:textId="1AE3E343" w:rsidR="00D651FE" w:rsidRPr="00DC0F39" w:rsidRDefault="00D651FE" w:rsidP="009A3FEC">
      <w:pPr>
        <w:rPr>
          <w:rFonts w:asciiTheme="minorHAnsi" w:hAnsiTheme="minorHAnsi" w:cstheme="minorHAnsi"/>
          <w:bCs/>
          <w:sz w:val="22"/>
          <w:szCs w:val="22"/>
          <w:lang w:val="en-US"/>
        </w:rPr>
      </w:pPr>
      <w:r w:rsidRPr="00DC0F39">
        <w:rPr>
          <w:rFonts w:asciiTheme="minorHAnsi" w:hAnsiTheme="minorHAnsi" w:cstheme="minorHAnsi"/>
          <w:b/>
          <w:sz w:val="22"/>
          <w:szCs w:val="22"/>
          <w:lang w:val="en-US"/>
        </w:rPr>
        <w:t>Salary:</w:t>
      </w:r>
      <w:r w:rsidRPr="00DC0F39">
        <w:rPr>
          <w:rFonts w:asciiTheme="minorHAnsi" w:hAnsiTheme="minorHAnsi" w:cstheme="minorHAnsi"/>
          <w:bCs/>
          <w:sz w:val="22"/>
          <w:szCs w:val="22"/>
          <w:lang w:val="en-US"/>
        </w:rPr>
        <w:tab/>
      </w:r>
      <w:r w:rsidRPr="00DC0F39">
        <w:rPr>
          <w:rFonts w:asciiTheme="minorHAnsi" w:hAnsiTheme="minorHAnsi" w:cstheme="minorHAnsi"/>
          <w:bCs/>
          <w:sz w:val="22"/>
          <w:szCs w:val="22"/>
          <w:lang w:val="en-US"/>
        </w:rPr>
        <w:tab/>
      </w:r>
      <w:r w:rsidR="00C2560D" w:rsidRPr="00DC0F39">
        <w:rPr>
          <w:rFonts w:asciiTheme="minorHAnsi" w:hAnsiTheme="minorHAnsi" w:cstheme="minorHAnsi"/>
          <w:bCs/>
          <w:sz w:val="22"/>
          <w:szCs w:val="22"/>
          <w:lang w:val="en-US"/>
        </w:rPr>
        <w:tab/>
      </w:r>
      <w:r w:rsidRPr="00DC0F39">
        <w:rPr>
          <w:rFonts w:asciiTheme="minorHAnsi" w:hAnsiTheme="minorHAnsi" w:cstheme="minorHAnsi"/>
          <w:bCs/>
          <w:sz w:val="22"/>
          <w:szCs w:val="22"/>
          <w:lang w:val="en-US"/>
        </w:rPr>
        <w:t xml:space="preserve">HAY </w:t>
      </w:r>
      <w:r w:rsidR="002B536F" w:rsidRPr="00DC0F39">
        <w:rPr>
          <w:rFonts w:asciiTheme="minorHAnsi" w:hAnsiTheme="minorHAnsi" w:cstheme="minorHAnsi"/>
          <w:bCs/>
          <w:sz w:val="22"/>
          <w:szCs w:val="22"/>
          <w:lang w:val="en-US"/>
        </w:rPr>
        <w:t>3</w:t>
      </w:r>
      <w:r w:rsidR="004B47BF">
        <w:rPr>
          <w:rFonts w:asciiTheme="minorHAnsi" w:hAnsiTheme="minorHAnsi" w:cstheme="minorHAnsi"/>
          <w:bCs/>
          <w:sz w:val="22"/>
          <w:szCs w:val="22"/>
          <w:lang w:val="en-US"/>
        </w:rPr>
        <w:t xml:space="preserve"> -</w:t>
      </w:r>
      <w:r w:rsidR="00D60772">
        <w:rPr>
          <w:rFonts w:asciiTheme="minorHAnsi" w:hAnsiTheme="minorHAnsi" w:cstheme="minorHAnsi"/>
          <w:bCs/>
          <w:sz w:val="22"/>
          <w:szCs w:val="22"/>
          <w:lang w:val="en-US"/>
        </w:rPr>
        <w:t xml:space="preserve"> </w:t>
      </w:r>
      <w:r w:rsidR="004B47BF">
        <w:rPr>
          <w:rFonts w:asciiTheme="minorHAnsi" w:hAnsiTheme="minorHAnsi" w:cstheme="minorHAnsi"/>
          <w:bCs/>
          <w:sz w:val="22"/>
          <w:szCs w:val="22"/>
          <w:lang w:val="en-US"/>
        </w:rPr>
        <w:t>£99,453 per annum</w:t>
      </w:r>
    </w:p>
    <w:p w14:paraId="16786030" w14:textId="3A601FD6" w:rsidR="00034891" w:rsidRPr="004365B3" w:rsidRDefault="00D651FE" w:rsidP="004365B3">
      <w:pPr>
        <w:ind w:left="2160" w:hanging="2160"/>
        <w:jc w:val="both"/>
        <w:rPr>
          <w:rFonts w:ascii="Calibri" w:eastAsia="Calibri" w:hAnsi="Calibri" w:cs="Calibri"/>
          <w:bCs/>
          <w:sz w:val="22"/>
          <w:szCs w:val="22"/>
        </w:rPr>
      </w:pPr>
      <w:r w:rsidRPr="00DC0F39">
        <w:rPr>
          <w:rFonts w:asciiTheme="minorHAnsi" w:hAnsiTheme="minorHAnsi" w:cstheme="minorHAnsi"/>
          <w:b/>
          <w:sz w:val="22"/>
          <w:szCs w:val="22"/>
          <w:lang w:val="en-US"/>
        </w:rPr>
        <w:t>Reports to:</w:t>
      </w:r>
      <w:r w:rsidRPr="00DC0F39">
        <w:rPr>
          <w:rFonts w:asciiTheme="minorHAnsi" w:hAnsiTheme="minorHAnsi" w:cstheme="minorHAnsi"/>
          <w:bCs/>
          <w:sz w:val="22"/>
          <w:szCs w:val="22"/>
          <w:lang w:val="en-US"/>
        </w:rPr>
        <w:tab/>
      </w:r>
      <w:r w:rsidR="00034891" w:rsidRPr="004365B3">
        <w:rPr>
          <w:rFonts w:ascii="Calibri" w:eastAsia="Calibri" w:hAnsi="Calibri" w:cs="Calibri"/>
          <w:bCs/>
          <w:sz w:val="22"/>
          <w:szCs w:val="22"/>
        </w:rPr>
        <w:t xml:space="preserve">Professionally accountable to the Council (and the OHID/DHSC </w:t>
      </w:r>
      <w:r w:rsidR="00034891" w:rsidRPr="004365B3">
        <w:rPr>
          <w:rFonts w:ascii="Calibri" w:hAnsi="Calibri" w:cs="Calibri"/>
          <w:sz w:val="22"/>
          <w:szCs w:val="22"/>
        </w:rPr>
        <w:t>Regional Director of Public Health)</w:t>
      </w:r>
    </w:p>
    <w:p w14:paraId="6C3B6812" w14:textId="54BEDCDE" w:rsidR="00D651FE" w:rsidRPr="00DC0F39" w:rsidRDefault="004365B3" w:rsidP="004365B3">
      <w:pPr>
        <w:ind w:left="1440" w:firstLine="720"/>
        <w:rPr>
          <w:rFonts w:asciiTheme="minorHAnsi" w:hAnsiTheme="minorHAnsi" w:cstheme="minorHAnsi"/>
          <w:bCs/>
          <w:sz w:val="22"/>
          <w:szCs w:val="22"/>
          <w:lang w:val="en-US"/>
        </w:rPr>
      </w:pPr>
      <w:r w:rsidRPr="004365B3">
        <w:rPr>
          <w:rFonts w:asciiTheme="minorHAnsi" w:eastAsia="Calibri" w:hAnsiTheme="minorHAnsi" w:cstheme="minorHAnsi"/>
          <w:bCs/>
          <w:sz w:val="22"/>
          <w:szCs w:val="22"/>
        </w:rPr>
        <w:t xml:space="preserve">Managerially to the </w:t>
      </w:r>
      <w:r w:rsidRPr="00DC0F39">
        <w:rPr>
          <w:rFonts w:asciiTheme="minorHAnsi" w:hAnsiTheme="minorHAnsi" w:cstheme="minorHAnsi"/>
          <w:bCs/>
          <w:sz w:val="22"/>
          <w:szCs w:val="22"/>
          <w:lang w:val="en-US"/>
        </w:rPr>
        <w:t>Executive</w:t>
      </w:r>
      <w:r w:rsidR="00DC0F39" w:rsidRPr="00DC0F39">
        <w:rPr>
          <w:rFonts w:asciiTheme="minorHAnsi" w:hAnsiTheme="minorHAnsi" w:cstheme="minorHAnsi"/>
          <w:bCs/>
          <w:sz w:val="22"/>
          <w:szCs w:val="22"/>
          <w:lang w:val="en-US"/>
        </w:rPr>
        <w:t xml:space="preserve"> Director Adult Social Care, Health &amp; Wellbeing</w:t>
      </w:r>
    </w:p>
    <w:p w14:paraId="46E84B0C" w14:textId="77777777" w:rsidR="0032213B" w:rsidRPr="002B536F" w:rsidRDefault="0032213B" w:rsidP="009A3FEC">
      <w:pPr>
        <w:rPr>
          <w:rFonts w:asciiTheme="minorHAnsi" w:hAnsiTheme="minorHAnsi" w:cstheme="minorHAnsi"/>
          <w:b/>
          <w:sz w:val="22"/>
          <w:szCs w:val="22"/>
          <w:highlight w:val="yellow"/>
          <w:u w:val="single"/>
          <w:lang w:val="en-US"/>
        </w:rPr>
      </w:pPr>
    </w:p>
    <w:p w14:paraId="3B99150A" w14:textId="30A227F6" w:rsidR="00A56326" w:rsidRPr="00842919" w:rsidRDefault="00A7768C" w:rsidP="009A3FEC">
      <w:pPr>
        <w:rPr>
          <w:rFonts w:asciiTheme="minorHAnsi" w:hAnsiTheme="minorHAnsi" w:cstheme="minorHAnsi"/>
          <w:b/>
          <w:sz w:val="22"/>
          <w:szCs w:val="22"/>
          <w:u w:val="single"/>
          <w:lang w:val="en-US"/>
        </w:rPr>
      </w:pPr>
      <w:r w:rsidRPr="00842919">
        <w:rPr>
          <w:rFonts w:asciiTheme="minorHAnsi" w:hAnsiTheme="minorHAnsi" w:cstheme="minorHAnsi"/>
          <w:b/>
          <w:sz w:val="22"/>
          <w:szCs w:val="22"/>
          <w:u w:val="single"/>
          <w:lang w:val="en-US"/>
        </w:rPr>
        <w:t xml:space="preserve">Job </w:t>
      </w:r>
      <w:r w:rsidR="00FC7D92" w:rsidRPr="00842919">
        <w:rPr>
          <w:rFonts w:asciiTheme="minorHAnsi" w:hAnsiTheme="minorHAnsi" w:cstheme="minorHAnsi"/>
          <w:b/>
          <w:sz w:val="22"/>
          <w:szCs w:val="22"/>
          <w:u w:val="single"/>
          <w:lang w:val="en-US"/>
        </w:rPr>
        <w:t>Summary</w:t>
      </w:r>
    </w:p>
    <w:p w14:paraId="7B7C02BC" w14:textId="0AA73E0F" w:rsidR="001C57EF" w:rsidRPr="00842919" w:rsidRDefault="00A24FA8" w:rsidP="004E15D2">
      <w:pPr>
        <w:autoSpaceDE w:val="0"/>
        <w:autoSpaceDN w:val="0"/>
        <w:adjustRightInd w:val="0"/>
        <w:rPr>
          <w:rFonts w:asciiTheme="minorHAnsi" w:hAnsiTheme="minorHAnsi" w:cstheme="minorHAnsi"/>
          <w:sz w:val="22"/>
          <w:szCs w:val="22"/>
          <w:lang w:eastAsia="en-GB"/>
        </w:rPr>
      </w:pPr>
      <w:r w:rsidRPr="00842919">
        <w:rPr>
          <w:rFonts w:asciiTheme="minorHAnsi" w:hAnsiTheme="minorHAnsi" w:cstheme="minorHAnsi"/>
          <w:sz w:val="22"/>
          <w:szCs w:val="22"/>
        </w:rPr>
        <w:t>The Director of Public Health</w:t>
      </w:r>
      <w:r w:rsidR="005B64B8" w:rsidRPr="00842919">
        <w:rPr>
          <w:rFonts w:asciiTheme="minorHAnsi" w:hAnsiTheme="minorHAnsi" w:cstheme="minorHAnsi"/>
          <w:sz w:val="22"/>
          <w:szCs w:val="22"/>
        </w:rPr>
        <w:t xml:space="preserve"> (DPH)</w:t>
      </w:r>
      <w:r w:rsidRPr="00842919">
        <w:rPr>
          <w:rFonts w:asciiTheme="minorHAnsi" w:hAnsiTheme="minorHAnsi" w:cstheme="minorHAnsi"/>
          <w:sz w:val="22"/>
          <w:szCs w:val="22"/>
        </w:rPr>
        <w:t xml:space="preserve"> is the system leader for improving the health and wellbeing of residents, reducing inequalities in health outcomes and protecting local communities from public health hazards (infectious diseases and environmental threats). </w:t>
      </w:r>
      <w:r w:rsidR="002F0717" w:rsidRPr="00842919">
        <w:rPr>
          <w:rFonts w:asciiTheme="minorHAnsi" w:hAnsiTheme="minorHAnsi" w:cstheme="minorHAnsi"/>
          <w:sz w:val="22"/>
          <w:szCs w:val="22"/>
        </w:rPr>
        <w:t xml:space="preserve"> </w:t>
      </w:r>
      <w:r w:rsidRPr="00842919">
        <w:rPr>
          <w:rFonts w:asciiTheme="minorHAnsi" w:hAnsiTheme="minorHAnsi" w:cstheme="minorHAnsi"/>
          <w:sz w:val="22"/>
          <w:szCs w:val="22"/>
        </w:rPr>
        <w:t xml:space="preserve">As such, </w:t>
      </w:r>
      <w:r w:rsidRPr="00842919">
        <w:rPr>
          <w:rFonts w:asciiTheme="minorHAnsi" w:hAnsiTheme="minorHAnsi" w:cstheme="minorHAnsi"/>
          <w:sz w:val="22"/>
          <w:szCs w:val="22"/>
          <w:lang w:eastAsia="en-GB"/>
        </w:rPr>
        <w:t>the Director of Public Health is a statutory chief officer of the authority and the principal adviser on all health matters to elected members, officers and partners, with a leadership role spanning health improvement, health protection and healthcare public health. Section 73</w:t>
      </w:r>
      <w:proofErr w:type="gramStart"/>
      <w:r w:rsidRPr="00842919">
        <w:rPr>
          <w:rFonts w:asciiTheme="minorHAnsi" w:hAnsiTheme="minorHAnsi" w:cstheme="minorHAnsi"/>
          <w:sz w:val="22"/>
          <w:szCs w:val="22"/>
          <w:lang w:eastAsia="en-GB"/>
        </w:rPr>
        <w:t>A(</w:t>
      </w:r>
      <w:proofErr w:type="gramEnd"/>
      <w:r w:rsidRPr="00842919">
        <w:rPr>
          <w:rFonts w:asciiTheme="minorHAnsi" w:hAnsiTheme="minorHAnsi" w:cstheme="minorHAnsi"/>
          <w:sz w:val="22"/>
          <w:szCs w:val="22"/>
          <w:lang w:eastAsia="en-GB"/>
        </w:rPr>
        <w:t>1) of the NHS Act 2006, inserted by section 30 of the Health and Social Care Act 2012, gives the Director of Public Health responsibility for:</w:t>
      </w:r>
    </w:p>
    <w:p w14:paraId="39165D45" w14:textId="7005E5AE" w:rsidR="00A24FA8" w:rsidRPr="00842919" w:rsidRDefault="00B96C89" w:rsidP="004E15D2">
      <w:pPr>
        <w:pStyle w:val="ListParagraph"/>
        <w:numPr>
          <w:ilvl w:val="0"/>
          <w:numId w:val="41"/>
        </w:numPr>
        <w:spacing w:before="120" w:after="120" w:line="240" w:lineRule="auto"/>
        <w:rPr>
          <w:rFonts w:cstheme="minorHAnsi"/>
        </w:rPr>
      </w:pPr>
      <w:proofErr w:type="gramStart"/>
      <w:r w:rsidRPr="00842919">
        <w:rPr>
          <w:rFonts w:cstheme="minorHAnsi"/>
        </w:rPr>
        <w:t>A</w:t>
      </w:r>
      <w:r w:rsidR="00A24FA8" w:rsidRPr="00842919">
        <w:rPr>
          <w:rFonts w:cstheme="minorHAnsi"/>
        </w:rPr>
        <w:t>ll of</w:t>
      </w:r>
      <w:proofErr w:type="gramEnd"/>
      <w:r w:rsidR="00A24FA8" w:rsidRPr="00842919">
        <w:rPr>
          <w:rFonts w:cstheme="minorHAnsi"/>
        </w:rPr>
        <w:t xml:space="preserve"> their local authority’s duties to improve public health.</w:t>
      </w:r>
    </w:p>
    <w:p w14:paraId="2A04E0BB" w14:textId="6EC9C891" w:rsidR="00A24FA8" w:rsidRPr="00842919" w:rsidRDefault="00B96C89" w:rsidP="009A3FEC">
      <w:pPr>
        <w:pStyle w:val="ListParagraph"/>
        <w:numPr>
          <w:ilvl w:val="0"/>
          <w:numId w:val="41"/>
        </w:numPr>
        <w:spacing w:before="120" w:after="120" w:line="240" w:lineRule="auto"/>
        <w:rPr>
          <w:rFonts w:cstheme="minorHAnsi"/>
        </w:rPr>
      </w:pPr>
      <w:r w:rsidRPr="00842919">
        <w:rPr>
          <w:rFonts w:cstheme="minorHAnsi"/>
        </w:rPr>
        <w:t>A</w:t>
      </w:r>
      <w:r w:rsidR="00A24FA8" w:rsidRPr="00842919">
        <w:rPr>
          <w:rFonts w:cstheme="minorHAnsi"/>
        </w:rPr>
        <w:t>ny of the Secretary of State’s public health protection or health improvement functions that s/he delegates to local authorities, either by arrangement or under regulations – these include services mandated by regulations made under section 6C of the 2006 Act, inserted by section 18 of the 2012 Act.</w:t>
      </w:r>
    </w:p>
    <w:p w14:paraId="182E3669" w14:textId="47877136" w:rsidR="00A24FA8" w:rsidRPr="00842919" w:rsidRDefault="00B96C89" w:rsidP="009A3FEC">
      <w:pPr>
        <w:pStyle w:val="ListParagraph"/>
        <w:numPr>
          <w:ilvl w:val="0"/>
          <w:numId w:val="41"/>
        </w:numPr>
        <w:spacing w:before="120" w:after="120" w:line="240" w:lineRule="auto"/>
        <w:rPr>
          <w:rFonts w:cstheme="minorHAnsi"/>
        </w:rPr>
      </w:pPr>
      <w:r w:rsidRPr="00842919">
        <w:rPr>
          <w:rFonts w:cstheme="minorHAnsi"/>
        </w:rPr>
        <w:t>E</w:t>
      </w:r>
      <w:r w:rsidR="00A24FA8" w:rsidRPr="00842919">
        <w:rPr>
          <w:rFonts w:cstheme="minorHAnsi"/>
        </w:rPr>
        <w:t>xercising their local authority’s functions in planning for, and responding to, emergencies that present a risk to public health.</w:t>
      </w:r>
    </w:p>
    <w:p w14:paraId="3FEA10C5" w14:textId="05D42E34" w:rsidR="00A24FA8" w:rsidRPr="00842919" w:rsidRDefault="00B96C89" w:rsidP="009A3FEC">
      <w:pPr>
        <w:pStyle w:val="ListParagraph"/>
        <w:numPr>
          <w:ilvl w:val="0"/>
          <w:numId w:val="41"/>
        </w:numPr>
        <w:spacing w:before="120" w:after="120" w:line="240" w:lineRule="auto"/>
        <w:rPr>
          <w:rFonts w:cstheme="minorHAnsi"/>
        </w:rPr>
      </w:pPr>
      <w:r w:rsidRPr="00842919">
        <w:rPr>
          <w:rFonts w:cstheme="minorHAnsi"/>
        </w:rPr>
        <w:t>T</w:t>
      </w:r>
      <w:r w:rsidR="00A24FA8" w:rsidRPr="00842919">
        <w:rPr>
          <w:rFonts w:cstheme="minorHAnsi"/>
        </w:rPr>
        <w:t>heir local authority’s role in co-operating with the police, the probation service and the prison service to assess the risks posed by violent or sexual offenders.</w:t>
      </w:r>
    </w:p>
    <w:p w14:paraId="11921901" w14:textId="08222813" w:rsidR="00A24FA8" w:rsidRPr="00842919" w:rsidRDefault="00B96C89" w:rsidP="009A3FEC">
      <w:pPr>
        <w:pStyle w:val="ListParagraph"/>
        <w:numPr>
          <w:ilvl w:val="0"/>
          <w:numId w:val="41"/>
        </w:numPr>
        <w:spacing w:before="120" w:after="120" w:line="240" w:lineRule="auto"/>
        <w:rPr>
          <w:rFonts w:cstheme="minorHAnsi"/>
        </w:rPr>
      </w:pPr>
      <w:r w:rsidRPr="00842919">
        <w:rPr>
          <w:rFonts w:cstheme="minorHAnsi"/>
        </w:rPr>
        <w:t>S</w:t>
      </w:r>
      <w:r w:rsidR="00A24FA8" w:rsidRPr="00842919">
        <w:rPr>
          <w:rFonts w:cstheme="minorHAnsi"/>
        </w:rPr>
        <w:t>uch other public health functions as the Secretary of State specifies in regulations.</w:t>
      </w:r>
    </w:p>
    <w:p w14:paraId="2CD6011F" w14:textId="3027C751" w:rsidR="00A24FA8" w:rsidRPr="00842919" w:rsidRDefault="00B96C89" w:rsidP="009A3FEC">
      <w:pPr>
        <w:pStyle w:val="ListParagraph"/>
        <w:numPr>
          <w:ilvl w:val="0"/>
          <w:numId w:val="41"/>
        </w:numPr>
        <w:spacing w:before="120" w:after="0" w:line="240" w:lineRule="auto"/>
        <w:rPr>
          <w:rFonts w:cstheme="minorHAnsi"/>
        </w:rPr>
      </w:pPr>
      <w:r w:rsidRPr="00842919">
        <w:rPr>
          <w:rFonts w:cstheme="minorHAnsi"/>
        </w:rPr>
        <w:t>P</w:t>
      </w:r>
      <w:r w:rsidR="00A24FA8" w:rsidRPr="00842919">
        <w:rPr>
          <w:rFonts w:cstheme="minorHAnsi"/>
        </w:rPr>
        <w:t>roducing an independent annual report on the health of local communities.</w:t>
      </w:r>
    </w:p>
    <w:p w14:paraId="13C561A6" w14:textId="77777777" w:rsidR="001C57EF" w:rsidRPr="00842919" w:rsidRDefault="001C57EF" w:rsidP="009A3FEC">
      <w:pPr>
        <w:pStyle w:val="ListParagraph"/>
        <w:spacing w:before="120" w:after="0" w:line="240" w:lineRule="auto"/>
        <w:ind w:left="360"/>
        <w:rPr>
          <w:rFonts w:cstheme="minorHAnsi"/>
        </w:rPr>
      </w:pPr>
    </w:p>
    <w:p w14:paraId="28F5E039" w14:textId="27488F3C" w:rsidR="00A24FA8" w:rsidRPr="00842919" w:rsidRDefault="00A24FA8" w:rsidP="009A3FEC">
      <w:pPr>
        <w:outlineLvl w:val="0"/>
        <w:rPr>
          <w:rFonts w:asciiTheme="minorHAnsi" w:hAnsiTheme="minorHAnsi" w:cstheme="minorHAnsi"/>
          <w:sz w:val="22"/>
          <w:szCs w:val="22"/>
        </w:rPr>
      </w:pPr>
      <w:proofErr w:type="gramStart"/>
      <w:r w:rsidRPr="00842919">
        <w:rPr>
          <w:rFonts w:asciiTheme="minorHAnsi" w:hAnsiTheme="minorHAnsi" w:cstheme="minorHAnsi"/>
          <w:sz w:val="22"/>
          <w:szCs w:val="22"/>
        </w:rPr>
        <w:t>In order to</w:t>
      </w:r>
      <w:proofErr w:type="gramEnd"/>
      <w:r w:rsidRPr="00842919">
        <w:rPr>
          <w:rFonts w:asciiTheme="minorHAnsi" w:hAnsiTheme="minorHAnsi" w:cstheme="minorHAnsi"/>
          <w:sz w:val="22"/>
          <w:szCs w:val="22"/>
        </w:rPr>
        <w:t xml:space="preserve"> deliver their responsibilities on behalf of the residents of </w:t>
      </w:r>
      <w:r w:rsidR="00FF51FA" w:rsidRPr="00842919">
        <w:rPr>
          <w:rFonts w:asciiTheme="minorHAnsi" w:hAnsiTheme="minorHAnsi" w:cstheme="minorHAnsi"/>
          <w:sz w:val="22"/>
          <w:szCs w:val="22"/>
        </w:rPr>
        <w:t>Sefton Metropolitan Borough Council</w:t>
      </w:r>
      <w:r w:rsidR="00BB56B7" w:rsidRPr="00842919">
        <w:rPr>
          <w:rFonts w:asciiTheme="minorHAnsi" w:hAnsiTheme="minorHAnsi" w:cstheme="minorHAnsi"/>
          <w:sz w:val="22"/>
          <w:szCs w:val="22"/>
        </w:rPr>
        <w:t xml:space="preserve"> </w:t>
      </w:r>
      <w:r w:rsidRPr="00842919">
        <w:rPr>
          <w:rFonts w:asciiTheme="minorHAnsi" w:hAnsiTheme="minorHAnsi" w:cstheme="minorHAnsi"/>
          <w:sz w:val="22"/>
          <w:szCs w:val="22"/>
        </w:rPr>
        <w:t xml:space="preserve">the DPH will need to be a visible system leader in the health and wellbeing partnership and place arrangements. </w:t>
      </w:r>
      <w:r w:rsidR="005B64B8" w:rsidRPr="00842919">
        <w:rPr>
          <w:rFonts w:asciiTheme="minorHAnsi" w:hAnsiTheme="minorHAnsi" w:cstheme="minorHAnsi"/>
          <w:sz w:val="22"/>
          <w:szCs w:val="22"/>
        </w:rPr>
        <w:t xml:space="preserve"> </w:t>
      </w:r>
      <w:r w:rsidRPr="00842919">
        <w:rPr>
          <w:rFonts w:asciiTheme="minorHAnsi" w:hAnsiTheme="minorHAnsi" w:cstheme="minorHAnsi"/>
          <w:sz w:val="22"/>
          <w:szCs w:val="22"/>
        </w:rPr>
        <w:t xml:space="preserve">The DPH will be expected to use all the resources at their disposal to ensure that the local public health system is able to tackle the full range of determinants of health affecting communities in </w:t>
      </w:r>
      <w:r w:rsidR="00BB56B7" w:rsidRPr="00842919">
        <w:rPr>
          <w:rFonts w:asciiTheme="minorHAnsi" w:hAnsiTheme="minorHAnsi" w:cstheme="minorHAnsi"/>
          <w:sz w:val="22"/>
          <w:szCs w:val="22"/>
        </w:rPr>
        <w:t>Sefton,</w:t>
      </w:r>
      <w:r w:rsidRPr="00842919">
        <w:rPr>
          <w:rFonts w:asciiTheme="minorHAnsi" w:hAnsiTheme="minorHAnsi" w:cstheme="minorHAnsi"/>
          <w:sz w:val="22"/>
          <w:szCs w:val="22"/>
        </w:rPr>
        <w:t xml:space="preserve"> to improve population and planetary health. </w:t>
      </w:r>
      <w:r w:rsidR="002F0717" w:rsidRPr="00842919">
        <w:rPr>
          <w:rFonts w:asciiTheme="minorHAnsi" w:hAnsiTheme="minorHAnsi" w:cstheme="minorHAnsi"/>
          <w:sz w:val="22"/>
          <w:szCs w:val="22"/>
        </w:rPr>
        <w:t xml:space="preserve"> </w:t>
      </w:r>
      <w:r w:rsidRPr="00842919">
        <w:rPr>
          <w:rFonts w:asciiTheme="minorHAnsi" w:hAnsiTheme="minorHAnsi" w:cstheme="minorHAnsi"/>
          <w:sz w:val="22"/>
          <w:szCs w:val="22"/>
        </w:rPr>
        <w:t>Working with local communities, he/she should be able to inspire development of innovative solutions that support improvements in health and wellbeing and reduction in health inequalities whilst at the same time maintaining the confidence of Councillors and government.</w:t>
      </w:r>
    </w:p>
    <w:p w14:paraId="3404C383" w14:textId="77777777" w:rsidR="006B18C4" w:rsidRPr="00842919" w:rsidRDefault="006B18C4" w:rsidP="009A3FEC">
      <w:pPr>
        <w:outlineLvl w:val="0"/>
        <w:rPr>
          <w:rFonts w:asciiTheme="minorHAnsi" w:hAnsiTheme="minorHAnsi" w:cstheme="minorHAnsi"/>
          <w:sz w:val="22"/>
          <w:szCs w:val="22"/>
        </w:rPr>
      </w:pPr>
    </w:p>
    <w:p w14:paraId="4734629F" w14:textId="258AA7ED" w:rsidR="00AE1AFC" w:rsidRDefault="004A22DF" w:rsidP="009A3FEC">
      <w:pPr>
        <w:outlineLvl w:val="0"/>
        <w:rPr>
          <w:rFonts w:asciiTheme="minorHAnsi" w:hAnsiTheme="minorHAnsi" w:cstheme="minorHAnsi"/>
          <w:b/>
          <w:bCs/>
          <w:sz w:val="22"/>
          <w:szCs w:val="22"/>
          <w:u w:val="single"/>
        </w:rPr>
      </w:pPr>
      <w:r>
        <w:rPr>
          <w:rFonts w:asciiTheme="minorHAnsi" w:hAnsiTheme="minorHAnsi" w:cstheme="minorHAnsi"/>
          <w:b/>
          <w:bCs/>
          <w:sz w:val="22"/>
          <w:szCs w:val="22"/>
          <w:u w:val="single"/>
        </w:rPr>
        <w:t>About Sefton</w:t>
      </w:r>
    </w:p>
    <w:p w14:paraId="35495281" w14:textId="77777777" w:rsidR="004A22DF" w:rsidRDefault="004A22DF" w:rsidP="004A22DF">
      <w:pPr>
        <w:rPr>
          <w:rFonts w:asciiTheme="minorHAnsi" w:hAnsiTheme="minorHAnsi" w:cstheme="minorHAnsi"/>
          <w:sz w:val="22"/>
          <w:szCs w:val="22"/>
        </w:rPr>
      </w:pPr>
      <w:r w:rsidRPr="004A22DF">
        <w:rPr>
          <w:rFonts w:asciiTheme="minorHAnsi" w:hAnsiTheme="minorHAnsi" w:cstheme="minorHAnsi"/>
          <w:sz w:val="22"/>
          <w:szCs w:val="22"/>
        </w:rPr>
        <w:t>Sefton is a confident and well</w:t>
      </w:r>
      <w:r w:rsidRPr="004A22DF">
        <w:rPr>
          <w:rFonts w:asciiTheme="minorHAnsi" w:hAnsiTheme="minorHAnsi" w:cstheme="minorHAnsi"/>
          <w:sz w:val="22"/>
          <w:szCs w:val="22"/>
        </w:rPr>
        <w:noBreakHyphen/>
        <w:t>connected borough, stretching from Bootle in the south to the coastal resort of Southport in the north. Home to more than 275,000 residents, Sefton encompasses a range of vibrant towns and communities, including Bootle, Litherland, Seaforth, Crosby, Formby, Maghull and Southport.</w:t>
      </w:r>
    </w:p>
    <w:p w14:paraId="74C581CE" w14:textId="77777777" w:rsidR="004A22DF" w:rsidRPr="004A22DF" w:rsidRDefault="004A22DF" w:rsidP="004A22DF">
      <w:pPr>
        <w:rPr>
          <w:rFonts w:asciiTheme="minorHAnsi" w:hAnsiTheme="minorHAnsi" w:cstheme="minorHAnsi"/>
          <w:sz w:val="22"/>
          <w:szCs w:val="22"/>
        </w:rPr>
      </w:pPr>
    </w:p>
    <w:p w14:paraId="58EEF0D5" w14:textId="07AB42D8" w:rsidR="004A22DF" w:rsidRDefault="004A22DF" w:rsidP="004A22DF">
      <w:pPr>
        <w:rPr>
          <w:rFonts w:asciiTheme="minorHAnsi" w:hAnsiTheme="minorHAnsi" w:cstheme="minorHAnsi"/>
          <w:sz w:val="22"/>
          <w:szCs w:val="22"/>
        </w:rPr>
      </w:pPr>
      <w:r w:rsidRPr="004A22DF">
        <w:rPr>
          <w:rFonts w:asciiTheme="minorHAnsi" w:hAnsiTheme="minorHAnsi" w:cstheme="minorHAnsi"/>
          <w:sz w:val="22"/>
          <w:szCs w:val="22"/>
        </w:rPr>
        <w:t xml:space="preserve">It is a fantastic place to live and work. </w:t>
      </w:r>
      <w:r>
        <w:rPr>
          <w:rFonts w:asciiTheme="minorHAnsi" w:hAnsiTheme="minorHAnsi" w:cstheme="minorHAnsi"/>
          <w:sz w:val="22"/>
          <w:szCs w:val="22"/>
        </w:rPr>
        <w:t xml:space="preserve"> </w:t>
      </w:r>
      <w:r w:rsidRPr="004A22DF">
        <w:rPr>
          <w:rFonts w:asciiTheme="minorHAnsi" w:hAnsiTheme="minorHAnsi" w:cstheme="minorHAnsi"/>
          <w:sz w:val="22"/>
          <w:szCs w:val="22"/>
        </w:rPr>
        <w:t>As the northern</w:t>
      </w:r>
      <w:r w:rsidRPr="004A22DF">
        <w:rPr>
          <w:rFonts w:asciiTheme="minorHAnsi" w:hAnsiTheme="minorHAnsi" w:cstheme="minorHAnsi"/>
          <w:sz w:val="22"/>
          <w:szCs w:val="22"/>
        </w:rPr>
        <w:noBreakHyphen/>
        <w:t>most borough within the Liverpool City Region, Sefton offers a unique blend of beautiful coastline, countryside, attractive villages, thriving industrial areas and the busy Port of Liverpool.</w:t>
      </w:r>
    </w:p>
    <w:p w14:paraId="5FB9F503" w14:textId="77777777" w:rsidR="00631198" w:rsidRPr="004A22DF" w:rsidRDefault="00631198" w:rsidP="004A22DF">
      <w:pPr>
        <w:rPr>
          <w:rFonts w:asciiTheme="minorHAnsi" w:hAnsiTheme="minorHAnsi" w:cstheme="minorHAnsi"/>
          <w:sz w:val="22"/>
          <w:szCs w:val="22"/>
        </w:rPr>
      </w:pPr>
    </w:p>
    <w:p w14:paraId="619A10A4" w14:textId="77777777" w:rsidR="004A22DF" w:rsidRDefault="004A22DF" w:rsidP="004A22DF">
      <w:pPr>
        <w:rPr>
          <w:rFonts w:asciiTheme="minorHAnsi" w:hAnsiTheme="minorHAnsi" w:cstheme="minorHAnsi"/>
          <w:sz w:val="22"/>
          <w:szCs w:val="22"/>
        </w:rPr>
      </w:pPr>
      <w:r w:rsidRPr="004A22DF">
        <w:rPr>
          <w:rFonts w:asciiTheme="minorHAnsi" w:hAnsiTheme="minorHAnsi" w:cstheme="minorHAnsi"/>
          <w:sz w:val="22"/>
          <w:szCs w:val="22"/>
        </w:rPr>
        <w:lastRenderedPageBreak/>
        <w:t xml:space="preserve">With 22 miles of stunning coastline, Sefton is a leading coastal destination with a growing visitor economy. It is home to the iconic Antony Gormley </w:t>
      </w:r>
      <w:r w:rsidRPr="004A22DF">
        <w:rPr>
          <w:rFonts w:asciiTheme="minorHAnsi" w:hAnsiTheme="minorHAnsi" w:cstheme="minorHAnsi"/>
          <w:i/>
          <w:iCs/>
          <w:sz w:val="22"/>
          <w:szCs w:val="22"/>
        </w:rPr>
        <w:t>Another Place</w:t>
      </w:r>
      <w:r w:rsidRPr="004A22DF">
        <w:rPr>
          <w:rFonts w:asciiTheme="minorHAnsi" w:hAnsiTheme="minorHAnsi" w:cstheme="minorHAnsi"/>
          <w:sz w:val="22"/>
          <w:szCs w:val="22"/>
        </w:rPr>
        <w:t xml:space="preserve"> installation, expansive beaches and protected sand dunes that support several rare species.</w:t>
      </w:r>
    </w:p>
    <w:p w14:paraId="1C753048" w14:textId="77777777" w:rsidR="004A22DF" w:rsidRPr="00631198" w:rsidRDefault="004A22DF" w:rsidP="004A22DF">
      <w:pPr>
        <w:rPr>
          <w:rFonts w:asciiTheme="minorHAnsi" w:hAnsiTheme="minorHAnsi" w:cstheme="minorHAnsi"/>
          <w:sz w:val="22"/>
          <w:szCs w:val="22"/>
        </w:rPr>
      </w:pPr>
    </w:p>
    <w:p w14:paraId="6E7D47AE" w14:textId="77777777" w:rsidR="004A22DF" w:rsidRDefault="004A22DF" w:rsidP="004A22DF">
      <w:pPr>
        <w:rPr>
          <w:rFonts w:asciiTheme="minorHAnsi" w:hAnsiTheme="minorHAnsi" w:cstheme="minorHAnsi"/>
          <w:sz w:val="22"/>
          <w:szCs w:val="22"/>
        </w:rPr>
      </w:pPr>
      <w:r w:rsidRPr="00631198">
        <w:rPr>
          <w:rFonts w:asciiTheme="minorHAnsi" w:hAnsiTheme="minorHAnsi" w:cstheme="minorHAnsi"/>
          <w:sz w:val="22"/>
          <w:szCs w:val="22"/>
        </w:rPr>
        <w:t>While each town and village has its own distinctive character, it is the people of Sefton who make the borough truly special, creating diverse, welcoming and energetic communities in which to live, work, invest and visit.</w:t>
      </w:r>
    </w:p>
    <w:p w14:paraId="7C08326B" w14:textId="77777777" w:rsidR="004A22DF" w:rsidRPr="00631198" w:rsidRDefault="004A22DF" w:rsidP="004A22DF">
      <w:pPr>
        <w:rPr>
          <w:rFonts w:asciiTheme="minorHAnsi" w:hAnsiTheme="minorHAnsi" w:cstheme="minorHAnsi"/>
          <w:sz w:val="22"/>
          <w:szCs w:val="22"/>
        </w:rPr>
      </w:pPr>
    </w:p>
    <w:p w14:paraId="5733D1D3" w14:textId="77777777" w:rsidR="004A22DF" w:rsidRDefault="004A22DF" w:rsidP="004A22DF">
      <w:pPr>
        <w:rPr>
          <w:rFonts w:asciiTheme="minorHAnsi" w:hAnsiTheme="minorHAnsi" w:cstheme="minorHAnsi"/>
          <w:sz w:val="22"/>
          <w:szCs w:val="22"/>
        </w:rPr>
      </w:pPr>
      <w:r w:rsidRPr="00631198">
        <w:rPr>
          <w:rFonts w:asciiTheme="minorHAnsi" w:hAnsiTheme="minorHAnsi" w:cstheme="minorHAnsi"/>
          <w:sz w:val="22"/>
          <w:szCs w:val="22"/>
        </w:rPr>
        <w:t>Alongside its miles of golden sands, Sefton offers those who work here access to a world</w:t>
      </w:r>
      <w:r w:rsidRPr="00631198">
        <w:rPr>
          <w:rFonts w:asciiTheme="minorHAnsi" w:hAnsiTheme="minorHAnsi" w:cstheme="minorHAnsi"/>
          <w:sz w:val="22"/>
          <w:szCs w:val="22"/>
        </w:rPr>
        <w:noBreakHyphen/>
        <w:t>renowned racecourse, prestigious golf courses, and National Trust nature reserves, ideal places to unwind, explore and enjoy leisure time.</w:t>
      </w:r>
    </w:p>
    <w:p w14:paraId="1B38D99A" w14:textId="77777777" w:rsidR="004A22DF" w:rsidRPr="00631198" w:rsidRDefault="004A22DF" w:rsidP="004A22DF">
      <w:pPr>
        <w:rPr>
          <w:rFonts w:asciiTheme="minorHAnsi" w:hAnsiTheme="minorHAnsi" w:cstheme="minorHAnsi"/>
          <w:sz w:val="22"/>
          <w:szCs w:val="22"/>
        </w:rPr>
      </w:pPr>
    </w:p>
    <w:p w14:paraId="7A056FFA" w14:textId="0A24EE5D" w:rsidR="004A22DF" w:rsidRDefault="004A22DF" w:rsidP="004A22DF">
      <w:pPr>
        <w:rPr>
          <w:rFonts w:asciiTheme="minorHAnsi" w:hAnsiTheme="minorHAnsi" w:cstheme="minorHAnsi"/>
          <w:sz w:val="22"/>
          <w:szCs w:val="22"/>
        </w:rPr>
      </w:pPr>
      <w:r w:rsidRPr="00631198">
        <w:rPr>
          <w:rFonts w:asciiTheme="minorHAnsi" w:hAnsiTheme="minorHAnsi" w:cstheme="minorHAnsi"/>
          <w:sz w:val="22"/>
          <w:szCs w:val="22"/>
        </w:rPr>
        <w:t xml:space="preserve">The </w:t>
      </w:r>
      <w:r>
        <w:rPr>
          <w:rFonts w:asciiTheme="minorHAnsi" w:hAnsiTheme="minorHAnsi" w:cstheme="minorHAnsi"/>
          <w:sz w:val="22"/>
          <w:szCs w:val="22"/>
        </w:rPr>
        <w:t>B</w:t>
      </w:r>
      <w:r w:rsidRPr="004A22DF">
        <w:rPr>
          <w:rFonts w:asciiTheme="minorHAnsi" w:hAnsiTheme="minorHAnsi" w:cstheme="minorHAnsi"/>
          <w:sz w:val="22"/>
          <w:szCs w:val="22"/>
        </w:rPr>
        <w:t>orough benefits from excellent transport links, providing easy access to major North West cities including Liverpool and Manchester, and placing the Lake District and North Wales within reach for weekend breaks.</w:t>
      </w:r>
    </w:p>
    <w:p w14:paraId="2A8A16C3" w14:textId="77777777" w:rsidR="004A22DF" w:rsidRPr="00631198" w:rsidRDefault="004A22DF" w:rsidP="004A22DF">
      <w:pPr>
        <w:rPr>
          <w:rFonts w:asciiTheme="minorHAnsi" w:hAnsiTheme="minorHAnsi" w:cstheme="minorHAnsi"/>
          <w:sz w:val="22"/>
          <w:szCs w:val="22"/>
        </w:rPr>
      </w:pPr>
    </w:p>
    <w:p w14:paraId="3DA5D257" w14:textId="77777777" w:rsidR="004A22DF" w:rsidRPr="00631198" w:rsidRDefault="004A22DF" w:rsidP="004A22DF">
      <w:pPr>
        <w:rPr>
          <w:rFonts w:asciiTheme="minorHAnsi" w:hAnsiTheme="minorHAnsi" w:cstheme="minorHAnsi"/>
          <w:sz w:val="22"/>
          <w:szCs w:val="22"/>
        </w:rPr>
      </w:pPr>
      <w:r w:rsidRPr="00631198">
        <w:rPr>
          <w:rFonts w:asciiTheme="minorHAnsi" w:hAnsiTheme="minorHAnsi" w:cstheme="minorHAnsi"/>
          <w:sz w:val="22"/>
          <w:szCs w:val="22"/>
        </w:rPr>
        <w:t>Whether you prefer vibrant town centres, friendly commuter towns, picturesque villages or stunning rural and coastal locations, Sefton offers a place to suit everyone. With house prices and rents typically lower than in neighbouring Liverpool and Manchester, you can enjoy coastal living while still being close to the buzz of city life.</w:t>
      </w:r>
    </w:p>
    <w:p w14:paraId="1E30CF3C" w14:textId="77777777" w:rsidR="004365B3" w:rsidRPr="00842919" w:rsidRDefault="004365B3" w:rsidP="009A3FEC">
      <w:pPr>
        <w:outlineLvl w:val="0"/>
        <w:rPr>
          <w:rFonts w:asciiTheme="minorHAnsi" w:hAnsiTheme="minorHAnsi" w:cstheme="minorHAnsi"/>
          <w:b/>
          <w:bCs/>
          <w:sz w:val="22"/>
          <w:szCs w:val="22"/>
          <w:u w:val="single"/>
        </w:rPr>
      </w:pPr>
    </w:p>
    <w:p w14:paraId="1A7A7DD0" w14:textId="4347DD9B" w:rsidR="00AE1AFC" w:rsidRPr="00842919" w:rsidRDefault="00AE1AFC" w:rsidP="009A3FEC">
      <w:pPr>
        <w:outlineLvl w:val="0"/>
        <w:rPr>
          <w:rFonts w:asciiTheme="minorHAnsi" w:hAnsiTheme="minorHAnsi" w:cstheme="minorHAnsi"/>
          <w:sz w:val="22"/>
          <w:szCs w:val="22"/>
        </w:rPr>
      </w:pPr>
      <w:r w:rsidRPr="00842919">
        <w:rPr>
          <w:rFonts w:asciiTheme="minorHAnsi" w:hAnsiTheme="minorHAnsi" w:cstheme="minorHAnsi"/>
          <w:sz w:val="22"/>
          <w:szCs w:val="22"/>
        </w:rPr>
        <w:t xml:space="preserve">This role will make a positive contribution to the achievement of the Council’s Core Purpose and 2030 Vision.  It will have </w:t>
      </w:r>
      <w:r w:rsidR="00E9196B" w:rsidRPr="00842919">
        <w:rPr>
          <w:rFonts w:asciiTheme="minorHAnsi" w:hAnsiTheme="minorHAnsi" w:cstheme="minorHAnsi"/>
          <w:sz w:val="22"/>
          <w:szCs w:val="22"/>
        </w:rPr>
        <w:t xml:space="preserve">responsibility for developing and delivering priority Health and Wellbeing outcomes and mitigating the impact of welfare reform on Sefton residents.  This reflects the Council’s </w:t>
      </w:r>
      <w:r w:rsidR="00212DC7" w:rsidRPr="00842919">
        <w:rPr>
          <w:rFonts w:asciiTheme="minorHAnsi" w:hAnsiTheme="minorHAnsi" w:cstheme="minorHAnsi"/>
          <w:sz w:val="22"/>
          <w:szCs w:val="22"/>
        </w:rPr>
        <w:t>Vision that has health and wellbeing and the delivery of reduced inequality at its core</w:t>
      </w:r>
      <w:r w:rsidR="009B5A17" w:rsidRPr="00842919">
        <w:rPr>
          <w:rFonts w:asciiTheme="minorHAnsi" w:hAnsiTheme="minorHAnsi" w:cstheme="minorHAnsi"/>
          <w:sz w:val="22"/>
          <w:szCs w:val="22"/>
        </w:rPr>
        <w:t>.  The role will be a driving force for supporting local communities to improve their health and wellbeing and facilitating the elimination of health in</w:t>
      </w:r>
      <w:r w:rsidR="000845AA" w:rsidRPr="00842919">
        <w:rPr>
          <w:rFonts w:asciiTheme="minorHAnsi" w:hAnsiTheme="minorHAnsi" w:cstheme="minorHAnsi"/>
          <w:sz w:val="22"/>
          <w:szCs w:val="22"/>
        </w:rPr>
        <w:t>equalities as a fundamental priority for the Council and its partners.</w:t>
      </w:r>
    </w:p>
    <w:p w14:paraId="5424EAE5" w14:textId="77777777" w:rsidR="00BA07FB" w:rsidRPr="00842919" w:rsidRDefault="00BA07FB" w:rsidP="009A3FEC">
      <w:pPr>
        <w:outlineLvl w:val="0"/>
        <w:rPr>
          <w:rFonts w:asciiTheme="minorHAnsi" w:hAnsiTheme="minorHAnsi" w:cstheme="minorHAnsi"/>
          <w:sz w:val="22"/>
          <w:szCs w:val="22"/>
        </w:rPr>
      </w:pPr>
    </w:p>
    <w:p w14:paraId="11C92850" w14:textId="251BB7BC" w:rsidR="00247ED8" w:rsidRPr="00842919" w:rsidRDefault="00247ED8" w:rsidP="009A3FEC">
      <w:pPr>
        <w:outlineLvl w:val="0"/>
        <w:rPr>
          <w:rFonts w:asciiTheme="minorHAnsi" w:hAnsiTheme="minorHAnsi" w:cstheme="minorHAnsi"/>
          <w:sz w:val="22"/>
          <w:szCs w:val="22"/>
        </w:rPr>
      </w:pPr>
      <w:r w:rsidRPr="00842919">
        <w:rPr>
          <w:rFonts w:asciiTheme="minorHAnsi" w:hAnsiTheme="minorHAnsi" w:cstheme="minorHAnsi"/>
          <w:sz w:val="22"/>
          <w:szCs w:val="22"/>
        </w:rPr>
        <w:t xml:space="preserve">The Public Health Department is at the heart of the Council’s </w:t>
      </w:r>
      <w:r w:rsidR="00C9561A" w:rsidRPr="00842919">
        <w:rPr>
          <w:rFonts w:asciiTheme="minorHAnsi" w:hAnsiTheme="minorHAnsi" w:cstheme="minorHAnsi"/>
          <w:sz w:val="22"/>
          <w:szCs w:val="22"/>
        </w:rPr>
        <w:t xml:space="preserve">business.  It is a </w:t>
      </w:r>
      <w:r w:rsidR="00BA07FB" w:rsidRPr="00842919">
        <w:rPr>
          <w:rFonts w:asciiTheme="minorHAnsi" w:hAnsiTheme="minorHAnsi" w:cstheme="minorHAnsi"/>
          <w:sz w:val="22"/>
          <w:szCs w:val="22"/>
        </w:rPr>
        <w:t>well-established</w:t>
      </w:r>
      <w:r w:rsidR="00C9561A" w:rsidRPr="00842919">
        <w:rPr>
          <w:rFonts w:asciiTheme="minorHAnsi" w:hAnsiTheme="minorHAnsi" w:cstheme="minorHAnsi"/>
          <w:sz w:val="22"/>
          <w:szCs w:val="22"/>
        </w:rPr>
        <w:t xml:space="preserve"> team, with strong links across</w:t>
      </w:r>
      <w:r w:rsidR="005F6999" w:rsidRPr="00842919">
        <w:rPr>
          <w:rFonts w:asciiTheme="minorHAnsi" w:hAnsiTheme="minorHAnsi" w:cstheme="minorHAnsi"/>
          <w:sz w:val="22"/>
          <w:szCs w:val="22"/>
        </w:rPr>
        <w:t xml:space="preserve"> Council Departments, joined up and collaborative working with the NHS and wider ICS and excellent pa</w:t>
      </w:r>
      <w:r w:rsidR="00745424" w:rsidRPr="00842919">
        <w:rPr>
          <w:rFonts w:asciiTheme="minorHAnsi" w:hAnsiTheme="minorHAnsi" w:cstheme="minorHAnsi"/>
          <w:sz w:val="22"/>
          <w:szCs w:val="22"/>
        </w:rPr>
        <w:t xml:space="preserve">rtnerships with the community, voluntary and faith sectors and with </w:t>
      </w:r>
      <w:proofErr w:type="gramStart"/>
      <w:r w:rsidR="00745424" w:rsidRPr="00842919">
        <w:rPr>
          <w:rFonts w:asciiTheme="minorHAnsi" w:hAnsiTheme="minorHAnsi" w:cstheme="minorHAnsi"/>
          <w:sz w:val="22"/>
          <w:szCs w:val="22"/>
        </w:rPr>
        <w:t>local residents</w:t>
      </w:r>
      <w:proofErr w:type="gramEnd"/>
      <w:r w:rsidR="00745424" w:rsidRPr="00842919">
        <w:rPr>
          <w:rFonts w:asciiTheme="minorHAnsi" w:hAnsiTheme="minorHAnsi" w:cstheme="minorHAnsi"/>
          <w:sz w:val="22"/>
          <w:szCs w:val="22"/>
        </w:rPr>
        <w:t xml:space="preserve">. </w:t>
      </w:r>
    </w:p>
    <w:p w14:paraId="7A7E74F3" w14:textId="77777777" w:rsidR="004A22DF" w:rsidRDefault="004A22DF" w:rsidP="009A3FEC">
      <w:pPr>
        <w:outlineLvl w:val="0"/>
        <w:rPr>
          <w:rFonts w:asciiTheme="minorHAnsi" w:hAnsiTheme="minorHAnsi" w:cstheme="minorHAnsi"/>
          <w:sz w:val="22"/>
          <w:szCs w:val="22"/>
        </w:rPr>
      </w:pPr>
    </w:p>
    <w:p w14:paraId="1D0EC39B" w14:textId="167F9DAA" w:rsidR="006B18C4" w:rsidRDefault="006B18C4" w:rsidP="009A3FEC">
      <w:pPr>
        <w:outlineLvl w:val="0"/>
        <w:rPr>
          <w:rFonts w:asciiTheme="minorHAnsi" w:hAnsiTheme="minorHAnsi" w:cstheme="minorHAnsi"/>
          <w:b/>
          <w:bCs/>
          <w:sz w:val="22"/>
          <w:szCs w:val="22"/>
          <w:u w:val="single"/>
        </w:rPr>
      </w:pPr>
      <w:r w:rsidRPr="006B18C4">
        <w:rPr>
          <w:rFonts w:asciiTheme="minorHAnsi" w:hAnsiTheme="minorHAnsi" w:cstheme="minorHAnsi"/>
          <w:b/>
          <w:bCs/>
          <w:sz w:val="22"/>
          <w:szCs w:val="22"/>
          <w:u w:val="single"/>
        </w:rPr>
        <w:t>Job Purpose and Key Responsibilities</w:t>
      </w:r>
    </w:p>
    <w:p w14:paraId="2A813F6A" w14:textId="267E3D8D" w:rsidR="002B62E0" w:rsidRPr="00651BE5" w:rsidRDefault="002B62E0" w:rsidP="009A3FEC">
      <w:pPr>
        <w:rPr>
          <w:rFonts w:asciiTheme="minorHAnsi" w:hAnsiTheme="minorHAnsi" w:cstheme="minorHAnsi"/>
          <w:sz w:val="22"/>
          <w:szCs w:val="22"/>
        </w:rPr>
      </w:pPr>
      <w:r w:rsidRPr="00651BE5">
        <w:rPr>
          <w:rFonts w:asciiTheme="minorHAnsi" w:hAnsiTheme="minorHAnsi" w:cstheme="minorHAnsi"/>
          <w:sz w:val="22"/>
          <w:szCs w:val="22"/>
        </w:rPr>
        <w:t xml:space="preserve">The fundamental purpose of the postholder is to provide the leadership to drive improvements in the health and wellbeing of the residents of </w:t>
      </w:r>
      <w:r w:rsidR="0053504D">
        <w:rPr>
          <w:rFonts w:asciiTheme="minorHAnsi" w:hAnsiTheme="minorHAnsi" w:cstheme="minorHAnsi"/>
          <w:sz w:val="22"/>
          <w:szCs w:val="22"/>
        </w:rPr>
        <w:t>Sefton</w:t>
      </w:r>
      <w:r w:rsidRPr="00651BE5">
        <w:rPr>
          <w:rFonts w:asciiTheme="minorHAnsi" w:hAnsiTheme="minorHAnsi" w:cstheme="minorHAnsi"/>
          <w:sz w:val="22"/>
          <w:szCs w:val="22"/>
        </w:rPr>
        <w:t xml:space="preserve"> to reduce inequalities in health outcomes and working in collaboration with UKHSA to protect local communities from </w:t>
      </w:r>
      <w:r w:rsidRPr="00651BE5">
        <w:rPr>
          <w:rFonts w:asciiTheme="minorHAnsi" w:eastAsia="Calibri" w:hAnsiTheme="minorHAnsi" w:cstheme="minorHAnsi"/>
          <w:sz w:val="22"/>
          <w:szCs w:val="22"/>
        </w:rPr>
        <w:t xml:space="preserve">threats to their health through infectious diseases, environmental and other public health hazards. </w:t>
      </w:r>
      <w:r w:rsidR="003B2134">
        <w:rPr>
          <w:rFonts w:asciiTheme="minorHAnsi" w:eastAsia="Calibri" w:hAnsiTheme="minorHAnsi" w:cstheme="minorHAnsi"/>
          <w:sz w:val="22"/>
          <w:szCs w:val="22"/>
        </w:rPr>
        <w:t xml:space="preserve"> </w:t>
      </w:r>
      <w:r w:rsidRPr="00651BE5">
        <w:rPr>
          <w:rFonts w:asciiTheme="minorHAnsi" w:hAnsiTheme="minorHAnsi" w:cstheme="minorHAnsi"/>
          <w:sz w:val="22"/>
          <w:szCs w:val="22"/>
        </w:rPr>
        <w:t xml:space="preserve">In delivering the key responsibilities described below, the postholder is expected to demonstrate a high level of expertise in the Faculty of Public Health Competencies and the person specifications. </w:t>
      </w:r>
    </w:p>
    <w:p w14:paraId="3B6A898B" w14:textId="77777777" w:rsidR="002B62E0" w:rsidRPr="00651BE5" w:rsidRDefault="002B62E0" w:rsidP="009A3FEC">
      <w:pPr>
        <w:outlineLvl w:val="0"/>
        <w:rPr>
          <w:rFonts w:asciiTheme="minorHAnsi" w:hAnsiTheme="minorHAnsi" w:cstheme="minorHAnsi"/>
          <w:sz w:val="22"/>
          <w:szCs w:val="22"/>
        </w:rPr>
      </w:pPr>
    </w:p>
    <w:p w14:paraId="012B70A4" w14:textId="77777777" w:rsidR="002B62E0" w:rsidRPr="00842919" w:rsidRDefault="002B62E0" w:rsidP="009A3FEC">
      <w:pPr>
        <w:pStyle w:val="ListParagraph"/>
        <w:numPr>
          <w:ilvl w:val="0"/>
          <w:numId w:val="41"/>
        </w:numPr>
        <w:spacing w:before="120" w:after="120" w:line="240" w:lineRule="auto"/>
        <w:rPr>
          <w:rFonts w:cstheme="minorHAnsi"/>
        </w:rPr>
      </w:pPr>
      <w:r w:rsidRPr="00842919">
        <w:rPr>
          <w:rFonts w:cstheme="minorHAnsi"/>
        </w:rPr>
        <w:t>Support the Chief Executive and Councillors in developing and delivering the Council’s strategic agenda.</w:t>
      </w:r>
    </w:p>
    <w:p w14:paraId="7A8D0091" w14:textId="77777777" w:rsidR="002B62E0" w:rsidRPr="00842919" w:rsidRDefault="002B62E0" w:rsidP="009A3FEC">
      <w:pPr>
        <w:pStyle w:val="ListParagraph"/>
        <w:numPr>
          <w:ilvl w:val="0"/>
          <w:numId w:val="41"/>
        </w:numPr>
        <w:spacing w:before="120" w:after="120" w:line="240" w:lineRule="auto"/>
        <w:rPr>
          <w:rFonts w:cstheme="minorHAnsi"/>
        </w:rPr>
      </w:pPr>
      <w:r w:rsidRPr="00842919">
        <w:rPr>
          <w:rFonts w:cstheme="minorHAnsi"/>
        </w:rPr>
        <w:t>Be the chief officer and principal adviser on public health to the Council, local communities and local partners.</w:t>
      </w:r>
    </w:p>
    <w:p w14:paraId="0E5BB557" w14:textId="77777777" w:rsidR="002B62E0" w:rsidRPr="00842919" w:rsidRDefault="002B62E0" w:rsidP="009A3FEC">
      <w:pPr>
        <w:pStyle w:val="ListParagraph"/>
        <w:numPr>
          <w:ilvl w:val="0"/>
          <w:numId w:val="41"/>
        </w:numPr>
        <w:spacing w:before="120" w:after="120" w:line="240" w:lineRule="auto"/>
        <w:rPr>
          <w:rFonts w:cstheme="minorHAnsi"/>
        </w:rPr>
      </w:pPr>
      <w:r w:rsidRPr="00842919">
        <w:rPr>
          <w:rFonts w:cstheme="minorHAnsi"/>
        </w:rPr>
        <w:t>Operate strategically as a member of the corporate management/executive board and across the Council influencing policy and practice.</w:t>
      </w:r>
    </w:p>
    <w:p w14:paraId="6F487097" w14:textId="77777777" w:rsidR="002B62E0" w:rsidRPr="00842919" w:rsidRDefault="002B62E0" w:rsidP="009A3FEC">
      <w:pPr>
        <w:pStyle w:val="ListParagraph"/>
        <w:numPr>
          <w:ilvl w:val="0"/>
          <w:numId w:val="41"/>
        </w:numPr>
        <w:spacing w:before="120" w:after="120" w:line="240" w:lineRule="auto"/>
        <w:rPr>
          <w:rFonts w:cstheme="minorHAnsi"/>
        </w:rPr>
      </w:pPr>
      <w:r w:rsidRPr="00842919">
        <w:rPr>
          <w:rFonts w:cstheme="minorHAnsi"/>
        </w:rPr>
        <w:t>To commission and/or deliver services which are effective, value for money and meet quality standards.</w:t>
      </w:r>
    </w:p>
    <w:p w14:paraId="49145494" w14:textId="77777777" w:rsidR="002B62E0" w:rsidRPr="00842919" w:rsidRDefault="002B62E0" w:rsidP="009A3FEC">
      <w:pPr>
        <w:pStyle w:val="ListParagraph"/>
        <w:numPr>
          <w:ilvl w:val="0"/>
          <w:numId w:val="41"/>
        </w:numPr>
        <w:spacing w:before="120" w:after="120" w:line="240" w:lineRule="auto"/>
        <w:rPr>
          <w:rFonts w:cstheme="minorHAnsi"/>
        </w:rPr>
      </w:pPr>
      <w:r w:rsidRPr="00842919">
        <w:rPr>
          <w:rFonts w:cstheme="minorHAnsi"/>
        </w:rPr>
        <w:lastRenderedPageBreak/>
        <w:t xml:space="preserve">To act as a leader across the local system of public services, influencing change and enabling a culture of continuous improvement in health and wellbeing, innovation and evaluation. </w:t>
      </w:r>
    </w:p>
    <w:p w14:paraId="2BFD9832" w14:textId="77777777" w:rsidR="002B62E0" w:rsidRPr="00842919" w:rsidRDefault="002B62E0" w:rsidP="009A3FEC">
      <w:pPr>
        <w:pStyle w:val="ListParagraph"/>
        <w:numPr>
          <w:ilvl w:val="0"/>
          <w:numId w:val="41"/>
        </w:numPr>
        <w:spacing w:before="120" w:after="120" w:line="240" w:lineRule="auto"/>
        <w:rPr>
          <w:rFonts w:cstheme="minorHAnsi"/>
        </w:rPr>
      </w:pPr>
      <w:r w:rsidRPr="00842919">
        <w:rPr>
          <w:rFonts w:cstheme="minorHAnsi"/>
        </w:rPr>
        <w:t xml:space="preserve">Utilise the public health resources imaginatively and cost effectively across all domains of public health </w:t>
      </w:r>
      <w:proofErr w:type="gramStart"/>
      <w:r w:rsidRPr="00842919">
        <w:rPr>
          <w:rFonts w:cstheme="minorHAnsi"/>
        </w:rPr>
        <w:t>in order to</w:t>
      </w:r>
      <w:proofErr w:type="gramEnd"/>
      <w:r w:rsidRPr="00842919">
        <w:rPr>
          <w:rFonts w:cstheme="minorHAnsi"/>
        </w:rPr>
        <w:t xml:space="preserve"> improve health and wellbeing of local communities and reduce inequalities in health outcomes.</w:t>
      </w:r>
    </w:p>
    <w:p w14:paraId="07CA6013" w14:textId="77777777" w:rsidR="00734EF8" w:rsidRPr="00842919" w:rsidRDefault="002B62E0" w:rsidP="009A3FEC">
      <w:pPr>
        <w:pStyle w:val="ListParagraph"/>
        <w:numPr>
          <w:ilvl w:val="0"/>
          <w:numId w:val="41"/>
        </w:numPr>
        <w:spacing w:before="120" w:after="120" w:line="240" w:lineRule="auto"/>
        <w:rPr>
          <w:rFonts w:cstheme="minorHAnsi"/>
        </w:rPr>
      </w:pPr>
      <w:r w:rsidRPr="00842919">
        <w:rPr>
          <w:rFonts w:cstheme="minorHAnsi"/>
        </w:rPr>
        <w:t xml:space="preserve">Accountable for both the shaping and delivery of the Health and Wellbeing agenda taking account of the national agenda and benchmarking (using the national outcomes frameworks: public health, NHS and social care). </w:t>
      </w:r>
    </w:p>
    <w:p w14:paraId="1DD31635" w14:textId="2FCDDE00" w:rsidR="002B62E0" w:rsidRPr="00842919" w:rsidRDefault="002B62E0" w:rsidP="009A3FEC">
      <w:pPr>
        <w:pStyle w:val="ListParagraph"/>
        <w:numPr>
          <w:ilvl w:val="0"/>
          <w:numId w:val="41"/>
        </w:numPr>
        <w:spacing w:after="0" w:line="240" w:lineRule="auto"/>
        <w:rPr>
          <w:rFonts w:cstheme="minorHAnsi"/>
        </w:rPr>
      </w:pPr>
      <w:r w:rsidRPr="00842919">
        <w:rPr>
          <w:rFonts w:cstheme="minorHAnsi"/>
        </w:rPr>
        <w:t xml:space="preserve">Deliver an independent annual report on the health and wellbeing of local communities for publication by </w:t>
      </w:r>
      <w:r w:rsidR="0032634F" w:rsidRPr="00842919">
        <w:rPr>
          <w:rFonts w:cstheme="minorHAnsi"/>
        </w:rPr>
        <w:t>Sefton Council</w:t>
      </w:r>
      <w:r w:rsidRPr="00842919">
        <w:rPr>
          <w:rFonts w:cstheme="minorHAnsi"/>
        </w:rPr>
        <w:t>, to stimulate debate and/or action by the Council and partners.</w:t>
      </w:r>
    </w:p>
    <w:p w14:paraId="4607AFB1" w14:textId="77777777" w:rsidR="002B62E0" w:rsidRPr="00842919" w:rsidRDefault="002B62E0" w:rsidP="009A3FEC">
      <w:pPr>
        <w:outlineLvl w:val="0"/>
        <w:rPr>
          <w:rFonts w:asciiTheme="minorHAnsi" w:hAnsiTheme="minorHAnsi" w:cstheme="minorHAnsi"/>
          <w:sz w:val="22"/>
          <w:szCs w:val="22"/>
        </w:rPr>
      </w:pPr>
    </w:p>
    <w:p w14:paraId="1D61EA6A" w14:textId="6D5FA2B5" w:rsidR="00DF27F6" w:rsidRPr="00842919" w:rsidRDefault="002B62E0" w:rsidP="00D7376A">
      <w:pPr>
        <w:outlineLvl w:val="0"/>
        <w:rPr>
          <w:rFonts w:asciiTheme="minorHAnsi" w:hAnsiTheme="minorHAnsi" w:cstheme="minorHAnsi"/>
          <w:sz w:val="22"/>
          <w:szCs w:val="22"/>
        </w:rPr>
      </w:pPr>
      <w:r w:rsidRPr="00842919">
        <w:rPr>
          <w:rFonts w:asciiTheme="minorHAnsi" w:hAnsiTheme="minorHAnsi" w:cstheme="minorHAnsi"/>
          <w:sz w:val="22"/>
          <w:szCs w:val="22"/>
        </w:rPr>
        <w:t xml:space="preserve">In delivering the responsibilities outlined above, the postholder and his/her team will </w:t>
      </w:r>
      <w:r w:rsidR="00577BD1" w:rsidRPr="00842919">
        <w:rPr>
          <w:rFonts w:asciiTheme="minorHAnsi" w:hAnsiTheme="minorHAnsi" w:cstheme="minorHAnsi"/>
          <w:sz w:val="22"/>
          <w:szCs w:val="22"/>
        </w:rPr>
        <w:t xml:space="preserve">also </w:t>
      </w:r>
      <w:r w:rsidRPr="00842919">
        <w:rPr>
          <w:rFonts w:asciiTheme="minorHAnsi" w:hAnsiTheme="minorHAnsi" w:cstheme="minorHAnsi"/>
          <w:sz w:val="22"/>
          <w:szCs w:val="22"/>
        </w:rPr>
        <w:t>undertake the following tasks:</w:t>
      </w:r>
    </w:p>
    <w:p w14:paraId="276C2A92" w14:textId="77777777" w:rsidR="00D7376A" w:rsidRPr="00D7376A" w:rsidRDefault="00D7376A" w:rsidP="00D7376A">
      <w:pPr>
        <w:outlineLvl w:val="0"/>
        <w:rPr>
          <w:rFonts w:asciiTheme="minorHAnsi" w:hAnsiTheme="minorHAnsi" w:cstheme="minorHAnsi"/>
          <w:color w:val="00B050"/>
          <w:sz w:val="22"/>
          <w:szCs w:val="22"/>
        </w:rPr>
      </w:pPr>
    </w:p>
    <w:p w14:paraId="75A14583" w14:textId="6E0013D1" w:rsidR="00DF27F6" w:rsidRDefault="00DF27F6" w:rsidP="009A3FEC">
      <w:pPr>
        <w:outlineLvl w:val="0"/>
        <w:rPr>
          <w:rFonts w:asciiTheme="minorHAnsi" w:hAnsiTheme="minorHAnsi" w:cstheme="minorHAnsi"/>
          <w:b/>
          <w:bCs/>
          <w:sz w:val="22"/>
          <w:szCs w:val="22"/>
          <w:u w:val="single"/>
        </w:rPr>
      </w:pPr>
      <w:r>
        <w:rPr>
          <w:rFonts w:asciiTheme="minorHAnsi" w:hAnsiTheme="minorHAnsi" w:cstheme="minorHAnsi"/>
          <w:b/>
          <w:bCs/>
          <w:sz w:val="22"/>
          <w:szCs w:val="22"/>
          <w:u w:val="single"/>
        </w:rPr>
        <w:t>Strategic Leadership</w:t>
      </w:r>
    </w:p>
    <w:p w14:paraId="47DD219F" w14:textId="77777777" w:rsidR="00293028" w:rsidRPr="00842919" w:rsidRDefault="00293028" w:rsidP="009A3FEC">
      <w:pPr>
        <w:pStyle w:val="ListParagraph"/>
        <w:numPr>
          <w:ilvl w:val="0"/>
          <w:numId w:val="41"/>
        </w:numPr>
        <w:spacing w:before="120" w:after="120" w:line="240" w:lineRule="auto"/>
        <w:rPr>
          <w:rFonts w:cstheme="minorHAnsi"/>
        </w:rPr>
      </w:pPr>
      <w:r w:rsidRPr="00842919">
        <w:rPr>
          <w:rFonts w:cstheme="minorHAnsi"/>
        </w:rPr>
        <w:t>Operate as a key system leader in partnership with NHS, ICS and wider system partners in securing a strong local priority and focus on prevention, health equity and population health.</w:t>
      </w:r>
    </w:p>
    <w:p w14:paraId="095FB671" w14:textId="3FC4B8D5" w:rsidR="00293028" w:rsidRPr="00842919" w:rsidRDefault="00293028" w:rsidP="009A3FEC">
      <w:pPr>
        <w:pStyle w:val="ListParagraph"/>
        <w:numPr>
          <w:ilvl w:val="0"/>
          <w:numId w:val="41"/>
        </w:numPr>
        <w:spacing w:before="120" w:after="120" w:line="240" w:lineRule="auto"/>
        <w:rPr>
          <w:rFonts w:cstheme="minorHAnsi"/>
        </w:rPr>
      </w:pPr>
      <w:r w:rsidRPr="00842919">
        <w:rPr>
          <w:rFonts w:cstheme="minorHAnsi"/>
        </w:rPr>
        <w:t xml:space="preserve">Work as part of </w:t>
      </w:r>
      <w:r w:rsidR="009D2ECB">
        <w:rPr>
          <w:rFonts w:cstheme="minorHAnsi"/>
        </w:rPr>
        <w:t>Cheshire and Mersey</w:t>
      </w:r>
      <w:r w:rsidRPr="00842919">
        <w:rPr>
          <w:rFonts w:cstheme="minorHAnsi"/>
        </w:rPr>
        <w:t xml:space="preserve"> public health system, the </w:t>
      </w:r>
      <w:r w:rsidR="009D2ECB">
        <w:rPr>
          <w:rFonts w:cstheme="minorHAnsi"/>
        </w:rPr>
        <w:t>Cheshire and Mersey</w:t>
      </w:r>
      <w:r w:rsidRPr="00842919">
        <w:rPr>
          <w:rFonts w:cstheme="minorHAnsi"/>
        </w:rPr>
        <w:t xml:space="preserve"> ICS, and actively engage in a wide range of collaborative work across local authority boundaries to support maximum impact on health outcomes.</w:t>
      </w:r>
    </w:p>
    <w:p w14:paraId="37E6D32F" w14:textId="77777777" w:rsidR="00293028" w:rsidRPr="00842919" w:rsidRDefault="00293028" w:rsidP="009A3FEC">
      <w:pPr>
        <w:pStyle w:val="ListParagraph"/>
        <w:numPr>
          <w:ilvl w:val="0"/>
          <w:numId w:val="41"/>
        </w:numPr>
        <w:spacing w:before="120" w:after="120" w:line="240" w:lineRule="auto"/>
        <w:rPr>
          <w:rFonts w:cstheme="minorHAnsi"/>
        </w:rPr>
      </w:pPr>
      <w:r w:rsidRPr="00842919">
        <w:rPr>
          <w:rFonts w:cstheme="minorHAnsi"/>
        </w:rPr>
        <w:t>Work to ensure that all relevant plans and strategies in the borough explicitly address the need to improve health and address health inequalities.</w:t>
      </w:r>
    </w:p>
    <w:p w14:paraId="2D408C84" w14:textId="77777777" w:rsidR="00293028" w:rsidRPr="00842919" w:rsidRDefault="00293028" w:rsidP="009A3FEC">
      <w:pPr>
        <w:pStyle w:val="ListParagraph"/>
        <w:numPr>
          <w:ilvl w:val="0"/>
          <w:numId w:val="41"/>
        </w:numPr>
        <w:spacing w:before="120" w:after="120" w:line="240" w:lineRule="auto"/>
        <w:rPr>
          <w:rFonts w:cstheme="minorHAnsi"/>
        </w:rPr>
      </w:pPr>
      <w:r w:rsidRPr="00842919">
        <w:rPr>
          <w:rFonts w:cstheme="minorHAnsi"/>
        </w:rPr>
        <w:t>Provide leadership to and collaborative working with a range of partners (including local communities, business, education, social care, the NHS and others) to improve health and tackle inequalities.</w:t>
      </w:r>
    </w:p>
    <w:p w14:paraId="205B60A6" w14:textId="77777777" w:rsidR="00293028" w:rsidRPr="00842919" w:rsidRDefault="00293028" w:rsidP="009A3FEC">
      <w:pPr>
        <w:pStyle w:val="ListParagraph"/>
        <w:numPr>
          <w:ilvl w:val="0"/>
          <w:numId w:val="41"/>
        </w:numPr>
        <w:spacing w:before="120" w:after="120" w:line="240" w:lineRule="auto"/>
        <w:rPr>
          <w:rFonts w:cstheme="minorHAnsi"/>
        </w:rPr>
      </w:pPr>
      <w:r w:rsidRPr="00842919">
        <w:rPr>
          <w:rFonts w:cstheme="minorHAnsi"/>
        </w:rPr>
        <w:t>Delivery of a system to support surveillance, monitoring and evaluation of health and wellbeing and inequalities in health outcomes of local communities (including an easily accessible Joint Strategic Needs Assessment System).</w:t>
      </w:r>
    </w:p>
    <w:p w14:paraId="6C9778B9" w14:textId="77777777" w:rsidR="00293028" w:rsidRPr="00842919" w:rsidRDefault="00293028" w:rsidP="009A3FEC">
      <w:pPr>
        <w:pStyle w:val="ListParagraph"/>
        <w:numPr>
          <w:ilvl w:val="0"/>
          <w:numId w:val="41"/>
        </w:numPr>
        <w:spacing w:before="120" w:after="120" w:line="240" w:lineRule="auto"/>
        <w:rPr>
          <w:rFonts w:cstheme="minorHAnsi"/>
        </w:rPr>
      </w:pPr>
      <w:r w:rsidRPr="00842919">
        <w:rPr>
          <w:rFonts w:cstheme="minorHAnsi"/>
        </w:rPr>
        <w:t>Ensure all activity undertaken by the Council takes account of both, the need to reduce inequalities as well as the requirements of the Equality and Diversity Act.</w:t>
      </w:r>
    </w:p>
    <w:p w14:paraId="09FF48CC" w14:textId="77777777" w:rsidR="00293028" w:rsidRPr="00842919" w:rsidRDefault="00293028" w:rsidP="009A3FEC">
      <w:pPr>
        <w:pStyle w:val="ListParagraph"/>
        <w:numPr>
          <w:ilvl w:val="0"/>
          <w:numId w:val="41"/>
        </w:numPr>
        <w:spacing w:before="120" w:after="120" w:line="240" w:lineRule="auto"/>
        <w:rPr>
          <w:rFonts w:cstheme="minorHAnsi"/>
        </w:rPr>
      </w:pPr>
      <w:r w:rsidRPr="00842919">
        <w:rPr>
          <w:rFonts w:cstheme="minorHAnsi"/>
        </w:rPr>
        <w:t>To ensure scientific principles are applied to assessing need, exploring interventions and assessing progress of the Council’s strategic agenda.</w:t>
      </w:r>
    </w:p>
    <w:p w14:paraId="219869B1" w14:textId="7A4BDB71" w:rsidR="00293028" w:rsidRPr="00842919" w:rsidRDefault="00293028" w:rsidP="009A3FEC">
      <w:pPr>
        <w:pStyle w:val="ListParagraph"/>
        <w:numPr>
          <w:ilvl w:val="0"/>
          <w:numId w:val="41"/>
        </w:numPr>
        <w:spacing w:before="120" w:after="120" w:line="240" w:lineRule="auto"/>
        <w:rPr>
          <w:rFonts w:cstheme="minorHAnsi"/>
        </w:rPr>
      </w:pPr>
      <w:r w:rsidRPr="00842919">
        <w:rPr>
          <w:rFonts w:cstheme="minorHAnsi"/>
        </w:rPr>
        <w:t xml:space="preserve">Ensure as a core member of the Health and Wellbeing Board and in partnership with the wider </w:t>
      </w:r>
      <w:r w:rsidR="005F57D4" w:rsidRPr="00842919">
        <w:rPr>
          <w:rFonts w:cstheme="minorHAnsi"/>
        </w:rPr>
        <w:t>Sefton Council</w:t>
      </w:r>
      <w:r w:rsidRPr="00842919">
        <w:rPr>
          <w:rFonts w:cstheme="minorHAnsi"/>
        </w:rPr>
        <w:t>, partners and the public, the development of plans to enable local communities to become healthy, sustainable and cohesive.</w:t>
      </w:r>
    </w:p>
    <w:p w14:paraId="6F1B6BE3" w14:textId="62C356B3" w:rsidR="00293028" w:rsidRPr="00842919" w:rsidRDefault="00293028" w:rsidP="009A3FEC">
      <w:pPr>
        <w:pStyle w:val="ListParagraph"/>
        <w:numPr>
          <w:ilvl w:val="0"/>
          <w:numId w:val="41"/>
        </w:numPr>
        <w:spacing w:before="120" w:after="120" w:line="240" w:lineRule="auto"/>
        <w:rPr>
          <w:rFonts w:cstheme="minorHAnsi"/>
        </w:rPr>
      </w:pPr>
      <w:r w:rsidRPr="00842919">
        <w:rPr>
          <w:rFonts w:cstheme="minorHAnsi"/>
        </w:rPr>
        <w:t xml:space="preserve">Ensure a programme of action (both within and </w:t>
      </w:r>
      <w:r w:rsidR="00CE649C" w:rsidRPr="00842919">
        <w:rPr>
          <w:rFonts w:cstheme="minorHAnsi"/>
        </w:rPr>
        <w:t>out</w:t>
      </w:r>
      <w:r w:rsidR="005F57D4" w:rsidRPr="00842919">
        <w:rPr>
          <w:rFonts w:cstheme="minorHAnsi"/>
        </w:rPr>
        <w:t>side of</w:t>
      </w:r>
      <w:r w:rsidRPr="00842919">
        <w:rPr>
          <w:rFonts w:cstheme="minorHAnsi"/>
        </w:rPr>
        <w:t xml:space="preserve"> the Council) to impact on the wider determinants of health that will promote improvements in health and wellbeing of local communities and reduction in health inequalities.</w:t>
      </w:r>
    </w:p>
    <w:p w14:paraId="0A06D356" w14:textId="77777777" w:rsidR="00293028" w:rsidRPr="00842919" w:rsidRDefault="00293028" w:rsidP="009A3FEC">
      <w:pPr>
        <w:pStyle w:val="ListParagraph"/>
        <w:numPr>
          <w:ilvl w:val="0"/>
          <w:numId w:val="41"/>
        </w:numPr>
        <w:spacing w:before="120" w:after="120" w:line="240" w:lineRule="auto"/>
        <w:rPr>
          <w:rFonts w:cstheme="minorHAnsi"/>
        </w:rPr>
      </w:pPr>
      <w:r w:rsidRPr="00842919">
        <w:rPr>
          <w:rFonts w:cstheme="minorHAnsi"/>
        </w:rPr>
        <w:t>Provide assurance that the health protection system for local communities is fit for purpose.</w:t>
      </w:r>
    </w:p>
    <w:p w14:paraId="42E64510" w14:textId="77777777" w:rsidR="00293028" w:rsidRPr="00842919" w:rsidRDefault="00293028" w:rsidP="009A3FEC">
      <w:pPr>
        <w:pStyle w:val="ListParagraph"/>
        <w:numPr>
          <w:ilvl w:val="0"/>
          <w:numId w:val="41"/>
        </w:numPr>
        <w:spacing w:before="120" w:after="120" w:line="240" w:lineRule="auto"/>
        <w:rPr>
          <w:rFonts w:cstheme="minorHAnsi"/>
        </w:rPr>
      </w:pPr>
      <w:r w:rsidRPr="00842919">
        <w:rPr>
          <w:rFonts w:cstheme="minorHAnsi"/>
        </w:rPr>
        <w:t>To work closely with Directors responsible for people (children, vulnerable communities and older people) to ensure to develop, implement and maintain a “fit for purpose” integrated strategy which meets the needs of local communities and is cogent with the national approach.</w:t>
      </w:r>
    </w:p>
    <w:p w14:paraId="16F440D8" w14:textId="07E740DD" w:rsidR="00293028" w:rsidRPr="00842919" w:rsidRDefault="00293028" w:rsidP="009A3FEC">
      <w:pPr>
        <w:pStyle w:val="ListParagraph"/>
        <w:numPr>
          <w:ilvl w:val="0"/>
          <w:numId w:val="41"/>
        </w:numPr>
        <w:spacing w:before="120" w:after="120" w:line="240" w:lineRule="auto"/>
        <w:rPr>
          <w:rFonts w:cstheme="minorHAnsi"/>
        </w:rPr>
      </w:pPr>
      <w:r w:rsidRPr="00842919">
        <w:rPr>
          <w:rFonts w:cstheme="minorHAnsi"/>
        </w:rPr>
        <w:t xml:space="preserve">Collaborate across organisational boundaries to ensure communities in </w:t>
      </w:r>
      <w:r w:rsidR="005F57D4" w:rsidRPr="00842919">
        <w:rPr>
          <w:rFonts w:cstheme="minorHAnsi"/>
        </w:rPr>
        <w:t>Sefton Council</w:t>
      </w:r>
      <w:r w:rsidRPr="00842919">
        <w:rPr>
          <w:rFonts w:cstheme="minorHAnsi"/>
        </w:rPr>
        <w:t xml:space="preserve"> benefit from population health and care programmes.</w:t>
      </w:r>
    </w:p>
    <w:p w14:paraId="5A61EE64" w14:textId="77777777" w:rsidR="00800C23" w:rsidRPr="00217C5E" w:rsidRDefault="00800C23" w:rsidP="009A3FEC">
      <w:pPr>
        <w:tabs>
          <w:tab w:val="left" w:pos="993"/>
        </w:tabs>
        <w:ind w:left="720"/>
        <w:rPr>
          <w:rFonts w:asciiTheme="minorHAnsi" w:hAnsiTheme="minorHAnsi" w:cstheme="minorHAnsi"/>
          <w:color w:val="00B050"/>
          <w:sz w:val="22"/>
          <w:szCs w:val="22"/>
        </w:rPr>
      </w:pPr>
    </w:p>
    <w:p w14:paraId="0F909FFC" w14:textId="77777777" w:rsidR="00631198" w:rsidRDefault="00631198">
      <w:pPr>
        <w:spacing w:after="200" w:line="276" w:lineRule="auto"/>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6CB8D1D7" w14:textId="754267AF" w:rsidR="00800C23" w:rsidRPr="00800C23" w:rsidRDefault="00293028" w:rsidP="009A3FEC">
      <w:pPr>
        <w:outlineLvl w:val="0"/>
        <w:rPr>
          <w:rFonts w:asciiTheme="minorHAnsi" w:hAnsiTheme="minorHAnsi" w:cstheme="minorHAnsi"/>
          <w:b/>
          <w:bCs/>
          <w:sz w:val="22"/>
          <w:szCs w:val="22"/>
          <w:u w:val="single"/>
        </w:rPr>
      </w:pPr>
      <w:r w:rsidRPr="00800C23">
        <w:rPr>
          <w:rFonts w:asciiTheme="minorHAnsi" w:hAnsiTheme="minorHAnsi" w:cstheme="minorHAnsi"/>
          <w:b/>
          <w:bCs/>
          <w:sz w:val="22"/>
          <w:szCs w:val="22"/>
          <w:u w:val="single"/>
        </w:rPr>
        <w:lastRenderedPageBreak/>
        <w:t xml:space="preserve">Directorate </w:t>
      </w:r>
      <w:r w:rsidR="00B63219">
        <w:rPr>
          <w:rFonts w:asciiTheme="minorHAnsi" w:hAnsiTheme="minorHAnsi" w:cstheme="minorHAnsi"/>
          <w:b/>
          <w:bCs/>
          <w:sz w:val="22"/>
          <w:szCs w:val="22"/>
          <w:u w:val="single"/>
        </w:rPr>
        <w:t>S</w:t>
      </w:r>
      <w:r w:rsidRPr="00800C23">
        <w:rPr>
          <w:rFonts w:asciiTheme="minorHAnsi" w:hAnsiTheme="minorHAnsi" w:cstheme="minorHAnsi"/>
          <w:b/>
          <w:bCs/>
          <w:sz w:val="22"/>
          <w:szCs w:val="22"/>
          <w:u w:val="single"/>
        </w:rPr>
        <w:t xml:space="preserve">pecific </w:t>
      </w:r>
      <w:r w:rsidR="00B63219">
        <w:rPr>
          <w:rFonts w:asciiTheme="minorHAnsi" w:hAnsiTheme="minorHAnsi" w:cstheme="minorHAnsi"/>
          <w:b/>
          <w:bCs/>
          <w:sz w:val="22"/>
          <w:szCs w:val="22"/>
          <w:u w:val="single"/>
        </w:rPr>
        <w:t>A</w:t>
      </w:r>
      <w:r w:rsidRPr="00800C23">
        <w:rPr>
          <w:rFonts w:asciiTheme="minorHAnsi" w:hAnsiTheme="minorHAnsi" w:cstheme="minorHAnsi"/>
          <w:b/>
          <w:bCs/>
          <w:sz w:val="22"/>
          <w:szCs w:val="22"/>
          <w:u w:val="single"/>
        </w:rPr>
        <w:t>ccountabilities</w:t>
      </w:r>
    </w:p>
    <w:p w14:paraId="46C2E411" w14:textId="77777777" w:rsidR="00293028" w:rsidRPr="006363C0" w:rsidRDefault="00293028" w:rsidP="009A3FEC">
      <w:pPr>
        <w:pStyle w:val="ListParagraph"/>
        <w:numPr>
          <w:ilvl w:val="0"/>
          <w:numId w:val="41"/>
        </w:numPr>
        <w:spacing w:before="120" w:after="120" w:line="240" w:lineRule="auto"/>
        <w:rPr>
          <w:rFonts w:cstheme="minorHAnsi"/>
        </w:rPr>
      </w:pPr>
      <w:r w:rsidRPr="006363C0">
        <w:rPr>
          <w:rFonts w:cstheme="minorHAnsi"/>
        </w:rPr>
        <w:t>To be an advocate for improving health and wellbeing and reducing health inequalities.</w:t>
      </w:r>
    </w:p>
    <w:p w14:paraId="3DB42C14" w14:textId="77777777" w:rsidR="00293028" w:rsidRPr="006363C0" w:rsidRDefault="00293028" w:rsidP="009A3FEC">
      <w:pPr>
        <w:pStyle w:val="ListParagraph"/>
        <w:numPr>
          <w:ilvl w:val="0"/>
          <w:numId w:val="41"/>
        </w:numPr>
        <w:spacing w:before="120" w:after="120" w:line="240" w:lineRule="auto"/>
        <w:rPr>
          <w:rFonts w:cstheme="minorHAnsi"/>
        </w:rPr>
      </w:pPr>
      <w:r w:rsidRPr="006363C0">
        <w:rPr>
          <w:rFonts w:cstheme="minorHAnsi"/>
        </w:rPr>
        <w:t>Exercise the statutory responsibilities including the delivery of the mandated services.</w:t>
      </w:r>
    </w:p>
    <w:p w14:paraId="440BD52E" w14:textId="2BF44098" w:rsidR="00293028" w:rsidRPr="006363C0" w:rsidRDefault="00293028" w:rsidP="009A3FEC">
      <w:pPr>
        <w:pStyle w:val="ListParagraph"/>
        <w:numPr>
          <w:ilvl w:val="0"/>
          <w:numId w:val="41"/>
        </w:numPr>
        <w:spacing w:before="120" w:after="120" w:line="240" w:lineRule="auto"/>
        <w:rPr>
          <w:rFonts w:cstheme="minorHAnsi"/>
        </w:rPr>
      </w:pPr>
      <w:r w:rsidRPr="006363C0">
        <w:rPr>
          <w:rFonts w:cstheme="minorHAnsi"/>
        </w:rPr>
        <w:t xml:space="preserve">To advise </w:t>
      </w:r>
      <w:r w:rsidR="004F2CE8" w:rsidRPr="006363C0">
        <w:rPr>
          <w:rFonts w:cstheme="minorHAnsi"/>
        </w:rPr>
        <w:t>Sefton Council</w:t>
      </w:r>
      <w:r w:rsidRPr="006363C0">
        <w:rPr>
          <w:rFonts w:cstheme="minorHAnsi"/>
        </w:rPr>
        <w:t xml:space="preserve"> on its statutory and professional public health obligations.</w:t>
      </w:r>
    </w:p>
    <w:p w14:paraId="14FE1E5B" w14:textId="77777777" w:rsidR="00293028" w:rsidRPr="006363C0" w:rsidRDefault="00293028" w:rsidP="009A3FEC">
      <w:pPr>
        <w:pStyle w:val="ListParagraph"/>
        <w:numPr>
          <w:ilvl w:val="0"/>
          <w:numId w:val="41"/>
        </w:numPr>
        <w:spacing w:before="120" w:after="120" w:line="240" w:lineRule="auto"/>
        <w:rPr>
          <w:rFonts w:cstheme="minorHAnsi"/>
        </w:rPr>
      </w:pPr>
      <w:r w:rsidRPr="006363C0">
        <w:rPr>
          <w:rFonts w:cstheme="minorHAnsi"/>
        </w:rPr>
        <w:t>Work with the UKHSA Centre and NHS bodies and DHSC to ensure local communities are protected from infectious disease threats (including food and water borne disease, pandemics, etc) and environmental hazards.</w:t>
      </w:r>
    </w:p>
    <w:p w14:paraId="73DF37F6" w14:textId="04528177" w:rsidR="00293028" w:rsidRPr="006363C0" w:rsidRDefault="00293028" w:rsidP="009A3FEC">
      <w:pPr>
        <w:pStyle w:val="ListParagraph"/>
        <w:numPr>
          <w:ilvl w:val="0"/>
          <w:numId w:val="41"/>
        </w:numPr>
        <w:spacing w:before="120" w:after="120" w:line="240" w:lineRule="auto"/>
        <w:rPr>
          <w:rFonts w:cstheme="minorHAnsi"/>
        </w:rPr>
      </w:pPr>
      <w:r w:rsidRPr="006363C0">
        <w:rPr>
          <w:rFonts w:cstheme="minorHAnsi"/>
        </w:rPr>
        <w:t xml:space="preserve">Ensure the development and delivery of a credible plan to improve health and wellbeing of communities in </w:t>
      </w:r>
      <w:r w:rsidR="004609DF" w:rsidRPr="006363C0">
        <w:rPr>
          <w:rFonts w:cstheme="minorHAnsi"/>
        </w:rPr>
        <w:t>Sefton</w:t>
      </w:r>
      <w:r w:rsidRPr="006363C0">
        <w:rPr>
          <w:rFonts w:cstheme="minorHAnsi"/>
        </w:rPr>
        <w:t xml:space="preserve"> and reduce health inequalities.</w:t>
      </w:r>
    </w:p>
    <w:p w14:paraId="5572CD54" w14:textId="0D8FFF10" w:rsidR="00293028" w:rsidRPr="006363C0" w:rsidRDefault="00293028" w:rsidP="009A3FEC">
      <w:pPr>
        <w:pStyle w:val="ListParagraph"/>
        <w:numPr>
          <w:ilvl w:val="0"/>
          <w:numId w:val="41"/>
        </w:numPr>
        <w:spacing w:before="120" w:after="120" w:line="240" w:lineRule="auto"/>
        <w:rPr>
          <w:rFonts w:cstheme="minorHAnsi"/>
        </w:rPr>
      </w:pPr>
      <w:r w:rsidRPr="006363C0">
        <w:rPr>
          <w:rFonts w:cstheme="minorHAnsi"/>
        </w:rPr>
        <w:t xml:space="preserve">Ensure that the Council has implemented its EPRR responsibilities and through </w:t>
      </w:r>
      <w:r w:rsidR="009D2ECB">
        <w:rPr>
          <w:rFonts w:cstheme="minorHAnsi"/>
        </w:rPr>
        <w:t xml:space="preserve">participation </w:t>
      </w:r>
      <w:r w:rsidR="00557640">
        <w:rPr>
          <w:rFonts w:cstheme="minorHAnsi"/>
        </w:rPr>
        <w:t xml:space="preserve">in </w:t>
      </w:r>
      <w:r w:rsidR="00557640" w:rsidRPr="006363C0">
        <w:rPr>
          <w:rFonts w:cstheme="minorHAnsi"/>
        </w:rPr>
        <w:t>the</w:t>
      </w:r>
      <w:r w:rsidRPr="006363C0">
        <w:rPr>
          <w:rFonts w:cstheme="minorHAnsi"/>
        </w:rPr>
        <w:t xml:space="preserve"> Local Health </w:t>
      </w:r>
      <w:r w:rsidR="001A72E0">
        <w:rPr>
          <w:rFonts w:cstheme="minorHAnsi"/>
        </w:rPr>
        <w:t>R</w:t>
      </w:r>
      <w:r w:rsidR="001A72E0" w:rsidRPr="006363C0">
        <w:rPr>
          <w:rFonts w:cstheme="minorHAnsi"/>
        </w:rPr>
        <w:t xml:space="preserve">esilience </w:t>
      </w:r>
      <w:r w:rsidRPr="006363C0">
        <w:rPr>
          <w:rFonts w:cstheme="minorHAnsi"/>
        </w:rPr>
        <w:t xml:space="preserve">Forum, that partner organisations (UKHSA, OHID, NHS bodies and DHSC and the ICSs) have delivered their EPRR responsibilities. </w:t>
      </w:r>
    </w:p>
    <w:p w14:paraId="303BFE30" w14:textId="77777777" w:rsidR="00293028" w:rsidRPr="006363C0" w:rsidRDefault="00293028" w:rsidP="009A3FEC">
      <w:pPr>
        <w:pStyle w:val="ListParagraph"/>
        <w:numPr>
          <w:ilvl w:val="0"/>
          <w:numId w:val="41"/>
        </w:numPr>
        <w:spacing w:before="120" w:after="120" w:line="240" w:lineRule="auto"/>
        <w:rPr>
          <w:rFonts w:cstheme="minorHAnsi"/>
        </w:rPr>
      </w:pPr>
      <w:r w:rsidRPr="006363C0">
        <w:rPr>
          <w:rFonts w:cstheme="minorHAnsi"/>
        </w:rPr>
        <w:t>Work in partnership with ICSs and Directors of Social care to take responsibility for Population Health and Care; including oversight and promoting population coverage of immunisation and screening programmes</w:t>
      </w:r>
    </w:p>
    <w:p w14:paraId="089335C8" w14:textId="77777777" w:rsidR="00293028" w:rsidRPr="006363C0" w:rsidRDefault="00293028" w:rsidP="009A3FEC">
      <w:pPr>
        <w:pStyle w:val="ListParagraph"/>
        <w:numPr>
          <w:ilvl w:val="0"/>
          <w:numId w:val="41"/>
        </w:numPr>
        <w:spacing w:before="120" w:after="120" w:line="240" w:lineRule="auto"/>
        <w:rPr>
          <w:rFonts w:cstheme="minorHAnsi"/>
        </w:rPr>
      </w:pPr>
      <w:r w:rsidRPr="006363C0">
        <w:rPr>
          <w:rFonts w:cstheme="minorHAnsi"/>
        </w:rPr>
        <w:t>Provide public health advice (the core offer) to ICSs supporting the commissioning of appropriate, effective (based on evidence), and equitable health services.</w:t>
      </w:r>
    </w:p>
    <w:p w14:paraId="1282F1EE" w14:textId="77777777" w:rsidR="00293028" w:rsidRPr="006363C0" w:rsidRDefault="00293028" w:rsidP="009A3FEC">
      <w:pPr>
        <w:pStyle w:val="ListParagraph"/>
        <w:numPr>
          <w:ilvl w:val="0"/>
          <w:numId w:val="41"/>
        </w:numPr>
        <w:spacing w:before="120" w:after="120" w:line="240" w:lineRule="auto"/>
        <w:rPr>
          <w:rFonts w:cstheme="minorHAnsi"/>
        </w:rPr>
      </w:pPr>
      <w:r w:rsidRPr="006363C0">
        <w:rPr>
          <w:rFonts w:cstheme="minorHAnsi"/>
        </w:rPr>
        <w:t xml:space="preserve">Support the Health and Wellbeing Board to deliver its statutory duty to promote integration for the benefit of local communities </w:t>
      </w:r>
    </w:p>
    <w:p w14:paraId="4487FABF" w14:textId="2BDF37E7" w:rsidR="00293028" w:rsidRPr="006363C0" w:rsidRDefault="00293028" w:rsidP="009A3FEC">
      <w:pPr>
        <w:pStyle w:val="ListParagraph"/>
        <w:numPr>
          <w:ilvl w:val="0"/>
          <w:numId w:val="41"/>
        </w:numPr>
        <w:spacing w:before="120" w:after="120" w:line="240" w:lineRule="auto"/>
        <w:rPr>
          <w:rFonts w:cstheme="minorHAnsi"/>
        </w:rPr>
      </w:pPr>
      <w:r w:rsidRPr="006363C0">
        <w:rPr>
          <w:rFonts w:cstheme="minorHAnsi"/>
        </w:rPr>
        <w:t xml:space="preserve">Collaborate across local authority boundaries to ensure residents of </w:t>
      </w:r>
      <w:r w:rsidR="004609DF" w:rsidRPr="006363C0">
        <w:rPr>
          <w:rFonts w:cstheme="minorHAnsi"/>
        </w:rPr>
        <w:t>Sefton</w:t>
      </w:r>
      <w:r w:rsidRPr="006363C0">
        <w:rPr>
          <w:rFonts w:cstheme="minorHAnsi"/>
        </w:rPr>
        <w:t xml:space="preserve"> benefit from population health and care programmes.</w:t>
      </w:r>
    </w:p>
    <w:p w14:paraId="30A6EAC1" w14:textId="19FA557E" w:rsidR="00B96C89" w:rsidRPr="00B96C89" w:rsidRDefault="00293028" w:rsidP="009A3FEC">
      <w:pPr>
        <w:outlineLvl w:val="0"/>
        <w:rPr>
          <w:rFonts w:asciiTheme="minorHAnsi" w:hAnsiTheme="minorHAnsi" w:cstheme="minorHAnsi"/>
          <w:b/>
          <w:bCs/>
          <w:sz w:val="22"/>
          <w:szCs w:val="22"/>
          <w:u w:val="single"/>
        </w:rPr>
      </w:pPr>
      <w:r w:rsidRPr="00B96C89">
        <w:rPr>
          <w:rFonts w:asciiTheme="minorHAnsi" w:hAnsiTheme="minorHAnsi" w:cstheme="minorHAnsi"/>
          <w:b/>
          <w:bCs/>
          <w:sz w:val="22"/>
          <w:szCs w:val="22"/>
          <w:u w:val="single"/>
        </w:rPr>
        <w:t>Resource Management</w:t>
      </w:r>
    </w:p>
    <w:p w14:paraId="2FEB0E15" w14:textId="6852C835" w:rsidR="002B632F" w:rsidRPr="002B632F" w:rsidRDefault="001A72E0" w:rsidP="002B632F">
      <w:pPr>
        <w:pStyle w:val="ListParagraph"/>
        <w:numPr>
          <w:ilvl w:val="0"/>
          <w:numId w:val="41"/>
        </w:numPr>
        <w:spacing w:before="120" w:after="120" w:line="240" w:lineRule="auto"/>
        <w:rPr>
          <w:rFonts w:cstheme="minorHAnsi"/>
        </w:rPr>
      </w:pPr>
      <w:r>
        <w:rPr>
          <w:rFonts w:cstheme="minorHAnsi"/>
        </w:rPr>
        <w:t>To be accountable for and m</w:t>
      </w:r>
      <w:r w:rsidR="002B632F" w:rsidRPr="002B632F">
        <w:rPr>
          <w:rFonts w:cstheme="minorHAnsi"/>
        </w:rPr>
        <w:t>anage the budget and governance for resources allocated to Public Health and proactively seek to deliver efficiencies, where possible, without compromising the quality of care and support</w:t>
      </w:r>
      <w:r w:rsidR="00CD1B69">
        <w:rPr>
          <w:rFonts w:cstheme="minorHAnsi"/>
        </w:rPr>
        <w:t>, including reporting on the use of public health ring fenced grants.</w:t>
      </w:r>
    </w:p>
    <w:p w14:paraId="78166D11" w14:textId="2BA268BA" w:rsidR="00293028" w:rsidRPr="006363C0" w:rsidRDefault="00293028" w:rsidP="009A3FEC">
      <w:pPr>
        <w:pStyle w:val="ListParagraph"/>
        <w:numPr>
          <w:ilvl w:val="0"/>
          <w:numId w:val="41"/>
        </w:numPr>
        <w:spacing w:before="120" w:after="120" w:line="240" w:lineRule="auto"/>
        <w:rPr>
          <w:rFonts w:cstheme="minorHAnsi"/>
        </w:rPr>
      </w:pPr>
      <w:r w:rsidRPr="006363C0">
        <w:rPr>
          <w:rFonts w:cstheme="minorHAnsi"/>
        </w:rPr>
        <w:t>To manage Council resources (</w:t>
      </w:r>
      <w:r w:rsidR="00E55CAB" w:rsidRPr="006363C0">
        <w:rPr>
          <w:rFonts w:cstheme="minorHAnsi"/>
        </w:rPr>
        <w:t>p</w:t>
      </w:r>
      <w:r w:rsidRPr="006363C0">
        <w:rPr>
          <w:rFonts w:cstheme="minorHAnsi"/>
        </w:rPr>
        <w:t>eople, property, information and finance) imaginatively and efficiently.</w:t>
      </w:r>
    </w:p>
    <w:p w14:paraId="0F632F7F" w14:textId="1507A8B9" w:rsidR="00293028" w:rsidRPr="006363C0" w:rsidRDefault="00293028" w:rsidP="009A3FEC">
      <w:pPr>
        <w:pStyle w:val="ListParagraph"/>
        <w:numPr>
          <w:ilvl w:val="0"/>
          <w:numId w:val="41"/>
        </w:numPr>
        <w:spacing w:before="120" w:after="120" w:line="240" w:lineRule="auto"/>
        <w:rPr>
          <w:rFonts w:cstheme="minorHAnsi"/>
        </w:rPr>
      </w:pPr>
      <w:r w:rsidRPr="006363C0">
        <w:rPr>
          <w:rFonts w:cstheme="minorHAnsi"/>
        </w:rPr>
        <w:t xml:space="preserve">Manage public health staff and ensure that they </w:t>
      </w:r>
      <w:proofErr w:type="gramStart"/>
      <w:r w:rsidRPr="006363C0">
        <w:rPr>
          <w:rFonts w:cstheme="minorHAnsi"/>
        </w:rPr>
        <w:t>are able to</w:t>
      </w:r>
      <w:proofErr w:type="gramEnd"/>
      <w:r w:rsidRPr="006363C0">
        <w:rPr>
          <w:rFonts w:cstheme="minorHAnsi"/>
        </w:rPr>
        <w:t xml:space="preserve"> influence in such a way as to ensure health and wellbeing in its fullest sense is central to </w:t>
      </w:r>
      <w:r w:rsidR="00E55CAB" w:rsidRPr="006363C0">
        <w:rPr>
          <w:rFonts w:cstheme="minorHAnsi"/>
        </w:rPr>
        <w:t>Sefton Council</w:t>
      </w:r>
      <w:r w:rsidRPr="006363C0">
        <w:rPr>
          <w:rFonts w:cstheme="minorHAnsi"/>
        </w:rPr>
        <w:t>.</w:t>
      </w:r>
    </w:p>
    <w:p w14:paraId="1B988656" w14:textId="77777777" w:rsidR="00B96C89" w:rsidRDefault="00B96C89" w:rsidP="009A3FEC">
      <w:pPr>
        <w:outlineLvl w:val="0"/>
        <w:rPr>
          <w:rFonts w:asciiTheme="minorHAnsi" w:hAnsiTheme="minorHAnsi" w:cstheme="minorHAnsi"/>
          <w:b/>
          <w:bCs/>
          <w:sz w:val="22"/>
          <w:szCs w:val="22"/>
          <w:u w:val="single"/>
        </w:rPr>
      </w:pPr>
    </w:p>
    <w:p w14:paraId="025836A3" w14:textId="4B13FAE8" w:rsidR="00B96C89" w:rsidRPr="00B96C89" w:rsidRDefault="00293028" w:rsidP="009A3FEC">
      <w:pPr>
        <w:outlineLvl w:val="0"/>
        <w:rPr>
          <w:rFonts w:asciiTheme="minorHAnsi" w:hAnsiTheme="minorHAnsi" w:cstheme="minorHAnsi"/>
          <w:b/>
          <w:bCs/>
          <w:sz w:val="22"/>
          <w:szCs w:val="22"/>
          <w:u w:val="single"/>
        </w:rPr>
      </w:pPr>
      <w:r w:rsidRPr="00B96C89">
        <w:rPr>
          <w:rFonts w:asciiTheme="minorHAnsi" w:hAnsiTheme="minorHAnsi" w:cstheme="minorHAnsi"/>
          <w:b/>
          <w:bCs/>
          <w:sz w:val="22"/>
          <w:szCs w:val="22"/>
          <w:u w:val="single"/>
        </w:rPr>
        <w:t>Commissioning</w:t>
      </w:r>
    </w:p>
    <w:p w14:paraId="0CCC1A05" w14:textId="2974A538" w:rsidR="00293028" w:rsidRPr="006542D2" w:rsidRDefault="00293028" w:rsidP="009A3FEC">
      <w:pPr>
        <w:pStyle w:val="ListParagraph"/>
        <w:numPr>
          <w:ilvl w:val="0"/>
          <w:numId w:val="41"/>
        </w:numPr>
        <w:spacing w:before="120" w:after="120" w:line="240" w:lineRule="auto"/>
        <w:rPr>
          <w:rFonts w:cstheme="minorHAnsi"/>
        </w:rPr>
      </w:pPr>
      <w:r w:rsidRPr="006542D2">
        <w:rPr>
          <w:rFonts w:cstheme="minorHAnsi"/>
        </w:rPr>
        <w:t xml:space="preserve">Ensure services for improving health and wellbeing of local communities are commissioned within the Council policy for procurement and monitoring system and are responsive to the needs of the communities in </w:t>
      </w:r>
      <w:r w:rsidR="00E55CAB" w:rsidRPr="006542D2">
        <w:rPr>
          <w:rFonts w:cstheme="minorHAnsi"/>
        </w:rPr>
        <w:t>Sefton</w:t>
      </w:r>
      <w:r w:rsidRPr="006542D2">
        <w:rPr>
          <w:rFonts w:cstheme="minorHAnsi"/>
        </w:rPr>
        <w:t xml:space="preserve"> and over time.</w:t>
      </w:r>
    </w:p>
    <w:p w14:paraId="0D0EDDCE" w14:textId="77777777" w:rsidR="00293028" w:rsidRPr="006542D2" w:rsidRDefault="00293028" w:rsidP="009A3FEC">
      <w:pPr>
        <w:pStyle w:val="ListParagraph"/>
        <w:numPr>
          <w:ilvl w:val="0"/>
          <w:numId w:val="41"/>
        </w:numPr>
        <w:spacing w:before="120" w:after="120" w:line="240" w:lineRule="auto"/>
        <w:rPr>
          <w:rFonts w:cstheme="minorHAnsi"/>
        </w:rPr>
      </w:pPr>
      <w:r w:rsidRPr="006542D2">
        <w:rPr>
          <w:rFonts w:cstheme="minorHAnsi"/>
        </w:rPr>
        <w:t>To set the framework for standards for commissioning and delivery; including the promotion of innovative approaches and appropriate risk management systems which are responsive to performance challenges.</w:t>
      </w:r>
    </w:p>
    <w:p w14:paraId="0E5FCCDB" w14:textId="77777777" w:rsidR="00293028" w:rsidRPr="006542D2" w:rsidRDefault="00293028" w:rsidP="009A3FEC">
      <w:pPr>
        <w:pStyle w:val="ListParagraph"/>
        <w:numPr>
          <w:ilvl w:val="0"/>
          <w:numId w:val="41"/>
        </w:numPr>
        <w:spacing w:before="120" w:after="120" w:line="240" w:lineRule="auto"/>
        <w:rPr>
          <w:rFonts w:cstheme="minorHAnsi"/>
        </w:rPr>
      </w:pPr>
      <w:r w:rsidRPr="006542D2">
        <w:rPr>
          <w:rFonts w:cstheme="minorHAnsi"/>
        </w:rPr>
        <w:t>To ensure scientific principles of evaluation underpin all commissioning and delivery, of health and wellbeing services.</w:t>
      </w:r>
    </w:p>
    <w:p w14:paraId="2EE3BA33" w14:textId="77777777" w:rsidR="00B96C89" w:rsidRPr="006542D2" w:rsidRDefault="00B96C89" w:rsidP="009A3FEC">
      <w:pPr>
        <w:pStyle w:val="ListParagraph"/>
        <w:spacing w:before="120" w:after="120" w:line="240" w:lineRule="auto"/>
        <w:ind w:left="360"/>
        <w:rPr>
          <w:rFonts w:cstheme="minorHAnsi"/>
        </w:rPr>
      </w:pPr>
    </w:p>
    <w:p w14:paraId="32BBDF31" w14:textId="78C38945" w:rsidR="00B96C89" w:rsidRPr="006542D2" w:rsidRDefault="00293028" w:rsidP="009A3FEC">
      <w:pPr>
        <w:outlineLvl w:val="0"/>
        <w:rPr>
          <w:rFonts w:asciiTheme="minorHAnsi" w:hAnsiTheme="minorHAnsi" w:cstheme="minorHAnsi"/>
          <w:b/>
          <w:bCs/>
          <w:sz w:val="22"/>
          <w:szCs w:val="22"/>
          <w:u w:val="single"/>
        </w:rPr>
      </w:pPr>
      <w:r w:rsidRPr="006542D2">
        <w:rPr>
          <w:rFonts w:asciiTheme="minorHAnsi" w:hAnsiTheme="minorHAnsi" w:cstheme="minorHAnsi"/>
          <w:b/>
          <w:bCs/>
          <w:sz w:val="22"/>
          <w:szCs w:val="22"/>
          <w:u w:val="single"/>
        </w:rPr>
        <w:t>Advocacy</w:t>
      </w:r>
    </w:p>
    <w:p w14:paraId="719BF9C9" w14:textId="77777777" w:rsidR="00293028" w:rsidRPr="006542D2" w:rsidRDefault="00293028" w:rsidP="009A3FEC">
      <w:pPr>
        <w:pStyle w:val="ListParagraph"/>
        <w:numPr>
          <w:ilvl w:val="0"/>
          <w:numId w:val="41"/>
        </w:numPr>
        <w:spacing w:before="120" w:after="120" w:line="240" w:lineRule="auto"/>
        <w:rPr>
          <w:rFonts w:cstheme="minorHAnsi"/>
        </w:rPr>
      </w:pPr>
      <w:r w:rsidRPr="006542D2">
        <w:rPr>
          <w:rFonts w:cstheme="minorHAnsi"/>
        </w:rPr>
        <w:t>Develop a constructive relationship with the media and the public, within the context of the Council Communications policy.</w:t>
      </w:r>
    </w:p>
    <w:p w14:paraId="07CA8D08" w14:textId="77777777" w:rsidR="00293028" w:rsidRPr="006542D2" w:rsidRDefault="00293028" w:rsidP="009A3FEC">
      <w:pPr>
        <w:pStyle w:val="ListParagraph"/>
        <w:numPr>
          <w:ilvl w:val="0"/>
          <w:numId w:val="41"/>
        </w:numPr>
        <w:spacing w:before="120" w:after="120" w:line="240" w:lineRule="auto"/>
        <w:rPr>
          <w:rFonts w:cstheme="minorHAnsi"/>
        </w:rPr>
      </w:pPr>
      <w:r w:rsidRPr="006542D2">
        <w:rPr>
          <w:rFonts w:cstheme="minorHAnsi"/>
        </w:rPr>
        <w:t>To use the Faculty of Public Health, the LGA, the ADsPH, UKHSA and other channels to advocate for the public’s health.</w:t>
      </w:r>
    </w:p>
    <w:p w14:paraId="2C7409BB" w14:textId="77777777" w:rsidR="00DF27F6" w:rsidRPr="006542D2" w:rsidRDefault="00DF27F6" w:rsidP="009A3FEC">
      <w:pPr>
        <w:outlineLvl w:val="0"/>
        <w:rPr>
          <w:rFonts w:asciiTheme="minorHAnsi" w:hAnsiTheme="minorHAnsi" w:cstheme="minorHAnsi"/>
          <w:b/>
          <w:bCs/>
          <w:sz w:val="22"/>
          <w:szCs w:val="22"/>
          <w:u w:val="single"/>
        </w:rPr>
      </w:pPr>
    </w:p>
    <w:p w14:paraId="62DEAE61" w14:textId="0B5B6C56" w:rsidR="00453A08" w:rsidRPr="006542D2" w:rsidRDefault="00800C23" w:rsidP="009A3FEC">
      <w:pPr>
        <w:outlineLvl w:val="0"/>
        <w:rPr>
          <w:rFonts w:asciiTheme="minorHAnsi" w:hAnsiTheme="minorHAnsi" w:cstheme="minorHAnsi"/>
          <w:b/>
          <w:bCs/>
          <w:sz w:val="22"/>
          <w:szCs w:val="22"/>
          <w:u w:val="single"/>
        </w:rPr>
      </w:pPr>
      <w:bookmarkStart w:id="0" w:name="_Hlk71797683"/>
      <w:r w:rsidRPr="006542D2">
        <w:rPr>
          <w:rFonts w:asciiTheme="minorHAnsi" w:hAnsiTheme="minorHAnsi" w:cstheme="minorHAnsi"/>
          <w:b/>
          <w:bCs/>
          <w:sz w:val="22"/>
          <w:szCs w:val="22"/>
          <w:u w:val="single"/>
        </w:rPr>
        <w:lastRenderedPageBreak/>
        <w:t>Management Arrangement</w:t>
      </w:r>
      <w:r w:rsidR="00453A08" w:rsidRPr="006542D2">
        <w:rPr>
          <w:rFonts w:asciiTheme="minorHAnsi" w:hAnsiTheme="minorHAnsi" w:cstheme="minorHAnsi"/>
          <w:b/>
          <w:bCs/>
          <w:sz w:val="22"/>
          <w:szCs w:val="22"/>
          <w:u w:val="single"/>
        </w:rPr>
        <w:t>s</w:t>
      </w:r>
    </w:p>
    <w:p w14:paraId="776FBEEB" w14:textId="076B5BD5" w:rsidR="00795E49" w:rsidRPr="006542D2" w:rsidRDefault="00795E49" w:rsidP="009A3FEC">
      <w:pPr>
        <w:pStyle w:val="BodyTextIndent2"/>
        <w:spacing w:line="240" w:lineRule="auto"/>
        <w:ind w:left="0"/>
        <w:jc w:val="both"/>
        <w:rPr>
          <w:rFonts w:asciiTheme="minorHAnsi" w:eastAsiaTheme="minorHAnsi" w:hAnsiTheme="minorHAnsi" w:cstheme="minorHAnsi"/>
          <w:sz w:val="22"/>
          <w:szCs w:val="22"/>
        </w:rPr>
      </w:pPr>
      <w:r w:rsidRPr="006542D2">
        <w:rPr>
          <w:rFonts w:asciiTheme="minorHAnsi" w:eastAsiaTheme="minorHAnsi" w:hAnsiTheme="minorHAnsi" w:cstheme="minorHAnsi"/>
          <w:sz w:val="22"/>
          <w:szCs w:val="22"/>
        </w:rPr>
        <w:t xml:space="preserve">The Director of Public Health will be professionally accountable to the Council (and Secretary of State for Health through OHID/DHSC) and managerially accountable to the </w:t>
      </w:r>
      <w:r w:rsidR="004B47BF">
        <w:rPr>
          <w:rFonts w:asciiTheme="minorHAnsi" w:eastAsiaTheme="minorHAnsi" w:hAnsiTheme="minorHAnsi" w:cstheme="minorHAnsi"/>
          <w:sz w:val="22"/>
          <w:szCs w:val="22"/>
        </w:rPr>
        <w:t>Executive Director</w:t>
      </w:r>
      <w:r w:rsidR="007D3A22">
        <w:rPr>
          <w:rFonts w:asciiTheme="minorHAnsi" w:eastAsiaTheme="minorHAnsi" w:hAnsiTheme="minorHAnsi" w:cstheme="minorHAnsi"/>
          <w:sz w:val="22"/>
          <w:szCs w:val="22"/>
        </w:rPr>
        <w:t>, Adult Social Care, Health &amp; Wellbeing</w:t>
      </w:r>
      <w:r w:rsidRPr="006542D2">
        <w:rPr>
          <w:rFonts w:asciiTheme="minorHAnsi" w:eastAsiaTheme="minorHAnsi" w:hAnsiTheme="minorHAnsi" w:cstheme="minorHAnsi"/>
          <w:sz w:val="22"/>
          <w:szCs w:val="22"/>
        </w:rPr>
        <w:t xml:space="preserve"> of the Local Authority. An initial job plan will be agreed with the successful candidate and reviewed annually.</w:t>
      </w:r>
    </w:p>
    <w:p w14:paraId="14FC4299" w14:textId="77777777" w:rsidR="00795E49" w:rsidRPr="006542D2" w:rsidRDefault="00795E49" w:rsidP="009A3FEC">
      <w:pPr>
        <w:ind w:left="720" w:hanging="720"/>
        <w:jc w:val="both"/>
        <w:rPr>
          <w:rFonts w:cs="Arial"/>
        </w:rPr>
      </w:pPr>
    </w:p>
    <w:p w14:paraId="2C939990" w14:textId="77777777" w:rsidR="00795E49" w:rsidRPr="006542D2" w:rsidRDefault="00795E49" w:rsidP="009A3FEC">
      <w:pPr>
        <w:outlineLvl w:val="0"/>
        <w:rPr>
          <w:rFonts w:asciiTheme="minorHAnsi" w:hAnsiTheme="minorHAnsi" w:cstheme="minorHAnsi"/>
          <w:sz w:val="22"/>
          <w:szCs w:val="22"/>
        </w:rPr>
      </w:pPr>
      <w:r w:rsidRPr="006542D2">
        <w:rPr>
          <w:rFonts w:asciiTheme="minorHAnsi" w:hAnsiTheme="minorHAnsi" w:cstheme="minorHAnsi"/>
          <w:sz w:val="22"/>
          <w:szCs w:val="22"/>
        </w:rPr>
        <w:t>The Director of Public Health will:</w:t>
      </w:r>
    </w:p>
    <w:p w14:paraId="3576E2B5" w14:textId="73C6F654" w:rsidR="00795E49" w:rsidRDefault="00795E49" w:rsidP="009A3FEC">
      <w:pPr>
        <w:pStyle w:val="ListParagraph"/>
        <w:numPr>
          <w:ilvl w:val="0"/>
          <w:numId w:val="41"/>
        </w:numPr>
        <w:spacing w:before="120" w:after="120" w:line="240" w:lineRule="auto"/>
        <w:rPr>
          <w:rFonts w:cstheme="minorHAnsi"/>
        </w:rPr>
      </w:pPr>
      <w:r w:rsidRPr="006542D2">
        <w:rPr>
          <w:rFonts w:cstheme="minorHAnsi"/>
        </w:rPr>
        <w:t xml:space="preserve">Manage staff (including trainees) </w:t>
      </w:r>
      <w:r w:rsidR="00B86CD4" w:rsidRPr="006542D2">
        <w:rPr>
          <w:rFonts w:cstheme="minorHAnsi"/>
        </w:rPr>
        <w:t xml:space="preserve">and all matters </w:t>
      </w:r>
      <w:r w:rsidRPr="006542D2">
        <w:rPr>
          <w:rFonts w:cstheme="minorHAnsi"/>
        </w:rPr>
        <w:t>line management duties</w:t>
      </w:r>
      <w:r w:rsidR="006E7D3C" w:rsidRPr="006542D2">
        <w:rPr>
          <w:rFonts w:cstheme="minorHAnsi"/>
        </w:rPr>
        <w:t xml:space="preserve"> including</w:t>
      </w:r>
      <w:r w:rsidRPr="006542D2">
        <w:rPr>
          <w:rFonts w:cstheme="minorHAnsi"/>
        </w:rPr>
        <w:t xml:space="preserve">, recruitment, </w:t>
      </w:r>
      <w:r w:rsidR="006E7D3C" w:rsidRPr="006542D2">
        <w:rPr>
          <w:rFonts w:cstheme="minorHAnsi"/>
        </w:rPr>
        <w:t>performance management</w:t>
      </w:r>
      <w:r w:rsidR="0050538F" w:rsidRPr="006542D2">
        <w:rPr>
          <w:rFonts w:cstheme="minorHAnsi"/>
        </w:rPr>
        <w:t xml:space="preserve"> and any employee relations issues</w:t>
      </w:r>
      <w:r w:rsidRPr="006542D2">
        <w:rPr>
          <w:rFonts w:cstheme="minorHAnsi"/>
        </w:rPr>
        <w:t>.</w:t>
      </w:r>
    </w:p>
    <w:p w14:paraId="1B07F7A8" w14:textId="3E66CD28" w:rsidR="0032544A" w:rsidRPr="006542D2" w:rsidRDefault="0032544A" w:rsidP="009A3FEC">
      <w:pPr>
        <w:pStyle w:val="ListParagraph"/>
        <w:numPr>
          <w:ilvl w:val="0"/>
          <w:numId w:val="41"/>
        </w:numPr>
        <w:spacing w:before="120" w:after="120" w:line="240" w:lineRule="auto"/>
        <w:rPr>
          <w:rFonts w:cstheme="minorHAnsi"/>
        </w:rPr>
      </w:pPr>
      <w:r>
        <w:rPr>
          <w:rFonts w:cstheme="minorHAnsi"/>
        </w:rPr>
        <w:t xml:space="preserve">Manage the Public Health grant and other budgets as appropriate </w:t>
      </w:r>
    </w:p>
    <w:p w14:paraId="4599B6D6" w14:textId="77777777" w:rsidR="00795E49" w:rsidRPr="006542D2" w:rsidRDefault="00795E49" w:rsidP="009A3FEC">
      <w:pPr>
        <w:pStyle w:val="ListParagraph"/>
        <w:numPr>
          <w:ilvl w:val="0"/>
          <w:numId w:val="41"/>
        </w:numPr>
        <w:spacing w:before="120" w:after="120" w:line="240" w:lineRule="auto"/>
        <w:rPr>
          <w:rFonts w:cstheme="minorHAnsi"/>
        </w:rPr>
      </w:pPr>
      <w:r w:rsidRPr="006542D2">
        <w:rPr>
          <w:rFonts w:cstheme="minorHAnsi"/>
        </w:rPr>
        <w:t>Be expected to take part in on call arrangements for communicable disease control/health protection as appropriate depending on local arrangements.</w:t>
      </w:r>
    </w:p>
    <w:p w14:paraId="35081B91" w14:textId="77777777" w:rsidR="00795E49" w:rsidRPr="006542D2" w:rsidRDefault="00795E49" w:rsidP="009A3FEC">
      <w:pPr>
        <w:pStyle w:val="ListParagraph"/>
        <w:numPr>
          <w:ilvl w:val="0"/>
          <w:numId w:val="41"/>
        </w:numPr>
        <w:spacing w:before="120" w:after="120" w:line="240" w:lineRule="auto"/>
        <w:rPr>
          <w:rFonts w:cstheme="minorHAnsi"/>
        </w:rPr>
      </w:pPr>
      <w:r w:rsidRPr="006542D2">
        <w:rPr>
          <w:rFonts w:cstheme="minorHAnsi"/>
        </w:rPr>
        <w:t>Ensure appropriate management and training support for Public Health Specialty Registrars and GP trainees and foundation doctors on Public Health rotation.</w:t>
      </w:r>
    </w:p>
    <w:p w14:paraId="16EA07DA" w14:textId="4B22EACA" w:rsidR="00316C48" w:rsidRPr="006542D2" w:rsidRDefault="00316C48" w:rsidP="009A3FEC">
      <w:pPr>
        <w:pStyle w:val="ListParagraph"/>
        <w:numPr>
          <w:ilvl w:val="0"/>
          <w:numId w:val="41"/>
        </w:numPr>
        <w:spacing w:before="120" w:after="120" w:line="240" w:lineRule="auto"/>
        <w:rPr>
          <w:rFonts w:cstheme="minorHAnsi"/>
        </w:rPr>
      </w:pPr>
      <w:r w:rsidRPr="006542D2">
        <w:rPr>
          <w:rFonts w:cstheme="minorHAnsi"/>
        </w:rPr>
        <w:t>Provide Strategic Leadership across the Council with specific responsibility for ensuring that priority initiatives are delivered in accordance with the Sefton Vision Outcomes Framework and the Council’s Core Purpose.</w:t>
      </w:r>
    </w:p>
    <w:p w14:paraId="01DF2EB3" w14:textId="12BB5DF7" w:rsidR="0050538F" w:rsidRPr="006542D2" w:rsidRDefault="0050538F" w:rsidP="009A3FEC">
      <w:pPr>
        <w:pStyle w:val="ListParagraph"/>
        <w:numPr>
          <w:ilvl w:val="0"/>
          <w:numId w:val="41"/>
        </w:numPr>
        <w:spacing w:before="120" w:after="120" w:line="240" w:lineRule="auto"/>
        <w:rPr>
          <w:rFonts w:cstheme="minorHAnsi"/>
        </w:rPr>
      </w:pPr>
      <w:r w:rsidRPr="006542D2">
        <w:rPr>
          <w:rFonts w:cstheme="minorHAnsi"/>
        </w:rPr>
        <w:t>Work with the Chief Executive, Cabine</w:t>
      </w:r>
      <w:r w:rsidR="00021727" w:rsidRPr="006542D2">
        <w:rPr>
          <w:rFonts w:cstheme="minorHAnsi"/>
        </w:rPr>
        <w:t>t, Council</w:t>
      </w:r>
      <w:r w:rsidR="006216D9" w:rsidRPr="006542D2">
        <w:rPr>
          <w:rFonts w:cstheme="minorHAnsi"/>
        </w:rPr>
        <w:t xml:space="preserve"> &amp; </w:t>
      </w:r>
      <w:r w:rsidR="00021727" w:rsidRPr="006542D2">
        <w:rPr>
          <w:rFonts w:cstheme="minorHAnsi"/>
        </w:rPr>
        <w:t>Elected Member and colleagues to deliver the Sefton Vision 2030</w:t>
      </w:r>
    </w:p>
    <w:p w14:paraId="202C042D" w14:textId="77777777" w:rsidR="00795E49" w:rsidRDefault="00795E49" w:rsidP="009A3FEC">
      <w:pPr>
        <w:pStyle w:val="BodyText3"/>
        <w:spacing w:after="0"/>
        <w:rPr>
          <w:rFonts w:cs="Arial"/>
          <w:i/>
          <w:sz w:val="22"/>
          <w:szCs w:val="22"/>
        </w:rPr>
      </w:pPr>
    </w:p>
    <w:p w14:paraId="14FAF97F" w14:textId="03B1D1B3" w:rsidR="00795E49" w:rsidRDefault="00795E49" w:rsidP="009A3FEC">
      <w:pPr>
        <w:outlineLvl w:val="0"/>
        <w:rPr>
          <w:rFonts w:asciiTheme="minorHAnsi" w:hAnsiTheme="minorHAnsi" w:cstheme="minorHAnsi"/>
          <w:b/>
          <w:bCs/>
          <w:sz w:val="22"/>
          <w:szCs w:val="22"/>
          <w:u w:val="single"/>
        </w:rPr>
      </w:pPr>
      <w:r w:rsidRPr="00E72CB5">
        <w:rPr>
          <w:rFonts w:asciiTheme="minorHAnsi" w:hAnsiTheme="minorHAnsi" w:cstheme="minorHAnsi"/>
          <w:b/>
          <w:bCs/>
          <w:sz w:val="22"/>
          <w:szCs w:val="22"/>
          <w:u w:val="single"/>
        </w:rPr>
        <w:t xml:space="preserve">Professional </w:t>
      </w:r>
      <w:r w:rsidR="00E72CB5">
        <w:rPr>
          <w:rFonts w:asciiTheme="minorHAnsi" w:hAnsiTheme="minorHAnsi" w:cstheme="minorHAnsi"/>
          <w:b/>
          <w:bCs/>
          <w:sz w:val="22"/>
          <w:szCs w:val="22"/>
          <w:u w:val="single"/>
        </w:rPr>
        <w:t>O</w:t>
      </w:r>
      <w:r w:rsidRPr="00E72CB5">
        <w:rPr>
          <w:rFonts w:asciiTheme="minorHAnsi" w:hAnsiTheme="minorHAnsi" w:cstheme="minorHAnsi"/>
          <w:b/>
          <w:bCs/>
          <w:sz w:val="22"/>
          <w:szCs w:val="22"/>
          <w:u w:val="single"/>
        </w:rPr>
        <w:t xml:space="preserve">bligations </w:t>
      </w:r>
    </w:p>
    <w:p w14:paraId="7B422CDD" w14:textId="57C6717B" w:rsidR="00795E49" w:rsidRPr="006542D2" w:rsidRDefault="00795E49" w:rsidP="009A3FEC">
      <w:pPr>
        <w:pStyle w:val="BodyTextIndent2"/>
        <w:spacing w:line="240" w:lineRule="auto"/>
        <w:ind w:left="0"/>
        <w:jc w:val="both"/>
        <w:rPr>
          <w:rFonts w:asciiTheme="minorHAnsi" w:eastAsiaTheme="minorHAnsi" w:hAnsiTheme="minorHAnsi" w:cstheme="minorHAnsi"/>
          <w:sz w:val="22"/>
          <w:szCs w:val="22"/>
        </w:rPr>
      </w:pPr>
      <w:r w:rsidRPr="006542D2">
        <w:rPr>
          <w:rFonts w:asciiTheme="minorHAnsi" w:eastAsiaTheme="minorHAnsi" w:hAnsiTheme="minorHAnsi" w:cstheme="minorHAnsi"/>
          <w:sz w:val="22"/>
          <w:szCs w:val="22"/>
        </w:rPr>
        <w:t>Professional responsibilities will be reflected in the job plan.</w:t>
      </w:r>
      <w:r w:rsidR="00E72CB5" w:rsidRPr="006542D2">
        <w:rPr>
          <w:rFonts w:asciiTheme="minorHAnsi" w:eastAsiaTheme="minorHAnsi" w:hAnsiTheme="minorHAnsi" w:cstheme="minorHAnsi"/>
          <w:sz w:val="22"/>
          <w:szCs w:val="22"/>
        </w:rPr>
        <w:t xml:space="preserve"> </w:t>
      </w:r>
      <w:r w:rsidRPr="006542D2">
        <w:rPr>
          <w:rFonts w:asciiTheme="minorHAnsi" w:eastAsiaTheme="minorHAnsi" w:hAnsiTheme="minorHAnsi" w:cstheme="minorHAnsi"/>
          <w:sz w:val="22"/>
          <w:szCs w:val="22"/>
        </w:rPr>
        <w:t xml:space="preserve"> The Director of Public Health will be expected to:</w:t>
      </w:r>
    </w:p>
    <w:p w14:paraId="34C00F2D" w14:textId="77777777" w:rsidR="00795E49" w:rsidRPr="006542D2" w:rsidRDefault="00795E49" w:rsidP="009A3FEC">
      <w:pPr>
        <w:pStyle w:val="ListParagraph"/>
        <w:numPr>
          <w:ilvl w:val="0"/>
          <w:numId w:val="41"/>
        </w:numPr>
        <w:spacing w:before="120" w:after="120" w:line="240" w:lineRule="auto"/>
        <w:rPr>
          <w:rFonts w:cstheme="minorHAnsi"/>
        </w:rPr>
      </w:pPr>
      <w:r w:rsidRPr="006542D2">
        <w:rPr>
          <w:rFonts w:cstheme="minorHAnsi"/>
        </w:rPr>
        <w:t xml:space="preserve">Participate in the organisation’s staff and professional appraisal scheme and ensure participation of all staff members. </w:t>
      </w:r>
    </w:p>
    <w:p w14:paraId="4712F29C" w14:textId="77777777" w:rsidR="00795E49" w:rsidRPr="006542D2" w:rsidRDefault="00795E49" w:rsidP="009A3FEC">
      <w:pPr>
        <w:pStyle w:val="ListParagraph"/>
        <w:numPr>
          <w:ilvl w:val="0"/>
          <w:numId w:val="41"/>
        </w:numPr>
        <w:spacing w:before="120" w:after="120" w:line="240" w:lineRule="auto"/>
        <w:rPr>
          <w:rFonts w:cstheme="minorHAnsi"/>
        </w:rPr>
      </w:pPr>
      <w:r w:rsidRPr="006542D2">
        <w:rPr>
          <w:rFonts w:cstheme="minorHAnsi"/>
        </w:rPr>
        <w:t>Ensure quality improvement (and clinical governance) programmes are an integral component of the public health approach in the Council.</w:t>
      </w:r>
    </w:p>
    <w:p w14:paraId="3CF22C87" w14:textId="4D5A3484" w:rsidR="00795E49" w:rsidRPr="006542D2" w:rsidRDefault="00795E49" w:rsidP="009A3FEC">
      <w:pPr>
        <w:pStyle w:val="ListParagraph"/>
        <w:numPr>
          <w:ilvl w:val="0"/>
          <w:numId w:val="41"/>
        </w:numPr>
        <w:spacing w:before="120" w:after="120" w:line="240" w:lineRule="auto"/>
        <w:rPr>
          <w:rFonts w:cstheme="minorHAnsi"/>
        </w:rPr>
      </w:pPr>
      <w:r w:rsidRPr="006542D2">
        <w:rPr>
          <w:rFonts w:cstheme="minorHAnsi"/>
        </w:rPr>
        <w:t xml:space="preserve">Contribute actively to the training programme for Foundation Year and GP Doctors/Specialty Registrars in Public Health as appropriate, and to the training of practitioners and primary care professionals within the locality. </w:t>
      </w:r>
    </w:p>
    <w:p w14:paraId="31A3196D" w14:textId="77777777" w:rsidR="00795E49" w:rsidRPr="006542D2" w:rsidRDefault="00795E49" w:rsidP="009A3FEC">
      <w:pPr>
        <w:pStyle w:val="ListParagraph"/>
        <w:numPr>
          <w:ilvl w:val="0"/>
          <w:numId w:val="41"/>
        </w:numPr>
        <w:spacing w:before="120" w:after="120" w:line="240" w:lineRule="auto"/>
        <w:rPr>
          <w:rFonts w:cstheme="minorHAnsi"/>
        </w:rPr>
      </w:pPr>
      <w:r w:rsidRPr="006542D2">
        <w:rPr>
          <w:rFonts w:cstheme="minorHAnsi"/>
        </w:rPr>
        <w:t xml:space="preserve">Pursue a programme of CPD, in accordance with Faculty of Public Health requirements, or other recognised body, and undertake revalidation or other measures required to remain on the GMC/GDC Specialist Register with a license to practice or the UK Public Health (Specialist) Register or </w:t>
      </w:r>
      <w:proofErr w:type="gramStart"/>
      <w:r w:rsidRPr="006542D2">
        <w:rPr>
          <w:rFonts w:cstheme="minorHAnsi"/>
        </w:rPr>
        <w:t>other</w:t>
      </w:r>
      <w:proofErr w:type="gramEnd"/>
      <w:r w:rsidRPr="006542D2">
        <w:rPr>
          <w:rFonts w:cstheme="minorHAnsi"/>
        </w:rPr>
        <w:t xml:space="preserve"> specialist register as appropriate. </w:t>
      </w:r>
    </w:p>
    <w:p w14:paraId="59133107" w14:textId="77777777" w:rsidR="00795E49" w:rsidRPr="006542D2" w:rsidRDefault="00795E49" w:rsidP="009A3FEC">
      <w:pPr>
        <w:pStyle w:val="ListParagraph"/>
        <w:numPr>
          <w:ilvl w:val="0"/>
          <w:numId w:val="41"/>
        </w:numPr>
        <w:spacing w:before="120" w:after="120" w:line="240" w:lineRule="auto"/>
        <w:rPr>
          <w:rFonts w:cstheme="minorHAnsi"/>
        </w:rPr>
      </w:pPr>
      <w:r w:rsidRPr="006542D2">
        <w:rPr>
          <w:rFonts w:cstheme="minorHAnsi"/>
        </w:rPr>
        <w:t>Practice in accordance with all relevant sections of the General Medical Council’s Good Medical Practice (if medically qualified) and Good Public Health Practice.</w:t>
      </w:r>
    </w:p>
    <w:p w14:paraId="504CCFDB" w14:textId="77777777" w:rsidR="00795E49" w:rsidRPr="006542D2" w:rsidRDefault="00795E49" w:rsidP="009A3FEC">
      <w:pPr>
        <w:pStyle w:val="ListParagraph"/>
        <w:numPr>
          <w:ilvl w:val="0"/>
          <w:numId w:val="41"/>
        </w:numPr>
        <w:spacing w:before="120" w:after="120" w:line="240" w:lineRule="auto"/>
        <w:rPr>
          <w:rFonts w:cstheme="minorHAnsi"/>
        </w:rPr>
      </w:pPr>
      <w:r w:rsidRPr="006542D2">
        <w:rPr>
          <w:rFonts w:cstheme="minorHAnsi"/>
        </w:rPr>
        <w:t xml:space="preserve">Agree any external professional roles (Educational Supervisor, Appraiser, etc.) and the time required to deliver those roles with the Council. </w:t>
      </w:r>
    </w:p>
    <w:p w14:paraId="174E2176" w14:textId="77777777" w:rsidR="009A3FEC" w:rsidRPr="00B63219" w:rsidRDefault="009A3FEC" w:rsidP="009A3FEC">
      <w:pPr>
        <w:pStyle w:val="ListParagraph"/>
        <w:spacing w:before="120" w:after="120" w:line="240" w:lineRule="auto"/>
        <w:ind w:left="360"/>
        <w:rPr>
          <w:rFonts w:cstheme="minorHAnsi"/>
          <w:color w:val="00B050"/>
        </w:rPr>
      </w:pPr>
    </w:p>
    <w:p w14:paraId="45E57389" w14:textId="4817174F" w:rsidR="00A7768C" w:rsidRPr="00AE2BE2" w:rsidRDefault="00E86978" w:rsidP="00B33A93">
      <w:pPr>
        <w:pStyle w:val="BodyText"/>
        <w:rPr>
          <w:rFonts w:asciiTheme="minorHAnsi" w:hAnsiTheme="minorHAnsi" w:cstheme="minorHAnsi"/>
          <w:b/>
          <w:sz w:val="22"/>
          <w:szCs w:val="22"/>
          <w:u w:val="single"/>
        </w:rPr>
      </w:pPr>
      <w:r w:rsidRPr="00AE2BE2">
        <w:rPr>
          <w:rFonts w:asciiTheme="minorHAnsi" w:hAnsiTheme="minorHAnsi" w:cstheme="minorHAnsi"/>
          <w:b/>
          <w:sz w:val="22"/>
          <w:szCs w:val="22"/>
          <w:u w:val="single"/>
        </w:rPr>
        <w:t xml:space="preserve">General </w:t>
      </w:r>
      <w:r w:rsidR="00517FF1" w:rsidRPr="00AE2BE2">
        <w:rPr>
          <w:rFonts w:asciiTheme="minorHAnsi" w:hAnsiTheme="minorHAnsi" w:cstheme="minorHAnsi"/>
          <w:b/>
          <w:sz w:val="22"/>
          <w:szCs w:val="22"/>
          <w:u w:val="single"/>
        </w:rPr>
        <w:t>Responsibilities</w:t>
      </w:r>
      <w:bookmarkEnd w:id="0"/>
    </w:p>
    <w:p w14:paraId="52C1B33B" w14:textId="224C9387" w:rsidR="00E86978" w:rsidRPr="00AE2BE2" w:rsidRDefault="00E86978" w:rsidP="009A3FEC">
      <w:pPr>
        <w:rPr>
          <w:rFonts w:asciiTheme="minorHAnsi" w:hAnsiTheme="minorHAnsi" w:cstheme="minorHAnsi"/>
          <w:bCs/>
          <w:sz w:val="22"/>
          <w:szCs w:val="22"/>
          <w:lang w:val="en-US"/>
        </w:rPr>
      </w:pPr>
      <w:r w:rsidRPr="00AE2BE2">
        <w:rPr>
          <w:rFonts w:asciiTheme="minorHAnsi" w:hAnsiTheme="minorHAnsi" w:cstheme="minorHAnsi"/>
          <w:bCs/>
          <w:sz w:val="22"/>
          <w:szCs w:val="22"/>
          <w:lang w:val="en-US"/>
        </w:rPr>
        <w:t>The post holder will</w:t>
      </w:r>
      <w:r w:rsidR="007E1F79" w:rsidRPr="00AE2BE2">
        <w:rPr>
          <w:rFonts w:asciiTheme="minorHAnsi" w:hAnsiTheme="minorHAnsi" w:cstheme="minorHAnsi"/>
          <w:bCs/>
          <w:sz w:val="22"/>
          <w:szCs w:val="22"/>
          <w:lang w:val="en-US"/>
        </w:rPr>
        <w:t>:</w:t>
      </w:r>
    </w:p>
    <w:p w14:paraId="5534F9EF" w14:textId="798A3E4C" w:rsidR="003069F7" w:rsidRPr="00AE2BE2" w:rsidRDefault="003069F7" w:rsidP="009A3FEC">
      <w:pPr>
        <w:pStyle w:val="ListParagraph"/>
        <w:numPr>
          <w:ilvl w:val="0"/>
          <w:numId w:val="32"/>
        </w:numPr>
        <w:spacing w:line="240" w:lineRule="auto"/>
        <w:rPr>
          <w:rFonts w:cstheme="minorHAnsi"/>
          <w:bCs/>
          <w:lang w:val="en-US"/>
        </w:rPr>
      </w:pPr>
      <w:r w:rsidRPr="00AE2BE2">
        <w:rPr>
          <w:rFonts w:cstheme="minorHAnsi"/>
          <w:bCs/>
          <w:lang w:val="en-US"/>
        </w:rPr>
        <w:t xml:space="preserve">Provide strategic </w:t>
      </w:r>
      <w:r w:rsidR="00A43EE5" w:rsidRPr="00AE2BE2">
        <w:rPr>
          <w:rFonts w:cstheme="minorHAnsi"/>
          <w:bCs/>
          <w:lang w:val="en-US"/>
        </w:rPr>
        <w:t xml:space="preserve">and visible </w:t>
      </w:r>
      <w:r w:rsidRPr="00AE2BE2">
        <w:rPr>
          <w:rFonts w:cstheme="minorHAnsi"/>
          <w:bCs/>
          <w:lang w:val="en-US"/>
        </w:rPr>
        <w:t xml:space="preserve">leadership to the whole Council and work in close partnership with the Chief Executive to deliver the Council’s </w:t>
      </w:r>
      <w:r w:rsidR="0060774A" w:rsidRPr="00AE2BE2">
        <w:rPr>
          <w:rFonts w:cstheme="minorHAnsi"/>
          <w:bCs/>
          <w:lang w:val="en-US"/>
        </w:rPr>
        <w:t>plans and develop its ambitions</w:t>
      </w:r>
      <w:r w:rsidR="00FF734C" w:rsidRPr="00AE2BE2">
        <w:rPr>
          <w:rFonts w:cstheme="minorHAnsi"/>
          <w:bCs/>
          <w:lang w:val="en-US"/>
        </w:rPr>
        <w:t>.</w:t>
      </w:r>
    </w:p>
    <w:p w14:paraId="2735A3DC" w14:textId="2AC80430" w:rsidR="0060774A" w:rsidRPr="00AE2BE2" w:rsidRDefault="0060774A" w:rsidP="009A3FEC">
      <w:pPr>
        <w:pStyle w:val="ListParagraph"/>
        <w:numPr>
          <w:ilvl w:val="0"/>
          <w:numId w:val="32"/>
        </w:numPr>
        <w:spacing w:line="240" w:lineRule="auto"/>
        <w:rPr>
          <w:rFonts w:cstheme="minorHAnsi"/>
          <w:bCs/>
          <w:lang w:val="en-US"/>
        </w:rPr>
      </w:pPr>
      <w:r w:rsidRPr="00AE2BE2">
        <w:rPr>
          <w:rFonts w:cstheme="minorHAnsi"/>
          <w:bCs/>
          <w:lang w:val="en-US"/>
        </w:rPr>
        <w:t xml:space="preserve">Ensure the Council’s </w:t>
      </w:r>
      <w:r w:rsidR="000C65BA" w:rsidRPr="00AE2BE2">
        <w:rPr>
          <w:rFonts w:cstheme="minorHAnsi"/>
          <w:bCs/>
          <w:lang w:val="en-US"/>
        </w:rPr>
        <w:t>longer-term</w:t>
      </w:r>
      <w:r w:rsidRPr="00AE2BE2">
        <w:rPr>
          <w:rFonts w:cstheme="minorHAnsi"/>
          <w:bCs/>
          <w:lang w:val="en-US"/>
        </w:rPr>
        <w:t xml:space="preserve"> vision, strategy and priorities are delivered</w:t>
      </w:r>
      <w:r w:rsidR="00FF734C" w:rsidRPr="00AE2BE2">
        <w:rPr>
          <w:rFonts w:cstheme="minorHAnsi"/>
          <w:bCs/>
          <w:lang w:val="en-US"/>
        </w:rPr>
        <w:t>.</w:t>
      </w:r>
    </w:p>
    <w:p w14:paraId="5BD1793D" w14:textId="565572EA" w:rsidR="0060774A" w:rsidRPr="00AE2BE2" w:rsidRDefault="0060774A" w:rsidP="009A3FEC">
      <w:pPr>
        <w:pStyle w:val="ListParagraph"/>
        <w:numPr>
          <w:ilvl w:val="0"/>
          <w:numId w:val="32"/>
        </w:numPr>
        <w:spacing w:line="240" w:lineRule="auto"/>
        <w:rPr>
          <w:rFonts w:cstheme="minorHAnsi"/>
          <w:bCs/>
          <w:lang w:val="en-US"/>
        </w:rPr>
      </w:pPr>
      <w:r w:rsidRPr="00AE2BE2">
        <w:rPr>
          <w:rFonts w:cstheme="minorHAnsi"/>
          <w:bCs/>
          <w:lang w:val="en-US"/>
        </w:rPr>
        <w:t>Develop and embed a performance culture that delivers better outcomes for local people</w:t>
      </w:r>
      <w:r w:rsidR="00FF734C" w:rsidRPr="00AE2BE2">
        <w:rPr>
          <w:rFonts w:cstheme="minorHAnsi"/>
          <w:bCs/>
          <w:lang w:val="en-US"/>
        </w:rPr>
        <w:t>.</w:t>
      </w:r>
    </w:p>
    <w:p w14:paraId="2C6E1134" w14:textId="27264DCE" w:rsidR="0060774A" w:rsidRPr="00AE2BE2" w:rsidRDefault="0060774A" w:rsidP="009A3FEC">
      <w:pPr>
        <w:pStyle w:val="ListParagraph"/>
        <w:numPr>
          <w:ilvl w:val="0"/>
          <w:numId w:val="32"/>
        </w:numPr>
        <w:spacing w:line="240" w:lineRule="auto"/>
        <w:rPr>
          <w:rFonts w:cstheme="minorHAnsi"/>
          <w:bCs/>
          <w:lang w:val="en-US"/>
        </w:rPr>
      </w:pPr>
      <w:r w:rsidRPr="00AE2BE2">
        <w:rPr>
          <w:rFonts w:cstheme="minorHAnsi"/>
          <w:bCs/>
          <w:lang w:val="en-US"/>
        </w:rPr>
        <w:t>Work c</w:t>
      </w:r>
      <w:r w:rsidR="009F1428" w:rsidRPr="00AE2BE2">
        <w:rPr>
          <w:rFonts w:cstheme="minorHAnsi"/>
          <w:bCs/>
          <w:lang w:val="en-US"/>
        </w:rPr>
        <w:t xml:space="preserve">losely with all Elected Members, specifically with the Leader and Cabinet Members, and support them in undertaking their </w:t>
      </w:r>
      <w:r w:rsidR="006E7DBD" w:rsidRPr="00AE2BE2">
        <w:rPr>
          <w:rFonts w:cstheme="minorHAnsi"/>
          <w:bCs/>
          <w:lang w:val="en-US"/>
        </w:rPr>
        <w:t xml:space="preserve">strategic leadership and community leadership roles by providing expert strategic </w:t>
      </w:r>
      <w:r w:rsidR="003A02C6" w:rsidRPr="00AE2BE2">
        <w:rPr>
          <w:rFonts w:cstheme="minorHAnsi"/>
          <w:bCs/>
          <w:lang w:val="en-US"/>
        </w:rPr>
        <w:t xml:space="preserve">advice, support and </w:t>
      </w:r>
      <w:proofErr w:type="gramStart"/>
      <w:r w:rsidR="003A02C6" w:rsidRPr="00AE2BE2">
        <w:rPr>
          <w:rFonts w:cstheme="minorHAnsi"/>
          <w:bCs/>
          <w:lang w:val="en-US"/>
        </w:rPr>
        <w:t>challenge</w:t>
      </w:r>
      <w:proofErr w:type="gramEnd"/>
      <w:r w:rsidR="00FF734C" w:rsidRPr="00AE2BE2">
        <w:rPr>
          <w:rFonts w:cstheme="minorHAnsi"/>
          <w:bCs/>
          <w:lang w:val="en-US"/>
        </w:rPr>
        <w:t>.</w:t>
      </w:r>
    </w:p>
    <w:p w14:paraId="0E55EB05" w14:textId="6C9D7E87" w:rsidR="00522916" w:rsidRPr="00AE2BE2" w:rsidRDefault="00522916" w:rsidP="009A3FEC">
      <w:pPr>
        <w:pStyle w:val="ListParagraph"/>
        <w:numPr>
          <w:ilvl w:val="0"/>
          <w:numId w:val="32"/>
        </w:numPr>
        <w:tabs>
          <w:tab w:val="left" w:pos="5760"/>
        </w:tabs>
        <w:spacing w:after="0" w:line="240" w:lineRule="auto"/>
        <w:rPr>
          <w:rFonts w:cstheme="minorHAnsi"/>
        </w:rPr>
      </w:pPr>
      <w:r w:rsidRPr="00AE2BE2">
        <w:rPr>
          <w:rFonts w:cstheme="minorHAnsi"/>
        </w:rPr>
        <w:lastRenderedPageBreak/>
        <w:t>Be expected to work flexibly and the exact nature of the duties described above is subject to periodic review and is liable to change.  Working outside normal hours may be required as appropriate</w:t>
      </w:r>
      <w:r w:rsidR="00FF734C" w:rsidRPr="00AE2BE2">
        <w:rPr>
          <w:rFonts w:cstheme="minorHAnsi"/>
        </w:rPr>
        <w:t>.</w:t>
      </w:r>
    </w:p>
    <w:p w14:paraId="45028965" w14:textId="710BF8C7" w:rsidR="005D3537" w:rsidRPr="00AE2BE2" w:rsidRDefault="005D3537" w:rsidP="009A3FEC">
      <w:pPr>
        <w:pStyle w:val="ListParagraph"/>
        <w:numPr>
          <w:ilvl w:val="0"/>
          <w:numId w:val="32"/>
        </w:numPr>
        <w:tabs>
          <w:tab w:val="left" w:pos="5760"/>
        </w:tabs>
        <w:spacing w:line="240" w:lineRule="auto"/>
        <w:rPr>
          <w:rFonts w:cstheme="minorHAnsi"/>
        </w:rPr>
      </w:pPr>
      <w:r w:rsidRPr="00AE2BE2">
        <w:rPr>
          <w:rFonts w:cstheme="minorHAnsi"/>
        </w:rPr>
        <w:t>Lead Council-wide officer and partner groups as required</w:t>
      </w:r>
      <w:r w:rsidR="00FF734C" w:rsidRPr="00AE2BE2">
        <w:rPr>
          <w:rFonts w:cstheme="minorHAnsi"/>
        </w:rPr>
        <w:t>.</w:t>
      </w:r>
    </w:p>
    <w:p w14:paraId="0D5DC940" w14:textId="7965CEE9" w:rsidR="005D3537" w:rsidRPr="00AE2BE2" w:rsidRDefault="005D3537" w:rsidP="009A3FEC">
      <w:pPr>
        <w:pStyle w:val="ListParagraph"/>
        <w:numPr>
          <w:ilvl w:val="0"/>
          <w:numId w:val="32"/>
        </w:numPr>
        <w:tabs>
          <w:tab w:val="left" w:pos="5760"/>
        </w:tabs>
        <w:spacing w:line="240" w:lineRule="auto"/>
        <w:rPr>
          <w:rFonts w:cstheme="minorHAnsi"/>
        </w:rPr>
      </w:pPr>
      <w:r w:rsidRPr="00AE2BE2">
        <w:rPr>
          <w:rFonts w:cstheme="minorHAnsi"/>
        </w:rPr>
        <w:t>Act as the Emergency Duty Co-ordinator, on a rota basis, for the Council’s Emergency Planning processes and to attend ongoing training as required</w:t>
      </w:r>
      <w:r w:rsidR="00FF734C" w:rsidRPr="00AE2BE2">
        <w:rPr>
          <w:rFonts w:cstheme="minorHAnsi"/>
        </w:rPr>
        <w:t>.</w:t>
      </w:r>
    </w:p>
    <w:p w14:paraId="61FE62C1" w14:textId="44182E67" w:rsidR="005D3537" w:rsidRPr="00AE2BE2" w:rsidRDefault="005D3537" w:rsidP="009A3FEC">
      <w:pPr>
        <w:pStyle w:val="ListParagraph"/>
        <w:numPr>
          <w:ilvl w:val="0"/>
          <w:numId w:val="32"/>
        </w:numPr>
        <w:tabs>
          <w:tab w:val="left" w:pos="5760"/>
        </w:tabs>
        <w:spacing w:line="240" w:lineRule="auto"/>
        <w:rPr>
          <w:rFonts w:cstheme="minorHAnsi"/>
        </w:rPr>
      </w:pPr>
      <w:r w:rsidRPr="00AE2BE2">
        <w:rPr>
          <w:rFonts w:cstheme="minorHAnsi"/>
        </w:rPr>
        <w:t xml:space="preserve">Represent the Council on key </w:t>
      </w:r>
      <w:r w:rsidR="00263D3F" w:rsidRPr="00AE2BE2">
        <w:rPr>
          <w:rFonts w:cstheme="minorHAnsi"/>
        </w:rPr>
        <w:t>c</w:t>
      </w:r>
      <w:r w:rsidRPr="00AE2BE2">
        <w:rPr>
          <w:rFonts w:cstheme="minorHAnsi"/>
        </w:rPr>
        <w:t>ivic events as required including Remembrance Services</w:t>
      </w:r>
      <w:r w:rsidR="00FF734C" w:rsidRPr="00AE2BE2">
        <w:rPr>
          <w:rFonts w:cstheme="minorHAnsi"/>
        </w:rPr>
        <w:t>.</w:t>
      </w:r>
    </w:p>
    <w:p w14:paraId="78222E6E" w14:textId="4F2FC6A5" w:rsidR="00566969" w:rsidRPr="00AE2BE2" w:rsidRDefault="005D3537" w:rsidP="009A3FEC">
      <w:pPr>
        <w:pStyle w:val="ListParagraph"/>
        <w:numPr>
          <w:ilvl w:val="0"/>
          <w:numId w:val="32"/>
        </w:numPr>
        <w:tabs>
          <w:tab w:val="left" w:pos="5760"/>
        </w:tabs>
        <w:spacing w:line="240" w:lineRule="auto"/>
        <w:rPr>
          <w:rFonts w:cstheme="minorHAnsi"/>
        </w:rPr>
      </w:pPr>
      <w:r w:rsidRPr="00AE2BE2">
        <w:rPr>
          <w:rFonts w:cstheme="minorHAnsi"/>
        </w:rPr>
        <w:t>Represent the Council at partner events as required</w:t>
      </w:r>
      <w:r w:rsidR="00FF734C" w:rsidRPr="00AE2BE2">
        <w:rPr>
          <w:rFonts w:cstheme="minorHAnsi"/>
        </w:rPr>
        <w:t>.</w:t>
      </w:r>
    </w:p>
    <w:p w14:paraId="731E219C" w14:textId="77777777" w:rsidR="00D80FCD" w:rsidRPr="00AE2BE2" w:rsidRDefault="00D80FCD" w:rsidP="009A3FEC">
      <w:pPr>
        <w:pStyle w:val="ListParagraph"/>
        <w:tabs>
          <w:tab w:val="left" w:pos="5760"/>
        </w:tabs>
        <w:spacing w:after="0" w:line="240" w:lineRule="auto"/>
        <w:ind w:left="360"/>
        <w:rPr>
          <w:rFonts w:cstheme="minorHAnsi"/>
        </w:rPr>
      </w:pPr>
    </w:p>
    <w:p w14:paraId="0A7D181D" w14:textId="4402F81F" w:rsidR="00A56326" w:rsidRPr="00AE2BE2" w:rsidRDefault="00A56326" w:rsidP="00B33A93">
      <w:pPr>
        <w:pStyle w:val="Heading2"/>
        <w:rPr>
          <w:rFonts w:asciiTheme="minorHAnsi" w:hAnsiTheme="minorHAnsi" w:cstheme="minorHAnsi"/>
          <w:bCs w:val="0"/>
          <w:sz w:val="22"/>
          <w:szCs w:val="22"/>
        </w:rPr>
      </w:pPr>
      <w:r w:rsidRPr="00AE2BE2">
        <w:rPr>
          <w:rFonts w:asciiTheme="minorHAnsi" w:hAnsiTheme="minorHAnsi" w:cstheme="minorHAnsi"/>
          <w:bCs w:val="0"/>
          <w:sz w:val="22"/>
          <w:szCs w:val="22"/>
        </w:rPr>
        <w:t>Skill</w:t>
      </w:r>
      <w:r w:rsidR="00E25BC9" w:rsidRPr="00AE2BE2">
        <w:rPr>
          <w:rFonts w:asciiTheme="minorHAnsi" w:hAnsiTheme="minorHAnsi" w:cstheme="minorHAnsi"/>
          <w:bCs w:val="0"/>
          <w:sz w:val="22"/>
          <w:szCs w:val="22"/>
        </w:rPr>
        <w:t>s</w:t>
      </w:r>
      <w:r w:rsidRPr="00AE2BE2">
        <w:rPr>
          <w:rFonts w:asciiTheme="minorHAnsi" w:hAnsiTheme="minorHAnsi" w:cstheme="minorHAnsi"/>
          <w:bCs w:val="0"/>
          <w:sz w:val="22"/>
          <w:szCs w:val="22"/>
        </w:rPr>
        <w:t xml:space="preserve"> and Attitude and Value Based Criteria </w:t>
      </w:r>
    </w:p>
    <w:p w14:paraId="7C12BA91" w14:textId="364B7CAF" w:rsidR="00A56326" w:rsidRPr="00AE2BE2" w:rsidRDefault="00A56326" w:rsidP="009A3FEC">
      <w:pPr>
        <w:pStyle w:val="ListParagraph"/>
        <w:numPr>
          <w:ilvl w:val="0"/>
          <w:numId w:val="6"/>
        </w:numPr>
        <w:autoSpaceDE w:val="0"/>
        <w:autoSpaceDN w:val="0"/>
        <w:adjustRightInd w:val="0"/>
        <w:spacing w:line="240" w:lineRule="auto"/>
        <w:ind w:left="426" w:hanging="426"/>
        <w:rPr>
          <w:rFonts w:cstheme="minorHAnsi"/>
        </w:rPr>
      </w:pPr>
      <w:r w:rsidRPr="00AE2BE2">
        <w:rPr>
          <w:rFonts w:cstheme="minorHAnsi"/>
        </w:rPr>
        <w:t xml:space="preserve">Sefton’s </w:t>
      </w:r>
      <w:r w:rsidRPr="00AE2BE2">
        <w:rPr>
          <w:rFonts w:cstheme="minorHAnsi"/>
          <w:bCs/>
        </w:rPr>
        <w:t>Vision and promise set out how we as a Council want to work with each other, and with our communities and our partners, to make Sefton a great place to be</w:t>
      </w:r>
      <w:r w:rsidR="00FF734C" w:rsidRPr="00AE2BE2">
        <w:rPr>
          <w:rFonts w:cstheme="minorHAnsi"/>
          <w:bCs/>
        </w:rPr>
        <w:t>.</w:t>
      </w:r>
    </w:p>
    <w:p w14:paraId="21DB8C02" w14:textId="05949D60" w:rsidR="009C004B" w:rsidRPr="00AE2BE2" w:rsidRDefault="00A56326" w:rsidP="009A3FEC">
      <w:pPr>
        <w:pStyle w:val="ListParagraph"/>
        <w:numPr>
          <w:ilvl w:val="0"/>
          <w:numId w:val="6"/>
        </w:numPr>
        <w:autoSpaceDE w:val="0"/>
        <w:autoSpaceDN w:val="0"/>
        <w:adjustRightInd w:val="0"/>
        <w:spacing w:line="240" w:lineRule="auto"/>
        <w:ind w:left="426" w:hanging="426"/>
        <w:rPr>
          <w:rFonts w:cstheme="minorHAnsi"/>
        </w:rPr>
      </w:pPr>
      <w:r w:rsidRPr="00AE2BE2">
        <w:rPr>
          <w:rFonts w:cstheme="minorHAnsi"/>
        </w:rPr>
        <w:t>Have the necessary political knowledge, skills and abilities needed to operate effectively in a political environmen</w:t>
      </w:r>
      <w:r w:rsidR="009B2C71" w:rsidRPr="00AE2BE2">
        <w:rPr>
          <w:rFonts w:cstheme="minorHAnsi"/>
        </w:rPr>
        <w:t>t</w:t>
      </w:r>
      <w:r w:rsidR="00FF734C" w:rsidRPr="00AE2BE2">
        <w:rPr>
          <w:rFonts w:cstheme="minorHAnsi"/>
        </w:rPr>
        <w:t>.</w:t>
      </w:r>
    </w:p>
    <w:p w14:paraId="4BA91B9C" w14:textId="778532B3" w:rsidR="009C004B" w:rsidRPr="00AE2BE2" w:rsidRDefault="00A56326" w:rsidP="009A3FEC">
      <w:pPr>
        <w:pStyle w:val="ListParagraph"/>
        <w:numPr>
          <w:ilvl w:val="0"/>
          <w:numId w:val="6"/>
        </w:numPr>
        <w:autoSpaceDE w:val="0"/>
        <w:autoSpaceDN w:val="0"/>
        <w:adjustRightInd w:val="0"/>
        <w:spacing w:line="240" w:lineRule="auto"/>
        <w:ind w:left="426" w:hanging="426"/>
        <w:rPr>
          <w:rFonts w:cstheme="minorHAnsi"/>
        </w:rPr>
      </w:pPr>
      <w:r w:rsidRPr="00AE2BE2">
        <w:rPr>
          <w:rFonts w:cstheme="minorHAnsi"/>
        </w:rPr>
        <w:t>Thrive on ambiguity and demonstrate exceptional personal resilience</w:t>
      </w:r>
      <w:r w:rsidR="00FF734C" w:rsidRPr="00AE2BE2">
        <w:rPr>
          <w:rFonts w:cstheme="minorHAnsi"/>
        </w:rPr>
        <w:t>.</w:t>
      </w:r>
    </w:p>
    <w:p w14:paraId="31951919" w14:textId="4BF6EB8C" w:rsidR="009C004B" w:rsidRPr="00AE2BE2" w:rsidRDefault="00A56326" w:rsidP="009A3FEC">
      <w:pPr>
        <w:pStyle w:val="ListParagraph"/>
        <w:numPr>
          <w:ilvl w:val="0"/>
          <w:numId w:val="6"/>
        </w:numPr>
        <w:autoSpaceDE w:val="0"/>
        <w:autoSpaceDN w:val="0"/>
        <w:adjustRightInd w:val="0"/>
        <w:spacing w:line="240" w:lineRule="auto"/>
        <w:ind w:left="426" w:hanging="426"/>
        <w:rPr>
          <w:rFonts w:cstheme="minorHAnsi"/>
        </w:rPr>
      </w:pPr>
      <w:r w:rsidRPr="00AE2BE2">
        <w:rPr>
          <w:rFonts w:cstheme="minorHAnsi"/>
        </w:rPr>
        <w:t>Create and sustain enabling and open relationships</w:t>
      </w:r>
      <w:r w:rsidR="00FF734C" w:rsidRPr="00AE2BE2">
        <w:rPr>
          <w:rFonts w:cstheme="minorHAnsi"/>
        </w:rPr>
        <w:t>.</w:t>
      </w:r>
    </w:p>
    <w:p w14:paraId="3FF09D5D" w14:textId="5AB730B3" w:rsidR="009C004B" w:rsidRPr="00AE2BE2" w:rsidRDefault="00A56326" w:rsidP="009A3FEC">
      <w:pPr>
        <w:pStyle w:val="ListParagraph"/>
        <w:numPr>
          <w:ilvl w:val="0"/>
          <w:numId w:val="6"/>
        </w:numPr>
        <w:autoSpaceDE w:val="0"/>
        <w:autoSpaceDN w:val="0"/>
        <w:adjustRightInd w:val="0"/>
        <w:spacing w:line="240" w:lineRule="auto"/>
        <w:ind w:left="426" w:hanging="426"/>
        <w:rPr>
          <w:rFonts w:cstheme="minorHAnsi"/>
        </w:rPr>
      </w:pPr>
      <w:r w:rsidRPr="00AE2BE2">
        <w:rPr>
          <w:rFonts w:cstheme="minorHAnsi"/>
        </w:rPr>
        <w:t>Create the most effective environment for innovation, learning and performance</w:t>
      </w:r>
      <w:r w:rsidR="00FF734C" w:rsidRPr="00AE2BE2">
        <w:rPr>
          <w:rFonts w:cstheme="minorHAnsi"/>
        </w:rPr>
        <w:t>.</w:t>
      </w:r>
    </w:p>
    <w:p w14:paraId="2E63C466" w14:textId="40D430DF" w:rsidR="00A56326" w:rsidRPr="00AE2BE2" w:rsidRDefault="00A56326" w:rsidP="009A3FEC">
      <w:pPr>
        <w:pStyle w:val="ListParagraph"/>
        <w:numPr>
          <w:ilvl w:val="0"/>
          <w:numId w:val="6"/>
        </w:numPr>
        <w:autoSpaceDE w:val="0"/>
        <w:autoSpaceDN w:val="0"/>
        <w:adjustRightInd w:val="0"/>
        <w:spacing w:after="0" w:line="240" w:lineRule="auto"/>
        <w:ind w:left="426" w:hanging="426"/>
        <w:rPr>
          <w:rFonts w:cstheme="minorHAnsi"/>
        </w:rPr>
      </w:pPr>
      <w:r w:rsidRPr="00AE2BE2">
        <w:rPr>
          <w:rFonts w:cstheme="minorHAnsi"/>
        </w:rPr>
        <w:t>Lead change and empower the whole Council to effectively manage complexity, ambiguity and risk</w:t>
      </w:r>
      <w:r w:rsidR="00FF734C" w:rsidRPr="00AE2BE2">
        <w:rPr>
          <w:rFonts w:cstheme="minorHAnsi"/>
        </w:rPr>
        <w:t>.</w:t>
      </w:r>
    </w:p>
    <w:p w14:paraId="079BA5EF" w14:textId="365B2412" w:rsidR="00B13939" w:rsidRPr="00AE2BE2" w:rsidRDefault="00B13939" w:rsidP="009A3FEC">
      <w:pPr>
        <w:pStyle w:val="ListParagraph"/>
        <w:tabs>
          <w:tab w:val="left" w:pos="5760"/>
        </w:tabs>
        <w:spacing w:after="0" w:line="240" w:lineRule="auto"/>
        <w:ind w:left="360"/>
        <w:rPr>
          <w:rFonts w:cstheme="minorHAnsi"/>
        </w:rPr>
      </w:pPr>
    </w:p>
    <w:p w14:paraId="53D1FDC2" w14:textId="78C46527" w:rsidR="00A56326" w:rsidRPr="00AE2BE2" w:rsidRDefault="00D95FED" w:rsidP="009A3FEC">
      <w:pPr>
        <w:pStyle w:val="Heading2"/>
        <w:rPr>
          <w:rFonts w:asciiTheme="minorHAnsi" w:hAnsiTheme="minorHAnsi" w:cstheme="minorHAnsi"/>
          <w:b w:val="0"/>
          <w:bCs w:val="0"/>
          <w:sz w:val="22"/>
          <w:szCs w:val="22"/>
          <w:u w:val="none"/>
        </w:rPr>
      </w:pPr>
      <w:r w:rsidRPr="00AE2BE2">
        <w:rPr>
          <w:rFonts w:asciiTheme="minorHAnsi" w:hAnsiTheme="minorHAnsi" w:cstheme="minorHAnsi"/>
          <w:sz w:val="22"/>
          <w:szCs w:val="22"/>
        </w:rPr>
        <w:t xml:space="preserve">Leadership </w:t>
      </w:r>
      <w:r w:rsidR="00A56326" w:rsidRPr="00AE2BE2">
        <w:rPr>
          <w:rFonts w:asciiTheme="minorHAnsi" w:hAnsiTheme="minorHAnsi" w:cstheme="minorHAnsi"/>
          <w:b w:val="0"/>
          <w:bCs w:val="0"/>
          <w:sz w:val="22"/>
          <w:szCs w:val="22"/>
          <w:u w:val="none"/>
        </w:rPr>
        <w:t>Must demonstrate the following leadership competencies</w:t>
      </w:r>
      <w:r w:rsidR="005F61D8" w:rsidRPr="00AE2BE2">
        <w:rPr>
          <w:rFonts w:asciiTheme="minorHAnsi" w:hAnsiTheme="minorHAnsi" w:cstheme="minorHAnsi"/>
          <w:b w:val="0"/>
          <w:bCs w:val="0"/>
          <w:sz w:val="22"/>
          <w:szCs w:val="22"/>
          <w:u w:val="none"/>
        </w:rPr>
        <w:t>:</w:t>
      </w:r>
      <w:r w:rsidR="00A56326" w:rsidRPr="00AE2BE2">
        <w:rPr>
          <w:rFonts w:asciiTheme="minorHAnsi" w:hAnsiTheme="minorHAnsi" w:cstheme="minorHAnsi"/>
          <w:b w:val="0"/>
          <w:bCs w:val="0"/>
          <w:sz w:val="22"/>
          <w:szCs w:val="22"/>
          <w:u w:val="none"/>
        </w:rPr>
        <w:t xml:space="preserve"> </w:t>
      </w:r>
    </w:p>
    <w:p w14:paraId="3A00E487" w14:textId="593B6044" w:rsidR="00A56326" w:rsidRPr="00AE2BE2" w:rsidRDefault="00A56326" w:rsidP="009A3FEC">
      <w:pPr>
        <w:numPr>
          <w:ilvl w:val="0"/>
          <w:numId w:val="24"/>
        </w:numPr>
        <w:rPr>
          <w:rFonts w:asciiTheme="minorHAnsi" w:hAnsiTheme="minorHAnsi" w:cstheme="minorHAnsi"/>
          <w:sz w:val="22"/>
          <w:szCs w:val="22"/>
        </w:rPr>
      </w:pPr>
      <w:r w:rsidRPr="00AE2BE2">
        <w:rPr>
          <w:rFonts w:asciiTheme="minorHAnsi" w:hAnsiTheme="minorHAnsi" w:cstheme="minorHAnsi"/>
          <w:sz w:val="22"/>
          <w:szCs w:val="22"/>
        </w:rPr>
        <w:t xml:space="preserve">Provide clear vision and direction </w:t>
      </w:r>
    </w:p>
    <w:p w14:paraId="4F4BDBD8" w14:textId="55E8F721" w:rsidR="00A56326" w:rsidRPr="00AE2BE2" w:rsidRDefault="00A56326" w:rsidP="009A3FEC">
      <w:pPr>
        <w:numPr>
          <w:ilvl w:val="0"/>
          <w:numId w:val="24"/>
        </w:numPr>
        <w:rPr>
          <w:rFonts w:asciiTheme="minorHAnsi" w:hAnsiTheme="minorHAnsi" w:cstheme="minorHAnsi"/>
          <w:sz w:val="22"/>
          <w:szCs w:val="22"/>
        </w:rPr>
      </w:pPr>
      <w:r w:rsidRPr="00AE2BE2">
        <w:rPr>
          <w:rFonts w:asciiTheme="minorHAnsi" w:hAnsiTheme="minorHAnsi" w:cstheme="minorHAnsi"/>
          <w:sz w:val="22"/>
          <w:szCs w:val="22"/>
        </w:rPr>
        <w:t xml:space="preserve">Lead and manage change </w:t>
      </w:r>
    </w:p>
    <w:p w14:paraId="2C3DCE47" w14:textId="655D9270" w:rsidR="00A56326" w:rsidRPr="00AE2BE2" w:rsidRDefault="00A56326" w:rsidP="009A3FEC">
      <w:pPr>
        <w:numPr>
          <w:ilvl w:val="0"/>
          <w:numId w:val="24"/>
        </w:numPr>
        <w:rPr>
          <w:rFonts w:asciiTheme="minorHAnsi" w:hAnsiTheme="minorHAnsi" w:cstheme="minorHAnsi"/>
          <w:sz w:val="22"/>
          <w:szCs w:val="22"/>
        </w:rPr>
      </w:pPr>
      <w:r w:rsidRPr="00AE2BE2">
        <w:rPr>
          <w:rFonts w:asciiTheme="minorHAnsi" w:hAnsiTheme="minorHAnsi" w:cstheme="minorHAnsi"/>
          <w:sz w:val="22"/>
          <w:szCs w:val="22"/>
        </w:rPr>
        <w:t xml:space="preserve">Plan strategically </w:t>
      </w:r>
    </w:p>
    <w:p w14:paraId="5A1F4758" w14:textId="51C7D0A4" w:rsidR="00A56326" w:rsidRPr="00AE2BE2" w:rsidRDefault="00A56326" w:rsidP="009A3FEC">
      <w:pPr>
        <w:numPr>
          <w:ilvl w:val="0"/>
          <w:numId w:val="24"/>
        </w:numPr>
        <w:rPr>
          <w:rFonts w:asciiTheme="minorHAnsi" w:hAnsiTheme="minorHAnsi" w:cstheme="minorHAnsi"/>
          <w:sz w:val="22"/>
          <w:szCs w:val="22"/>
        </w:rPr>
      </w:pPr>
      <w:r w:rsidRPr="00AE2BE2">
        <w:rPr>
          <w:rFonts w:asciiTheme="minorHAnsi" w:hAnsiTheme="minorHAnsi" w:cstheme="minorHAnsi"/>
          <w:sz w:val="22"/>
          <w:szCs w:val="22"/>
        </w:rPr>
        <w:t xml:space="preserve">Lead people and performance </w:t>
      </w:r>
    </w:p>
    <w:p w14:paraId="7D00D4BB" w14:textId="799C0A60" w:rsidR="00A56326" w:rsidRPr="00AE2BE2" w:rsidRDefault="00A56326" w:rsidP="009A3FEC">
      <w:pPr>
        <w:numPr>
          <w:ilvl w:val="0"/>
          <w:numId w:val="24"/>
        </w:numPr>
        <w:rPr>
          <w:rFonts w:asciiTheme="minorHAnsi" w:hAnsiTheme="minorHAnsi" w:cstheme="minorHAnsi"/>
          <w:sz w:val="22"/>
          <w:szCs w:val="22"/>
        </w:rPr>
      </w:pPr>
      <w:r w:rsidRPr="00AE2BE2">
        <w:rPr>
          <w:rFonts w:asciiTheme="minorHAnsi" w:hAnsiTheme="minorHAnsi" w:cstheme="minorHAnsi"/>
          <w:sz w:val="22"/>
          <w:szCs w:val="22"/>
        </w:rPr>
        <w:t xml:space="preserve">Work corporately as well as collaboratively with partners </w:t>
      </w:r>
    </w:p>
    <w:p w14:paraId="23EDFB01" w14:textId="72470D2B" w:rsidR="00A56326" w:rsidRPr="00AE2BE2" w:rsidRDefault="00A56326" w:rsidP="009A3FEC">
      <w:pPr>
        <w:numPr>
          <w:ilvl w:val="0"/>
          <w:numId w:val="24"/>
        </w:numPr>
        <w:rPr>
          <w:rFonts w:asciiTheme="minorHAnsi" w:hAnsiTheme="minorHAnsi" w:cstheme="minorHAnsi"/>
          <w:sz w:val="22"/>
          <w:szCs w:val="22"/>
        </w:rPr>
      </w:pPr>
      <w:r w:rsidRPr="00AE2BE2">
        <w:rPr>
          <w:rFonts w:asciiTheme="minorHAnsi" w:hAnsiTheme="minorHAnsi" w:cstheme="minorHAnsi"/>
          <w:sz w:val="22"/>
          <w:szCs w:val="22"/>
        </w:rPr>
        <w:t xml:space="preserve">Communicate effectively </w:t>
      </w:r>
    </w:p>
    <w:p w14:paraId="7BC30C95" w14:textId="2AD1140C" w:rsidR="00A56326" w:rsidRPr="00AE2BE2" w:rsidRDefault="00A56326" w:rsidP="009A3FEC">
      <w:pPr>
        <w:numPr>
          <w:ilvl w:val="0"/>
          <w:numId w:val="24"/>
        </w:numPr>
        <w:rPr>
          <w:rFonts w:asciiTheme="minorHAnsi" w:hAnsiTheme="minorHAnsi" w:cstheme="minorHAnsi"/>
          <w:sz w:val="22"/>
          <w:szCs w:val="22"/>
        </w:rPr>
      </w:pPr>
      <w:r w:rsidRPr="00AE2BE2">
        <w:rPr>
          <w:rFonts w:asciiTheme="minorHAnsi" w:hAnsiTheme="minorHAnsi" w:cstheme="minorHAnsi"/>
          <w:sz w:val="22"/>
          <w:szCs w:val="22"/>
        </w:rPr>
        <w:t xml:space="preserve">Focus on excellence </w:t>
      </w:r>
    </w:p>
    <w:p w14:paraId="04C6AB51" w14:textId="31FAD9B7" w:rsidR="00A56326" w:rsidRPr="00AE2BE2" w:rsidRDefault="00A56326" w:rsidP="009A3FEC">
      <w:pPr>
        <w:numPr>
          <w:ilvl w:val="0"/>
          <w:numId w:val="24"/>
        </w:numPr>
        <w:rPr>
          <w:rFonts w:asciiTheme="minorHAnsi" w:hAnsiTheme="minorHAnsi" w:cstheme="minorHAnsi"/>
          <w:sz w:val="22"/>
          <w:szCs w:val="22"/>
        </w:rPr>
      </w:pPr>
      <w:r w:rsidRPr="00AE2BE2">
        <w:rPr>
          <w:rFonts w:asciiTheme="minorHAnsi" w:hAnsiTheme="minorHAnsi" w:cstheme="minorHAnsi"/>
          <w:sz w:val="22"/>
          <w:szCs w:val="22"/>
        </w:rPr>
        <w:t xml:space="preserve">Develop self and others </w:t>
      </w:r>
    </w:p>
    <w:p w14:paraId="54A6E737" w14:textId="7F7F14A6" w:rsidR="00A56326" w:rsidRPr="00AE2BE2" w:rsidRDefault="00A56326" w:rsidP="009A3FEC">
      <w:pPr>
        <w:numPr>
          <w:ilvl w:val="0"/>
          <w:numId w:val="24"/>
        </w:numPr>
        <w:rPr>
          <w:rFonts w:asciiTheme="minorHAnsi" w:hAnsiTheme="minorHAnsi" w:cstheme="minorHAnsi"/>
          <w:sz w:val="22"/>
          <w:szCs w:val="22"/>
        </w:rPr>
      </w:pPr>
      <w:r w:rsidRPr="00AE2BE2">
        <w:rPr>
          <w:rFonts w:asciiTheme="minorHAnsi" w:hAnsiTheme="minorHAnsi" w:cstheme="minorHAnsi"/>
          <w:sz w:val="22"/>
          <w:szCs w:val="22"/>
        </w:rPr>
        <w:t xml:space="preserve">Personal resilience  </w:t>
      </w:r>
    </w:p>
    <w:p w14:paraId="6360D79F" w14:textId="62BBBBC6" w:rsidR="00F85AC5" w:rsidRPr="007D3A22" w:rsidRDefault="00F85AC5" w:rsidP="00631198">
      <w:pPr>
        <w:rPr>
          <w:rFonts w:asciiTheme="minorHAnsi" w:hAnsiTheme="minorHAnsi" w:cstheme="minorHAnsi"/>
          <w:sz w:val="22"/>
          <w:szCs w:val="22"/>
          <w:highlight w:val="yellow"/>
        </w:rPr>
      </w:pPr>
    </w:p>
    <w:p w14:paraId="7FF5995D" w14:textId="370C8D9B" w:rsidR="00D95FED" w:rsidRPr="00AE2BE2" w:rsidRDefault="00D95FED" w:rsidP="009A3FEC">
      <w:pPr>
        <w:rPr>
          <w:rFonts w:asciiTheme="minorHAnsi" w:hAnsiTheme="minorHAnsi" w:cstheme="minorHAnsi"/>
          <w:b/>
          <w:bCs/>
          <w:sz w:val="22"/>
          <w:szCs w:val="22"/>
          <w:u w:val="single"/>
        </w:rPr>
      </w:pPr>
      <w:r w:rsidRPr="00AE2BE2">
        <w:rPr>
          <w:rFonts w:asciiTheme="minorHAnsi" w:hAnsiTheme="minorHAnsi" w:cstheme="minorHAnsi"/>
          <w:b/>
          <w:bCs/>
          <w:sz w:val="22"/>
          <w:szCs w:val="22"/>
          <w:u w:val="single"/>
        </w:rPr>
        <w:t xml:space="preserve">Behaviours </w:t>
      </w:r>
    </w:p>
    <w:p w14:paraId="343A0633" w14:textId="76AAFBAE" w:rsidR="00A56326" w:rsidRPr="00AE2BE2" w:rsidRDefault="00A56326" w:rsidP="009A3FEC">
      <w:pPr>
        <w:rPr>
          <w:rFonts w:asciiTheme="minorHAnsi" w:hAnsiTheme="minorHAnsi" w:cstheme="minorHAnsi"/>
          <w:sz w:val="22"/>
          <w:szCs w:val="22"/>
        </w:rPr>
      </w:pPr>
      <w:r w:rsidRPr="00AE2BE2">
        <w:rPr>
          <w:rFonts w:asciiTheme="minorHAnsi" w:hAnsiTheme="minorHAnsi" w:cstheme="minorHAnsi"/>
          <w:sz w:val="22"/>
          <w:szCs w:val="22"/>
        </w:rPr>
        <w:t>Must demonstrate the following behaviours</w:t>
      </w:r>
      <w:r w:rsidR="008276AE" w:rsidRPr="00AE2BE2">
        <w:rPr>
          <w:rFonts w:asciiTheme="minorHAnsi" w:hAnsiTheme="minorHAnsi" w:cstheme="minorHAnsi"/>
          <w:sz w:val="22"/>
          <w:szCs w:val="22"/>
        </w:rPr>
        <w:t>:</w:t>
      </w:r>
      <w:r w:rsidRPr="00AE2BE2">
        <w:rPr>
          <w:rFonts w:asciiTheme="minorHAnsi" w:hAnsiTheme="minorHAnsi" w:cstheme="minorHAnsi"/>
          <w:sz w:val="22"/>
          <w:szCs w:val="22"/>
        </w:rPr>
        <w:t xml:space="preserve">   </w:t>
      </w:r>
    </w:p>
    <w:p w14:paraId="310C9D88" w14:textId="494815F8" w:rsidR="00A56326" w:rsidRPr="00AE2BE2" w:rsidRDefault="00A56326" w:rsidP="009A3FEC">
      <w:pPr>
        <w:numPr>
          <w:ilvl w:val="0"/>
          <w:numId w:val="25"/>
        </w:numPr>
        <w:rPr>
          <w:rFonts w:asciiTheme="minorHAnsi" w:hAnsiTheme="minorHAnsi" w:cstheme="minorHAnsi"/>
          <w:sz w:val="22"/>
          <w:szCs w:val="22"/>
        </w:rPr>
      </w:pPr>
      <w:r w:rsidRPr="00AE2BE2">
        <w:rPr>
          <w:rFonts w:asciiTheme="minorHAnsi" w:hAnsiTheme="minorHAnsi" w:cstheme="minorHAnsi"/>
          <w:sz w:val="22"/>
          <w:szCs w:val="22"/>
        </w:rPr>
        <w:t xml:space="preserve">Provide support with a view to improving quality </w:t>
      </w:r>
    </w:p>
    <w:p w14:paraId="4C043D6D" w14:textId="6D7FBA0F" w:rsidR="00A56326" w:rsidRPr="00AE2BE2" w:rsidRDefault="00A56326" w:rsidP="009A3FEC">
      <w:pPr>
        <w:numPr>
          <w:ilvl w:val="0"/>
          <w:numId w:val="25"/>
        </w:numPr>
        <w:rPr>
          <w:rFonts w:asciiTheme="minorHAnsi" w:hAnsiTheme="minorHAnsi" w:cstheme="minorHAnsi"/>
          <w:sz w:val="22"/>
          <w:szCs w:val="22"/>
        </w:rPr>
      </w:pPr>
      <w:r w:rsidRPr="00AE2BE2">
        <w:rPr>
          <w:rFonts w:asciiTheme="minorHAnsi" w:hAnsiTheme="minorHAnsi" w:cstheme="minorHAnsi"/>
          <w:sz w:val="22"/>
          <w:szCs w:val="22"/>
        </w:rPr>
        <w:t xml:space="preserve">Provide appropriate and constructive challenge </w:t>
      </w:r>
    </w:p>
    <w:p w14:paraId="59B56253" w14:textId="5811D206" w:rsidR="00A56326" w:rsidRPr="00AE2BE2" w:rsidRDefault="00A56326" w:rsidP="009A3FEC">
      <w:pPr>
        <w:numPr>
          <w:ilvl w:val="0"/>
          <w:numId w:val="25"/>
        </w:numPr>
        <w:rPr>
          <w:rFonts w:asciiTheme="minorHAnsi" w:hAnsiTheme="minorHAnsi" w:cstheme="minorHAnsi"/>
          <w:sz w:val="22"/>
          <w:szCs w:val="22"/>
        </w:rPr>
      </w:pPr>
      <w:r w:rsidRPr="00AE2BE2">
        <w:rPr>
          <w:rFonts w:asciiTheme="minorHAnsi" w:hAnsiTheme="minorHAnsi" w:cstheme="minorHAnsi"/>
          <w:sz w:val="22"/>
          <w:szCs w:val="22"/>
        </w:rPr>
        <w:t xml:space="preserve">Create a culture that looks for understanding and solutions </w:t>
      </w:r>
    </w:p>
    <w:p w14:paraId="1E8A014A" w14:textId="3EB324B2" w:rsidR="00A56326" w:rsidRPr="00AE2BE2" w:rsidRDefault="00A56326" w:rsidP="009A3FEC">
      <w:pPr>
        <w:numPr>
          <w:ilvl w:val="0"/>
          <w:numId w:val="25"/>
        </w:numPr>
        <w:rPr>
          <w:rFonts w:asciiTheme="minorHAnsi" w:hAnsiTheme="minorHAnsi" w:cstheme="minorHAnsi"/>
          <w:sz w:val="22"/>
          <w:szCs w:val="22"/>
        </w:rPr>
      </w:pPr>
      <w:r w:rsidRPr="00AE2BE2">
        <w:rPr>
          <w:rFonts w:asciiTheme="minorHAnsi" w:hAnsiTheme="minorHAnsi" w:cstheme="minorHAnsi"/>
          <w:sz w:val="22"/>
          <w:szCs w:val="22"/>
        </w:rPr>
        <w:t xml:space="preserve">Visibly and positively respect and value staff </w:t>
      </w:r>
    </w:p>
    <w:p w14:paraId="2F604661" w14:textId="79938572" w:rsidR="00A56326" w:rsidRPr="00AE2BE2" w:rsidRDefault="00A56326" w:rsidP="009A3FEC">
      <w:pPr>
        <w:numPr>
          <w:ilvl w:val="0"/>
          <w:numId w:val="25"/>
        </w:numPr>
        <w:rPr>
          <w:rFonts w:asciiTheme="minorHAnsi" w:hAnsiTheme="minorHAnsi" w:cstheme="minorHAnsi"/>
          <w:sz w:val="22"/>
          <w:szCs w:val="22"/>
        </w:rPr>
      </w:pPr>
      <w:r w:rsidRPr="00AE2BE2">
        <w:rPr>
          <w:rFonts w:asciiTheme="minorHAnsi" w:hAnsiTheme="minorHAnsi" w:cstheme="minorHAnsi"/>
          <w:sz w:val="22"/>
          <w:szCs w:val="22"/>
        </w:rPr>
        <w:t xml:space="preserve">Communicate a consistent and clear message throughout the Council and with partners </w:t>
      </w:r>
    </w:p>
    <w:p w14:paraId="1B78D08E" w14:textId="2B735CE1" w:rsidR="00A56326" w:rsidRPr="00AE2BE2" w:rsidRDefault="00A56326" w:rsidP="009A3FEC">
      <w:pPr>
        <w:numPr>
          <w:ilvl w:val="0"/>
          <w:numId w:val="25"/>
        </w:numPr>
        <w:rPr>
          <w:rFonts w:asciiTheme="minorHAnsi" w:hAnsiTheme="minorHAnsi" w:cstheme="minorHAnsi"/>
          <w:sz w:val="22"/>
          <w:szCs w:val="22"/>
        </w:rPr>
      </w:pPr>
      <w:r w:rsidRPr="00AE2BE2">
        <w:rPr>
          <w:rFonts w:asciiTheme="minorHAnsi" w:hAnsiTheme="minorHAnsi" w:cstheme="minorHAnsi"/>
          <w:sz w:val="22"/>
          <w:szCs w:val="22"/>
        </w:rPr>
        <w:t xml:space="preserve">Respect, listen to and value </w:t>
      </w:r>
      <w:r w:rsidR="001C109B" w:rsidRPr="00AE2BE2">
        <w:rPr>
          <w:rFonts w:asciiTheme="minorHAnsi" w:hAnsiTheme="minorHAnsi" w:cstheme="minorHAnsi"/>
          <w:sz w:val="22"/>
          <w:szCs w:val="22"/>
        </w:rPr>
        <w:t>others’</w:t>
      </w:r>
      <w:r w:rsidRPr="00AE2BE2">
        <w:rPr>
          <w:rFonts w:asciiTheme="minorHAnsi" w:hAnsiTheme="minorHAnsi" w:cstheme="minorHAnsi"/>
          <w:sz w:val="22"/>
          <w:szCs w:val="22"/>
        </w:rPr>
        <w:t xml:space="preserve"> views </w:t>
      </w:r>
    </w:p>
    <w:p w14:paraId="04E59ED9" w14:textId="76A4DACF" w:rsidR="00A56326" w:rsidRPr="00AE2BE2" w:rsidRDefault="00A56326" w:rsidP="009A3FEC">
      <w:pPr>
        <w:numPr>
          <w:ilvl w:val="0"/>
          <w:numId w:val="25"/>
        </w:numPr>
        <w:rPr>
          <w:rFonts w:asciiTheme="minorHAnsi" w:hAnsiTheme="minorHAnsi" w:cstheme="minorHAnsi"/>
          <w:sz w:val="22"/>
          <w:szCs w:val="22"/>
        </w:rPr>
      </w:pPr>
      <w:r w:rsidRPr="00AE2BE2">
        <w:rPr>
          <w:rFonts w:asciiTheme="minorHAnsi" w:hAnsiTheme="minorHAnsi" w:cstheme="minorHAnsi"/>
          <w:sz w:val="22"/>
          <w:szCs w:val="22"/>
        </w:rPr>
        <w:t>Maintain a customer focus with a relentless pursuit of excellent outcome</w:t>
      </w:r>
      <w:r w:rsidR="00766F6C" w:rsidRPr="00AE2BE2">
        <w:rPr>
          <w:rFonts w:asciiTheme="minorHAnsi" w:hAnsiTheme="minorHAnsi" w:cstheme="minorHAnsi"/>
          <w:sz w:val="22"/>
          <w:szCs w:val="22"/>
        </w:rPr>
        <w:t>s</w:t>
      </w:r>
      <w:r w:rsidRPr="00AE2BE2">
        <w:rPr>
          <w:rFonts w:asciiTheme="minorHAnsi" w:hAnsiTheme="minorHAnsi" w:cstheme="minorHAnsi"/>
          <w:sz w:val="22"/>
          <w:szCs w:val="22"/>
        </w:rPr>
        <w:t xml:space="preserve"> </w:t>
      </w:r>
    </w:p>
    <w:p w14:paraId="780B9457" w14:textId="2D6B1C81" w:rsidR="00A56326" w:rsidRPr="00AE2BE2" w:rsidRDefault="00A56326" w:rsidP="009A3FEC">
      <w:pPr>
        <w:numPr>
          <w:ilvl w:val="0"/>
          <w:numId w:val="25"/>
        </w:numPr>
        <w:rPr>
          <w:rFonts w:asciiTheme="minorHAnsi" w:hAnsiTheme="minorHAnsi" w:cstheme="minorHAnsi"/>
          <w:sz w:val="22"/>
          <w:szCs w:val="22"/>
        </w:rPr>
      </w:pPr>
      <w:r w:rsidRPr="00AE2BE2">
        <w:rPr>
          <w:rFonts w:asciiTheme="minorHAnsi" w:hAnsiTheme="minorHAnsi" w:cstheme="minorHAnsi"/>
          <w:sz w:val="22"/>
          <w:szCs w:val="22"/>
        </w:rPr>
        <w:t xml:space="preserve">Have collective integrity and responsibility </w:t>
      </w:r>
    </w:p>
    <w:p w14:paraId="6F46BF92" w14:textId="01314A86" w:rsidR="00A56326" w:rsidRPr="00AE2BE2" w:rsidRDefault="00A56326" w:rsidP="009A3FEC">
      <w:pPr>
        <w:numPr>
          <w:ilvl w:val="0"/>
          <w:numId w:val="25"/>
        </w:numPr>
        <w:rPr>
          <w:rFonts w:asciiTheme="minorHAnsi" w:hAnsiTheme="minorHAnsi" w:cstheme="minorHAnsi"/>
          <w:sz w:val="22"/>
          <w:szCs w:val="22"/>
        </w:rPr>
      </w:pPr>
      <w:r w:rsidRPr="00AE2BE2">
        <w:rPr>
          <w:rFonts w:asciiTheme="minorHAnsi" w:hAnsiTheme="minorHAnsi" w:cstheme="minorHAnsi"/>
          <w:sz w:val="22"/>
          <w:szCs w:val="22"/>
        </w:rPr>
        <w:t xml:space="preserve">Endeavour to improve outcomes for the communities of Sefton </w:t>
      </w:r>
    </w:p>
    <w:p w14:paraId="1C1C7091" w14:textId="77777777" w:rsidR="00A56326" w:rsidRPr="002B536F" w:rsidRDefault="00A56326" w:rsidP="009A3FEC">
      <w:pPr>
        <w:rPr>
          <w:rFonts w:asciiTheme="minorHAnsi" w:hAnsiTheme="minorHAnsi" w:cstheme="minorHAnsi"/>
          <w:sz w:val="22"/>
          <w:szCs w:val="22"/>
          <w:highlight w:val="yellow"/>
        </w:rPr>
      </w:pPr>
    </w:p>
    <w:p w14:paraId="26419464" w14:textId="61C9B97C" w:rsidR="00BC1240" w:rsidRPr="00AE2BE2" w:rsidRDefault="00A56326" w:rsidP="00B33A93">
      <w:pPr>
        <w:ind w:left="720" w:hanging="720"/>
        <w:rPr>
          <w:rFonts w:asciiTheme="minorHAnsi" w:hAnsiTheme="minorHAnsi" w:cstheme="minorHAnsi"/>
          <w:b/>
          <w:sz w:val="22"/>
          <w:szCs w:val="22"/>
        </w:rPr>
      </w:pPr>
      <w:r w:rsidRPr="00AE2BE2">
        <w:rPr>
          <w:rFonts w:asciiTheme="minorHAnsi" w:hAnsiTheme="minorHAnsi" w:cstheme="minorHAnsi"/>
          <w:b/>
          <w:sz w:val="22"/>
          <w:szCs w:val="22"/>
          <w:u w:val="single"/>
        </w:rPr>
        <w:t>G</w:t>
      </w:r>
      <w:r w:rsidR="00D71BA9" w:rsidRPr="00AE2BE2">
        <w:rPr>
          <w:rFonts w:asciiTheme="minorHAnsi" w:hAnsiTheme="minorHAnsi" w:cstheme="minorHAnsi"/>
          <w:b/>
          <w:sz w:val="22"/>
          <w:szCs w:val="22"/>
          <w:u w:val="single"/>
        </w:rPr>
        <w:t>eneral</w:t>
      </w:r>
    </w:p>
    <w:p w14:paraId="07716B67" w14:textId="23674C94" w:rsidR="00A56326" w:rsidRPr="00AE2BE2" w:rsidRDefault="00A56326" w:rsidP="009A3FEC">
      <w:pPr>
        <w:pStyle w:val="ListParagraph"/>
        <w:numPr>
          <w:ilvl w:val="0"/>
          <w:numId w:val="19"/>
        </w:numPr>
        <w:tabs>
          <w:tab w:val="left" w:pos="5760"/>
        </w:tabs>
        <w:spacing w:after="0" w:line="240" w:lineRule="auto"/>
        <w:rPr>
          <w:rFonts w:cstheme="minorHAnsi"/>
        </w:rPr>
      </w:pPr>
      <w:r w:rsidRPr="00AE2BE2">
        <w:rPr>
          <w:rFonts w:cstheme="minorHAnsi"/>
        </w:rPr>
        <w:t xml:space="preserve">New appointments will be required to satisfactorily complete a </w:t>
      </w:r>
      <w:r w:rsidR="006D448A" w:rsidRPr="00AE2BE2">
        <w:rPr>
          <w:rFonts w:cstheme="minorHAnsi"/>
        </w:rPr>
        <w:t>six-month</w:t>
      </w:r>
      <w:r w:rsidRPr="00AE2BE2">
        <w:rPr>
          <w:rFonts w:cstheme="minorHAnsi"/>
        </w:rPr>
        <w:t xml:space="preserve"> probationary period.</w:t>
      </w:r>
    </w:p>
    <w:p w14:paraId="6A89DC1D" w14:textId="7D5A32EB" w:rsidR="00A56326" w:rsidRPr="00AE2BE2" w:rsidRDefault="00A56326" w:rsidP="009A3FEC">
      <w:pPr>
        <w:pStyle w:val="ListParagraph"/>
        <w:numPr>
          <w:ilvl w:val="0"/>
          <w:numId w:val="19"/>
        </w:numPr>
        <w:tabs>
          <w:tab w:val="left" w:pos="5760"/>
        </w:tabs>
        <w:spacing w:after="0" w:line="240" w:lineRule="auto"/>
        <w:rPr>
          <w:rFonts w:cstheme="minorHAnsi"/>
        </w:rPr>
      </w:pPr>
      <w:r w:rsidRPr="00AE2BE2">
        <w:rPr>
          <w:rFonts w:cstheme="minorHAnsi"/>
        </w:rPr>
        <w:t>This job description is a representative document.  Other reasonably similar duties may be allocated from time to time commensurate with the general character of the post and its grading.</w:t>
      </w:r>
    </w:p>
    <w:p w14:paraId="115E844E" w14:textId="29A932B2" w:rsidR="00A56326" w:rsidRPr="00AE2BE2" w:rsidRDefault="00A56326" w:rsidP="009A3FEC">
      <w:pPr>
        <w:pStyle w:val="ListParagraph"/>
        <w:numPr>
          <w:ilvl w:val="0"/>
          <w:numId w:val="23"/>
        </w:numPr>
        <w:tabs>
          <w:tab w:val="left" w:pos="720"/>
          <w:tab w:val="left" w:pos="5760"/>
        </w:tabs>
        <w:spacing w:after="0" w:line="240" w:lineRule="auto"/>
        <w:rPr>
          <w:rFonts w:cstheme="minorHAnsi"/>
        </w:rPr>
      </w:pPr>
      <w:r w:rsidRPr="00AE2BE2">
        <w:rPr>
          <w:rFonts w:cstheme="minorHAnsi"/>
        </w:rPr>
        <w:lastRenderedPageBreak/>
        <w:t>All staff are responsible for the implementation of the Health &amp; Safety Policy as far as it affects them, colleagues and others who may be affected by their work.  The postholder is also expected to monitor the effectiveness of the health and safety necessary.</w:t>
      </w:r>
    </w:p>
    <w:p w14:paraId="7B54B659" w14:textId="0D31215D" w:rsidR="00A56326" w:rsidRPr="00AE2BE2" w:rsidRDefault="00A56326" w:rsidP="009A3FEC">
      <w:pPr>
        <w:pStyle w:val="BodyTextIndent"/>
        <w:numPr>
          <w:ilvl w:val="0"/>
          <w:numId w:val="23"/>
        </w:numPr>
        <w:rPr>
          <w:rFonts w:asciiTheme="minorHAnsi" w:hAnsiTheme="minorHAnsi" w:cstheme="minorHAnsi"/>
          <w:sz w:val="22"/>
          <w:szCs w:val="22"/>
        </w:rPr>
      </w:pPr>
      <w:r w:rsidRPr="00AE2BE2">
        <w:rPr>
          <w:rFonts w:asciiTheme="minorHAnsi" w:hAnsiTheme="minorHAnsi" w:cstheme="minorHAnsi"/>
          <w:sz w:val="22"/>
          <w:szCs w:val="22"/>
        </w:rPr>
        <w:t xml:space="preserve">The Authority has an approved </w:t>
      </w:r>
      <w:r w:rsidR="00D20249" w:rsidRPr="00AE2BE2">
        <w:rPr>
          <w:rFonts w:asciiTheme="minorHAnsi" w:hAnsiTheme="minorHAnsi" w:cstheme="minorHAnsi"/>
          <w:sz w:val="22"/>
          <w:szCs w:val="22"/>
        </w:rPr>
        <w:t>E</w:t>
      </w:r>
      <w:r w:rsidRPr="00AE2BE2">
        <w:rPr>
          <w:rFonts w:asciiTheme="minorHAnsi" w:hAnsiTheme="minorHAnsi" w:cstheme="minorHAnsi"/>
          <w:sz w:val="22"/>
          <w:szCs w:val="22"/>
        </w:rPr>
        <w:t xml:space="preserve">quality and </w:t>
      </w:r>
      <w:r w:rsidR="00D20249" w:rsidRPr="00AE2BE2">
        <w:rPr>
          <w:rFonts w:asciiTheme="minorHAnsi" w:hAnsiTheme="minorHAnsi" w:cstheme="minorHAnsi"/>
          <w:sz w:val="22"/>
          <w:szCs w:val="22"/>
        </w:rPr>
        <w:t>D</w:t>
      </w:r>
      <w:r w:rsidRPr="00AE2BE2">
        <w:rPr>
          <w:rFonts w:asciiTheme="minorHAnsi" w:hAnsiTheme="minorHAnsi" w:cstheme="minorHAnsi"/>
          <w:sz w:val="22"/>
          <w:szCs w:val="22"/>
        </w:rPr>
        <w:t xml:space="preserve">iversity </w:t>
      </w:r>
      <w:r w:rsidR="00D20249" w:rsidRPr="00AE2BE2">
        <w:rPr>
          <w:rFonts w:asciiTheme="minorHAnsi" w:hAnsiTheme="minorHAnsi" w:cstheme="minorHAnsi"/>
          <w:sz w:val="22"/>
          <w:szCs w:val="22"/>
        </w:rPr>
        <w:t>P</w:t>
      </w:r>
      <w:r w:rsidRPr="00AE2BE2">
        <w:rPr>
          <w:rFonts w:asciiTheme="minorHAnsi" w:hAnsiTheme="minorHAnsi" w:cstheme="minorHAnsi"/>
          <w:sz w:val="22"/>
          <w:szCs w:val="22"/>
        </w:rPr>
        <w:t>olicy in employment and copies are freely available to all employees.  The postholder will be expected to comply, observe and promote the equality and diversity policies of the Council.</w:t>
      </w:r>
    </w:p>
    <w:p w14:paraId="7BE46E89" w14:textId="6F0EF107" w:rsidR="00A56326" w:rsidRPr="00AE2BE2" w:rsidRDefault="00A56326" w:rsidP="009A3FEC">
      <w:pPr>
        <w:pStyle w:val="ListParagraph"/>
        <w:numPr>
          <w:ilvl w:val="0"/>
          <w:numId w:val="23"/>
        </w:numPr>
        <w:tabs>
          <w:tab w:val="left" w:pos="5760"/>
        </w:tabs>
        <w:spacing w:after="0" w:line="240" w:lineRule="auto"/>
        <w:rPr>
          <w:rFonts w:cstheme="minorHAnsi"/>
        </w:rPr>
      </w:pPr>
      <w:r w:rsidRPr="00AE2BE2">
        <w:rPr>
          <w:rFonts w:cstheme="minorHAnsi"/>
        </w:rPr>
        <w:t xml:space="preserve">Since confidential information is involved with the duties of this post, the postholder will be required to </w:t>
      </w:r>
      <w:r w:rsidR="008903D3" w:rsidRPr="00AE2BE2">
        <w:rPr>
          <w:rFonts w:cstheme="minorHAnsi"/>
        </w:rPr>
        <w:t>always exercise discretion</w:t>
      </w:r>
      <w:r w:rsidRPr="00AE2BE2">
        <w:rPr>
          <w:rFonts w:cstheme="minorHAnsi"/>
        </w:rPr>
        <w:t xml:space="preserve"> and to observe relevant codes of practice and legislation in relation to data protection and personal information.</w:t>
      </w:r>
    </w:p>
    <w:p w14:paraId="334BAE8B" w14:textId="14B44F8C" w:rsidR="002814C4" w:rsidRPr="00AE2BE2" w:rsidRDefault="00EE05D9" w:rsidP="009A3FEC">
      <w:pPr>
        <w:pStyle w:val="ListParagraph"/>
        <w:numPr>
          <w:ilvl w:val="0"/>
          <w:numId w:val="23"/>
        </w:numPr>
        <w:tabs>
          <w:tab w:val="left" w:pos="5760"/>
        </w:tabs>
        <w:spacing w:after="0" w:line="240" w:lineRule="auto"/>
        <w:rPr>
          <w:rFonts w:cstheme="minorHAnsi"/>
        </w:rPr>
      </w:pPr>
      <w:r w:rsidRPr="00AE2BE2">
        <w:rPr>
          <w:rFonts w:cstheme="minorHAnsi"/>
        </w:rPr>
        <w:t>In accordance</w:t>
      </w:r>
      <w:r w:rsidR="00B61651" w:rsidRPr="00AE2BE2">
        <w:rPr>
          <w:rFonts w:cstheme="minorHAnsi"/>
        </w:rPr>
        <w:t xml:space="preserve"> with the Localism</w:t>
      </w:r>
      <w:r w:rsidR="00027BA6" w:rsidRPr="00AE2BE2">
        <w:rPr>
          <w:rFonts w:cstheme="minorHAnsi"/>
        </w:rPr>
        <w:t xml:space="preserve"> Act</w:t>
      </w:r>
      <w:r w:rsidR="006F5E34" w:rsidRPr="00AE2BE2">
        <w:rPr>
          <w:rFonts w:cstheme="minorHAnsi"/>
        </w:rPr>
        <w:t xml:space="preserve"> </w:t>
      </w:r>
      <w:r w:rsidR="00616E9B" w:rsidRPr="00AE2BE2">
        <w:rPr>
          <w:rFonts w:cstheme="minorHAnsi"/>
        </w:rPr>
        <w:t xml:space="preserve">2011 </w:t>
      </w:r>
      <w:r w:rsidR="006F5E34" w:rsidRPr="00AE2BE2">
        <w:rPr>
          <w:rFonts w:cstheme="minorHAnsi"/>
        </w:rPr>
        <w:t xml:space="preserve">(or successor </w:t>
      </w:r>
      <w:r w:rsidR="00491849" w:rsidRPr="00AE2BE2">
        <w:rPr>
          <w:rFonts w:cstheme="minorHAnsi"/>
        </w:rPr>
        <w:t>legislation)</w:t>
      </w:r>
      <w:r w:rsidR="00616E9B" w:rsidRPr="00AE2BE2">
        <w:rPr>
          <w:rFonts w:cstheme="minorHAnsi"/>
        </w:rPr>
        <w:t>, this post has been politically restricted</w:t>
      </w:r>
      <w:r w:rsidR="00367884" w:rsidRPr="00AE2BE2">
        <w:rPr>
          <w:rFonts w:cstheme="minorHAnsi"/>
        </w:rPr>
        <w:t>.</w:t>
      </w:r>
    </w:p>
    <w:p w14:paraId="057187DE" w14:textId="77777777" w:rsidR="00A56326" w:rsidRPr="00AE2BE2" w:rsidRDefault="00A56326" w:rsidP="009A3FEC">
      <w:pPr>
        <w:tabs>
          <w:tab w:val="left" w:pos="5760"/>
        </w:tabs>
        <w:rPr>
          <w:rFonts w:asciiTheme="minorHAnsi" w:hAnsiTheme="minorHAnsi" w:cstheme="minorHAnsi"/>
          <w:sz w:val="22"/>
          <w:szCs w:val="22"/>
        </w:rPr>
      </w:pPr>
    </w:p>
    <w:p w14:paraId="6F75FA21" w14:textId="77777777" w:rsidR="00A56326" w:rsidRPr="00AE2BE2" w:rsidRDefault="00A56326" w:rsidP="009A3FEC">
      <w:pPr>
        <w:rPr>
          <w:rFonts w:asciiTheme="minorHAnsi" w:hAnsiTheme="minorHAnsi" w:cstheme="minorHAnsi"/>
          <w:sz w:val="22"/>
          <w:szCs w:val="22"/>
        </w:rPr>
      </w:pPr>
      <w:r w:rsidRPr="00AE2BE2">
        <w:rPr>
          <w:rFonts w:asciiTheme="minorHAnsi" w:hAnsiTheme="minorHAnsi" w:cstheme="minorHAnsi"/>
          <w:b/>
          <w:bCs/>
          <w:sz w:val="22"/>
          <w:szCs w:val="22"/>
        </w:rPr>
        <w:t>Note:</w:t>
      </w:r>
      <w:r w:rsidRPr="00AE2BE2">
        <w:rPr>
          <w:rFonts w:asciiTheme="minorHAnsi" w:hAnsiTheme="minorHAnsi" w:cstheme="minorHAnsi"/>
          <w:sz w:val="22"/>
          <w:szCs w:val="22"/>
        </w:rPr>
        <w:t xml:space="preserve"> </w:t>
      </w:r>
      <w:r w:rsidRPr="00AE2BE2">
        <w:rPr>
          <w:rFonts w:asciiTheme="minorHAnsi" w:hAnsiTheme="minorHAnsi" w:cstheme="minorHAnsi"/>
          <w:sz w:val="22"/>
          <w:szCs w:val="22"/>
        </w:rPr>
        <w:tab/>
        <w:t xml:space="preserve">Where the post-holder is disabled, every effort will be made to support all necessary aids, adaptations or equipment to allow them to carry out all the duties of the job.  </w:t>
      </w:r>
    </w:p>
    <w:p w14:paraId="1C09C3D2" w14:textId="77777777" w:rsidR="00A56326" w:rsidRPr="00AE2BE2" w:rsidRDefault="00A56326" w:rsidP="009A3FEC">
      <w:pPr>
        <w:ind w:left="720" w:hanging="720"/>
        <w:rPr>
          <w:rFonts w:asciiTheme="minorHAnsi" w:hAnsiTheme="minorHAnsi" w:cstheme="minorHAnsi"/>
          <w:sz w:val="22"/>
          <w:szCs w:val="22"/>
        </w:rPr>
      </w:pPr>
    </w:p>
    <w:p w14:paraId="3DA9FE45" w14:textId="77777777" w:rsidR="00A56326" w:rsidRPr="00AE2BE2" w:rsidRDefault="00A56326" w:rsidP="009A3FEC">
      <w:pPr>
        <w:rPr>
          <w:rFonts w:asciiTheme="minorHAnsi" w:hAnsiTheme="minorHAnsi" w:cstheme="minorHAnsi"/>
          <w:sz w:val="22"/>
          <w:szCs w:val="22"/>
        </w:rPr>
      </w:pPr>
    </w:p>
    <w:p w14:paraId="74C286C4" w14:textId="7F4E27AD" w:rsidR="006D448A" w:rsidRPr="00AE2BE2" w:rsidRDefault="00A56326" w:rsidP="009A3FEC">
      <w:pPr>
        <w:ind w:left="720" w:hanging="720"/>
        <w:rPr>
          <w:rFonts w:asciiTheme="minorHAnsi" w:hAnsiTheme="minorHAnsi" w:cstheme="minorHAnsi"/>
          <w:bCs/>
          <w:sz w:val="20"/>
          <w:szCs w:val="20"/>
        </w:rPr>
      </w:pPr>
      <w:r w:rsidRPr="00AE2BE2">
        <w:rPr>
          <w:rFonts w:asciiTheme="minorHAnsi" w:hAnsiTheme="minorHAnsi" w:cstheme="minorHAnsi"/>
          <w:bCs/>
          <w:sz w:val="20"/>
          <w:szCs w:val="20"/>
        </w:rPr>
        <w:t>Prepared by</w:t>
      </w:r>
      <w:r w:rsidRPr="00AE2BE2">
        <w:rPr>
          <w:rFonts w:asciiTheme="minorHAnsi" w:hAnsiTheme="minorHAnsi" w:cstheme="minorHAnsi"/>
          <w:bCs/>
          <w:sz w:val="20"/>
          <w:szCs w:val="20"/>
        </w:rPr>
        <w:tab/>
      </w:r>
    </w:p>
    <w:p w14:paraId="3D8C72A3" w14:textId="11FAAAC8" w:rsidR="00A56326" w:rsidRPr="00AE2BE2" w:rsidRDefault="00A56326" w:rsidP="009A3FEC">
      <w:pPr>
        <w:ind w:left="720" w:hanging="720"/>
        <w:rPr>
          <w:rFonts w:asciiTheme="minorHAnsi" w:hAnsiTheme="minorHAnsi" w:cstheme="minorHAnsi"/>
          <w:bCs/>
          <w:sz w:val="20"/>
          <w:szCs w:val="20"/>
        </w:rPr>
      </w:pPr>
      <w:r w:rsidRPr="00AE2BE2">
        <w:rPr>
          <w:rFonts w:asciiTheme="minorHAnsi" w:hAnsiTheme="minorHAnsi" w:cstheme="minorHAnsi"/>
          <w:bCs/>
          <w:sz w:val="20"/>
          <w:szCs w:val="20"/>
        </w:rPr>
        <w:t>Name</w:t>
      </w:r>
      <w:r w:rsidR="00A324A5" w:rsidRPr="00AE2BE2">
        <w:rPr>
          <w:rFonts w:asciiTheme="minorHAnsi" w:hAnsiTheme="minorHAnsi" w:cstheme="minorHAnsi"/>
          <w:bCs/>
          <w:sz w:val="20"/>
          <w:szCs w:val="20"/>
        </w:rPr>
        <w:t>:</w:t>
      </w:r>
      <w:r w:rsidRPr="00AE2BE2">
        <w:rPr>
          <w:rFonts w:asciiTheme="minorHAnsi" w:hAnsiTheme="minorHAnsi" w:cstheme="minorHAnsi"/>
          <w:bCs/>
          <w:sz w:val="20"/>
          <w:szCs w:val="20"/>
        </w:rPr>
        <w:tab/>
      </w:r>
      <w:r w:rsidR="006D448A" w:rsidRPr="00AE2BE2">
        <w:rPr>
          <w:rFonts w:asciiTheme="minorHAnsi" w:hAnsiTheme="minorHAnsi" w:cstheme="minorHAnsi"/>
          <w:bCs/>
          <w:sz w:val="20"/>
          <w:szCs w:val="20"/>
        </w:rPr>
        <w:tab/>
      </w:r>
      <w:r w:rsidR="00E01F7B" w:rsidRPr="00AE2BE2">
        <w:rPr>
          <w:rFonts w:asciiTheme="minorHAnsi" w:hAnsiTheme="minorHAnsi" w:cstheme="minorHAnsi"/>
          <w:bCs/>
          <w:sz w:val="20"/>
          <w:szCs w:val="20"/>
        </w:rPr>
        <w:tab/>
      </w:r>
      <w:r w:rsidR="00FE159A" w:rsidRPr="00AE2BE2">
        <w:rPr>
          <w:rFonts w:asciiTheme="minorHAnsi" w:hAnsiTheme="minorHAnsi" w:cstheme="minorHAnsi"/>
          <w:bCs/>
          <w:sz w:val="20"/>
          <w:szCs w:val="20"/>
        </w:rPr>
        <w:t>Sarah Alldis</w:t>
      </w:r>
      <w:r w:rsidRPr="00AE2BE2">
        <w:rPr>
          <w:rFonts w:asciiTheme="minorHAnsi" w:hAnsiTheme="minorHAnsi" w:cstheme="minorHAnsi"/>
          <w:bCs/>
          <w:sz w:val="20"/>
          <w:szCs w:val="20"/>
        </w:rPr>
        <w:tab/>
      </w:r>
    </w:p>
    <w:p w14:paraId="50169B53" w14:textId="590919D4" w:rsidR="00A56326" w:rsidRPr="00AE2BE2" w:rsidRDefault="00A56326" w:rsidP="009A3FEC">
      <w:pPr>
        <w:rPr>
          <w:rFonts w:asciiTheme="minorHAnsi" w:hAnsiTheme="minorHAnsi" w:cstheme="minorHAnsi"/>
          <w:bCs/>
          <w:sz w:val="20"/>
          <w:szCs w:val="20"/>
        </w:rPr>
      </w:pPr>
      <w:r w:rsidRPr="00AE2BE2">
        <w:rPr>
          <w:rFonts w:asciiTheme="minorHAnsi" w:hAnsiTheme="minorHAnsi" w:cstheme="minorHAnsi"/>
          <w:bCs/>
          <w:sz w:val="20"/>
          <w:szCs w:val="20"/>
        </w:rPr>
        <w:t>Designation</w:t>
      </w:r>
      <w:r w:rsidR="001B1ED2" w:rsidRPr="00AE2BE2">
        <w:rPr>
          <w:rFonts w:asciiTheme="minorHAnsi" w:hAnsiTheme="minorHAnsi" w:cstheme="minorHAnsi"/>
          <w:bCs/>
          <w:sz w:val="20"/>
          <w:szCs w:val="20"/>
        </w:rPr>
        <w:t>:</w:t>
      </w:r>
      <w:r w:rsidR="001B1ED2" w:rsidRPr="00AE2BE2">
        <w:rPr>
          <w:rFonts w:asciiTheme="minorHAnsi" w:hAnsiTheme="minorHAnsi" w:cstheme="minorHAnsi"/>
          <w:bCs/>
          <w:sz w:val="20"/>
          <w:szCs w:val="20"/>
        </w:rPr>
        <w:tab/>
      </w:r>
      <w:r w:rsidRPr="00AE2BE2">
        <w:rPr>
          <w:rFonts w:asciiTheme="minorHAnsi" w:hAnsiTheme="minorHAnsi" w:cstheme="minorHAnsi"/>
          <w:bCs/>
          <w:sz w:val="20"/>
          <w:szCs w:val="20"/>
        </w:rPr>
        <w:tab/>
      </w:r>
      <w:r w:rsidR="00FE159A" w:rsidRPr="00AE2BE2">
        <w:rPr>
          <w:rFonts w:asciiTheme="minorHAnsi" w:hAnsiTheme="minorHAnsi" w:cstheme="minorHAnsi"/>
          <w:bCs/>
          <w:sz w:val="20"/>
          <w:szCs w:val="20"/>
        </w:rPr>
        <w:t>Executive Director, Adult Social Care, Health &amp; Wellbeing</w:t>
      </w:r>
    </w:p>
    <w:p w14:paraId="0E519D44" w14:textId="17460E23" w:rsidR="00A56326" w:rsidRPr="00AE2BE2" w:rsidRDefault="00A56326" w:rsidP="009A3FEC">
      <w:pPr>
        <w:rPr>
          <w:rFonts w:asciiTheme="minorHAnsi" w:hAnsiTheme="minorHAnsi" w:cstheme="minorHAnsi"/>
          <w:b/>
          <w:sz w:val="20"/>
          <w:szCs w:val="20"/>
        </w:rPr>
      </w:pPr>
      <w:r w:rsidRPr="00AE2BE2">
        <w:rPr>
          <w:rFonts w:asciiTheme="minorHAnsi" w:hAnsiTheme="minorHAnsi" w:cstheme="minorHAnsi"/>
          <w:bCs/>
          <w:sz w:val="20"/>
          <w:szCs w:val="20"/>
        </w:rPr>
        <w:t>Date</w:t>
      </w:r>
      <w:r w:rsidR="00A324A5" w:rsidRPr="00AE2BE2">
        <w:rPr>
          <w:rFonts w:asciiTheme="minorHAnsi" w:hAnsiTheme="minorHAnsi" w:cstheme="minorHAnsi"/>
          <w:bCs/>
          <w:sz w:val="20"/>
          <w:szCs w:val="20"/>
        </w:rPr>
        <w:t>:</w:t>
      </w:r>
      <w:r w:rsidR="00A324A5" w:rsidRPr="00AE2BE2">
        <w:rPr>
          <w:rFonts w:asciiTheme="minorHAnsi" w:hAnsiTheme="minorHAnsi" w:cstheme="minorHAnsi"/>
          <w:bCs/>
          <w:sz w:val="20"/>
          <w:szCs w:val="20"/>
        </w:rPr>
        <w:tab/>
      </w:r>
      <w:r w:rsidR="00A324A5" w:rsidRPr="00AE2BE2">
        <w:rPr>
          <w:rFonts w:asciiTheme="minorHAnsi" w:hAnsiTheme="minorHAnsi" w:cstheme="minorHAnsi"/>
          <w:bCs/>
          <w:sz w:val="20"/>
          <w:szCs w:val="20"/>
        </w:rPr>
        <w:tab/>
      </w:r>
      <w:r w:rsidR="00A324A5" w:rsidRPr="00AE2BE2">
        <w:rPr>
          <w:rFonts w:asciiTheme="minorHAnsi" w:hAnsiTheme="minorHAnsi" w:cstheme="minorHAnsi"/>
          <w:bCs/>
          <w:sz w:val="20"/>
          <w:szCs w:val="20"/>
        </w:rPr>
        <w:tab/>
      </w:r>
      <w:r w:rsidR="007D3A22">
        <w:rPr>
          <w:rFonts w:asciiTheme="minorHAnsi" w:hAnsiTheme="minorHAnsi" w:cstheme="minorHAnsi"/>
          <w:bCs/>
          <w:sz w:val="20"/>
          <w:szCs w:val="20"/>
        </w:rPr>
        <w:t>January</w:t>
      </w:r>
      <w:r w:rsidR="007D3A22" w:rsidRPr="00AE2BE2">
        <w:rPr>
          <w:rFonts w:asciiTheme="minorHAnsi" w:hAnsiTheme="minorHAnsi" w:cstheme="minorHAnsi"/>
          <w:bCs/>
          <w:sz w:val="20"/>
          <w:szCs w:val="20"/>
        </w:rPr>
        <w:t xml:space="preserve"> </w:t>
      </w:r>
      <w:r w:rsidR="00A324A5" w:rsidRPr="00AE2BE2">
        <w:rPr>
          <w:rFonts w:asciiTheme="minorHAnsi" w:hAnsiTheme="minorHAnsi" w:cstheme="minorHAnsi"/>
          <w:bCs/>
          <w:sz w:val="20"/>
          <w:szCs w:val="20"/>
        </w:rPr>
        <w:t>202</w:t>
      </w:r>
      <w:r w:rsidR="007D3A22">
        <w:rPr>
          <w:rFonts w:asciiTheme="minorHAnsi" w:hAnsiTheme="minorHAnsi" w:cstheme="minorHAnsi"/>
          <w:bCs/>
          <w:sz w:val="20"/>
          <w:szCs w:val="20"/>
        </w:rPr>
        <w:t>6</w:t>
      </w:r>
      <w:r w:rsidRPr="00AE2BE2">
        <w:rPr>
          <w:rFonts w:asciiTheme="minorHAnsi" w:hAnsiTheme="minorHAnsi" w:cstheme="minorHAnsi"/>
          <w:bCs/>
          <w:sz w:val="20"/>
          <w:szCs w:val="20"/>
        </w:rPr>
        <w:tab/>
      </w:r>
      <w:r w:rsidRPr="00AE2BE2">
        <w:rPr>
          <w:rFonts w:asciiTheme="minorHAnsi" w:hAnsiTheme="minorHAnsi" w:cstheme="minorHAnsi"/>
          <w:b/>
          <w:sz w:val="20"/>
          <w:szCs w:val="20"/>
        </w:rPr>
        <w:tab/>
      </w:r>
    </w:p>
    <w:p w14:paraId="1AA38445" w14:textId="4BEE8D37" w:rsidR="00290159" w:rsidRPr="002B536F" w:rsidRDefault="00290159" w:rsidP="009A3FEC">
      <w:pPr>
        <w:spacing w:after="200"/>
        <w:rPr>
          <w:rFonts w:asciiTheme="minorHAnsi" w:hAnsiTheme="minorHAnsi" w:cstheme="minorHAnsi"/>
          <w:sz w:val="22"/>
          <w:szCs w:val="22"/>
          <w:highlight w:val="yellow"/>
        </w:rPr>
      </w:pPr>
    </w:p>
    <w:p w14:paraId="0176E63B" w14:textId="77777777" w:rsidR="00B13939" w:rsidRPr="002B536F" w:rsidRDefault="00B13939" w:rsidP="009A3FEC">
      <w:pPr>
        <w:spacing w:after="200"/>
        <w:rPr>
          <w:rFonts w:asciiTheme="minorHAnsi" w:hAnsiTheme="minorHAnsi" w:cstheme="minorHAnsi"/>
          <w:b/>
          <w:sz w:val="22"/>
          <w:szCs w:val="22"/>
          <w:highlight w:val="yellow"/>
          <w:u w:val="single"/>
          <w:lang w:val="en-US" w:eastAsia="en-GB"/>
        </w:rPr>
      </w:pPr>
      <w:r w:rsidRPr="002B536F">
        <w:rPr>
          <w:rFonts w:asciiTheme="minorHAnsi" w:hAnsiTheme="minorHAnsi" w:cstheme="minorHAnsi"/>
          <w:b/>
          <w:sz w:val="22"/>
          <w:szCs w:val="22"/>
          <w:highlight w:val="yellow"/>
          <w:u w:val="single"/>
          <w:lang w:val="en-US"/>
        </w:rPr>
        <w:br w:type="page"/>
      </w:r>
    </w:p>
    <w:p w14:paraId="2E1B807F" w14:textId="77777777" w:rsidR="007A219E" w:rsidRPr="00631198" w:rsidRDefault="007A219E" w:rsidP="007A219E">
      <w:pPr>
        <w:spacing w:before="360" w:after="240"/>
        <w:rPr>
          <w:rFonts w:asciiTheme="minorHAnsi" w:hAnsiTheme="minorHAnsi" w:cstheme="minorHAnsi"/>
          <w:b/>
          <w:sz w:val="22"/>
          <w:szCs w:val="22"/>
        </w:rPr>
      </w:pPr>
      <w:r w:rsidRPr="00631198">
        <w:rPr>
          <w:rFonts w:asciiTheme="minorHAnsi" w:hAnsiTheme="minorHAnsi" w:cstheme="minorHAnsi"/>
          <w:b/>
          <w:sz w:val="22"/>
          <w:szCs w:val="22"/>
        </w:rPr>
        <w:lastRenderedPageBreak/>
        <w:t>Faculty of Public Health: competencies expected of all public health consultants / specialists</w:t>
      </w:r>
    </w:p>
    <w:p w14:paraId="701D5370" w14:textId="77777777" w:rsidR="007A219E" w:rsidRPr="007A219E" w:rsidRDefault="007A219E" w:rsidP="007A219E">
      <w:pPr>
        <w:spacing w:before="360" w:after="240"/>
        <w:rPr>
          <w:rFonts w:asciiTheme="minorHAnsi" w:hAnsiTheme="minorHAnsi" w:cstheme="minorHAnsi"/>
          <w:b/>
          <w:color w:val="1F4E79"/>
          <w:sz w:val="22"/>
          <w:szCs w:val="22"/>
        </w:rPr>
      </w:pPr>
      <w:r w:rsidRPr="007A219E">
        <w:rPr>
          <w:rFonts w:asciiTheme="minorHAnsi" w:hAnsiTheme="minorHAnsi" w:cstheme="minorHAnsi"/>
          <w:b/>
          <w:color w:val="1F4E79"/>
          <w:sz w:val="22"/>
          <w:szCs w:val="22"/>
        </w:rPr>
        <w:t>(Based on the 2022 PH Specialty Training Curriculum)</w:t>
      </w:r>
    </w:p>
    <w:p w14:paraId="3016DE95" w14:textId="77777777" w:rsidR="007A219E" w:rsidRPr="007A219E" w:rsidRDefault="007A219E" w:rsidP="007A219E">
      <w:pPr>
        <w:tabs>
          <w:tab w:val="left" w:pos="0"/>
        </w:tabs>
        <w:suppressAutoHyphens/>
        <w:spacing w:after="200" w:line="276" w:lineRule="auto"/>
        <w:outlineLvl w:val="0"/>
        <w:rPr>
          <w:rFonts w:asciiTheme="minorHAnsi" w:eastAsia="Calibri" w:hAnsiTheme="minorHAnsi" w:cstheme="minorHAnsi"/>
          <w:sz w:val="22"/>
          <w:szCs w:val="22"/>
        </w:rPr>
      </w:pPr>
      <w:r w:rsidRPr="007A219E">
        <w:rPr>
          <w:rFonts w:asciiTheme="minorHAnsi" w:eastAsia="Calibri" w:hAnsiTheme="minorHAnsi" w:cstheme="minorHAnsi"/>
          <w:sz w:val="22"/>
          <w:szCs w:val="22"/>
        </w:rPr>
        <w:t xml:space="preserve">All consultants, including DPH, irrespective of their background are expected to be proficient in the competencies set out below. </w:t>
      </w:r>
    </w:p>
    <w:p w14:paraId="7865CD5F" w14:textId="77777777" w:rsidR="007A219E" w:rsidRPr="007A219E" w:rsidRDefault="007A219E" w:rsidP="007A219E">
      <w:pPr>
        <w:widowControl w:val="0"/>
        <w:numPr>
          <w:ilvl w:val="1"/>
          <w:numId w:val="44"/>
        </w:numPr>
        <w:suppressAutoHyphens/>
        <w:spacing w:after="120" w:line="276" w:lineRule="auto"/>
        <w:ind w:left="425" w:hanging="425"/>
        <w:outlineLvl w:val="0"/>
        <w:rPr>
          <w:rFonts w:asciiTheme="minorHAnsi" w:eastAsia="Calibri" w:hAnsiTheme="minorHAnsi" w:cstheme="minorHAnsi"/>
          <w:b/>
          <w:sz w:val="22"/>
          <w:szCs w:val="22"/>
        </w:rPr>
      </w:pPr>
      <w:r w:rsidRPr="007A219E">
        <w:rPr>
          <w:rFonts w:asciiTheme="minorHAnsi" w:eastAsia="Calibri" w:hAnsiTheme="minorHAnsi" w:cstheme="minorHAnsi"/>
          <w:b/>
          <w:sz w:val="22"/>
          <w:szCs w:val="22"/>
        </w:rPr>
        <w:t>Use of public health intelligence to survey and assess a population’s health and wellbeing</w:t>
      </w:r>
    </w:p>
    <w:p w14:paraId="7484AE25" w14:textId="77777777" w:rsidR="007A219E" w:rsidRPr="00631198" w:rsidRDefault="007A219E" w:rsidP="007A219E">
      <w:pPr>
        <w:suppressAutoHyphens/>
        <w:spacing w:after="200" w:line="276" w:lineRule="auto"/>
        <w:ind w:left="426"/>
        <w:outlineLvl w:val="0"/>
        <w:rPr>
          <w:rFonts w:asciiTheme="minorHAnsi" w:eastAsia="Calibri" w:hAnsiTheme="minorHAnsi" w:cstheme="minorHAnsi"/>
          <w:bCs/>
          <w:iCs/>
          <w:sz w:val="22"/>
          <w:szCs w:val="22"/>
        </w:rPr>
      </w:pPr>
      <w:r w:rsidRPr="00631198">
        <w:rPr>
          <w:rFonts w:asciiTheme="minorHAnsi" w:eastAsia="Calibri" w:hAnsiTheme="minorHAnsi" w:cstheme="minorHAnsi"/>
          <w:bCs/>
          <w:iCs/>
          <w:sz w:val="22"/>
          <w:szCs w:val="22"/>
        </w:rPr>
        <w:t>To be able to synthesise data from multiple sources on the surveillance or assessment of a population’s health and wellbeing and on the wider environment, so that the evidence can be communicated clearly and inform action planning to improve population health outcomes.</w:t>
      </w:r>
    </w:p>
    <w:p w14:paraId="2119AC5E" w14:textId="77777777" w:rsidR="007A219E" w:rsidRPr="007A219E" w:rsidRDefault="007A219E" w:rsidP="007A219E">
      <w:pPr>
        <w:widowControl w:val="0"/>
        <w:numPr>
          <w:ilvl w:val="1"/>
          <w:numId w:val="44"/>
        </w:numPr>
        <w:suppressAutoHyphens/>
        <w:spacing w:after="120" w:line="276" w:lineRule="auto"/>
        <w:ind w:left="425" w:hanging="425"/>
        <w:outlineLvl w:val="0"/>
        <w:rPr>
          <w:rFonts w:asciiTheme="minorHAnsi" w:eastAsia="Calibri" w:hAnsiTheme="minorHAnsi" w:cstheme="minorHAnsi"/>
          <w:b/>
          <w:sz w:val="22"/>
          <w:szCs w:val="22"/>
        </w:rPr>
      </w:pPr>
      <w:r w:rsidRPr="007A219E">
        <w:rPr>
          <w:rFonts w:asciiTheme="minorHAnsi" w:eastAsia="Calibri" w:hAnsiTheme="minorHAnsi" w:cstheme="minorHAnsi"/>
          <w:b/>
          <w:sz w:val="22"/>
          <w:szCs w:val="22"/>
        </w:rPr>
        <w:t>Assessing the evidence of effectiveness of interventions, programmes and services intended to improve the health or wellbeing of individuals or populations</w:t>
      </w:r>
    </w:p>
    <w:p w14:paraId="70F64D6A" w14:textId="77777777" w:rsidR="007A219E" w:rsidRPr="00631198" w:rsidRDefault="007A219E" w:rsidP="007A219E">
      <w:pPr>
        <w:suppressAutoHyphens/>
        <w:spacing w:after="200" w:line="276" w:lineRule="auto"/>
        <w:ind w:left="426"/>
        <w:outlineLvl w:val="0"/>
        <w:rPr>
          <w:rFonts w:asciiTheme="minorHAnsi" w:eastAsia="Calibri" w:hAnsiTheme="minorHAnsi" w:cstheme="minorHAnsi"/>
          <w:bCs/>
          <w:iCs/>
          <w:sz w:val="22"/>
          <w:szCs w:val="22"/>
        </w:rPr>
      </w:pPr>
      <w:r w:rsidRPr="00631198">
        <w:rPr>
          <w:rFonts w:asciiTheme="minorHAnsi" w:eastAsia="Calibri" w:hAnsiTheme="minorHAnsi" w:cstheme="minorHAnsi"/>
          <w:bCs/>
          <w:iCs/>
          <w:sz w:val="22"/>
          <w:szCs w:val="22"/>
        </w:rPr>
        <w:t>To be able to use a range of resources to generate and communicate appropriately evidenced and informed recommendations for improving population health across operational and strategic health and care settings.</w:t>
      </w:r>
    </w:p>
    <w:p w14:paraId="3404CF59" w14:textId="77777777" w:rsidR="007A219E" w:rsidRPr="007A219E" w:rsidRDefault="007A219E" w:rsidP="007A219E">
      <w:pPr>
        <w:widowControl w:val="0"/>
        <w:numPr>
          <w:ilvl w:val="1"/>
          <w:numId w:val="44"/>
        </w:numPr>
        <w:suppressAutoHyphens/>
        <w:spacing w:after="120" w:line="276" w:lineRule="auto"/>
        <w:ind w:left="425" w:hanging="425"/>
        <w:outlineLvl w:val="0"/>
        <w:rPr>
          <w:rFonts w:asciiTheme="minorHAnsi" w:eastAsia="Calibri" w:hAnsiTheme="minorHAnsi" w:cstheme="minorHAnsi"/>
          <w:b/>
          <w:sz w:val="22"/>
          <w:szCs w:val="22"/>
        </w:rPr>
      </w:pPr>
      <w:r w:rsidRPr="007A219E">
        <w:rPr>
          <w:rFonts w:asciiTheme="minorHAnsi" w:eastAsia="Calibri" w:hAnsiTheme="minorHAnsi" w:cstheme="minorHAnsi"/>
          <w:b/>
          <w:sz w:val="22"/>
          <w:szCs w:val="22"/>
        </w:rPr>
        <w:t>Policy and strategy development and implementation</w:t>
      </w:r>
    </w:p>
    <w:p w14:paraId="37935C47" w14:textId="77777777" w:rsidR="007A219E" w:rsidRPr="00631198" w:rsidRDefault="007A219E" w:rsidP="007A219E">
      <w:pPr>
        <w:suppressAutoHyphens/>
        <w:spacing w:after="200" w:line="276" w:lineRule="auto"/>
        <w:ind w:left="426"/>
        <w:outlineLvl w:val="0"/>
        <w:rPr>
          <w:rFonts w:asciiTheme="minorHAnsi" w:eastAsia="Calibri" w:hAnsiTheme="minorHAnsi" w:cstheme="minorHAnsi"/>
          <w:bCs/>
          <w:iCs/>
          <w:sz w:val="22"/>
          <w:szCs w:val="22"/>
        </w:rPr>
      </w:pPr>
      <w:r w:rsidRPr="00631198">
        <w:rPr>
          <w:rFonts w:asciiTheme="minorHAnsi" w:eastAsia="Calibri" w:hAnsiTheme="minorHAnsi" w:cstheme="minorHAnsi"/>
          <w:bCs/>
          <w:iCs/>
          <w:sz w:val="22"/>
          <w:szCs w:val="22"/>
        </w:rPr>
        <w:t>To be able to influence and contribute to the development of policy and lead the development and implementation of a strategy.</w:t>
      </w:r>
    </w:p>
    <w:p w14:paraId="2B47EC8E" w14:textId="77777777" w:rsidR="007A219E" w:rsidRPr="007A219E" w:rsidRDefault="007A219E" w:rsidP="007A219E">
      <w:pPr>
        <w:widowControl w:val="0"/>
        <w:numPr>
          <w:ilvl w:val="1"/>
          <w:numId w:val="44"/>
        </w:numPr>
        <w:suppressAutoHyphens/>
        <w:spacing w:after="120" w:line="276" w:lineRule="auto"/>
        <w:ind w:left="425" w:hanging="425"/>
        <w:outlineLvl w:val="0"/>
        <w:rPr>
          <w:rFonts w:asciiTheme="minorHAnsi" w:eastAsia="Calibri" w:hAnsiTheme="minorHAnsi" w:cstheme="minorHAnsi"/>
          <w:b/>
          <w:sz w:val="22"/>
          <w:szCs w:val="22"/>
        </w:rPr>
      </w:pPr>
      <w:r w:rsidRPr="007A219E">
        <w:rPr>
          <w:rFonts w:asciiTheme="minorHAnsi" w:eastAsia="Calibri" w:hAnsiTheme="minorHAnsi" w:cstheme="minorHAnsi"/>
          <w:b/>
          <w:sz w:val="22"/>
          <w:szCs w:val="22"/>
        </w:rPr>
        <w:t>Strategic leadership and collaborative working for health</w:t>
      </w:r>
    </w:p>
    <w:p w14:paraId="014AD87C" w14:textId="77777777" w:rsidR="007A219E" w:rsidRPr="00631198" w:rsidRDefault="007A219E" w:rsidP="007A219E">
      <w:pPr>
        <w:suppressAutoHyphens/>
        <w:spacing w:after="200" w:line="276" w:lineRule="auto"/>
        <w:ind w:left="426"/>
        <w:outlineLvl w:val="0"/>
        <w:rPr>
          <w:rFonts w:asciiTheme="minorHAnsi" w:eastAsia="Calibri" w:hAnsiTheme="minorHAnsi" w:cstheme="minorHAnsi"/>
          <w:bCs/>
          <w:iCs/>
          <w:sz w:val="22"/>
          <w:szCs w:val="22"/>
        </w:rPr>
      </w:pPr>
      <w:r w:rsidRPr="00631198">
        <w:rPr>
          <w:rFonts w:asciiTheme="minorHAnsi" w:eastAsia="Calibri" w:hAnsiTheme="minorHAnsi" w:cstheme="minorHAnsi"/>
          <w:bCs/>
          <w:iCs/>
          <w:sz w:val="22"/>
          <w:szCs w:val="22"/>
        </w:rPr>
        <w:t>To use a range of effective strategic leadership, organisational and management skills, in a variety of complex public health situations and contexts, dealing effectively with uncertainty and the unexpected to achieve public health goals.</w:t>
      </w:r>
    </w:p>
    <w:p w14:paraId="2F5FB8CE" w14:textId="77777777" w:rsidR="007A219E" w:rsidRPr="007A219E" w:rsidRDefault="007A219E" w:rsidP="007A219E">
      <w:pPr>
        <w:widowControl w:val="0"/>
        <w:numPr>
          <w:ilvl w:val="1"/>
          <w:numId w:val="44"/>
        </w:numPr>
        <w:suppressAutoHyphens/>
        <w:spacing w:after="120" w:line="276" w:lineRule="auto"/>
        <w:ind w:left="425" w:hanging="425"/>
        <w:outlineLvl w:val="0"/>
        <w:rPr>
          <w:rFonts w:asciiTheme="minorHAnsi" w:eastAsia="Calibri" w:hAnsiTheme="minorHAnsi" w:cstheme="minorHAnsi"/>
          <w:b/>
          <w:sz w:val="22"/>
          <w:szCs w:val="22"/>
        </w:rPr>
      </w:pPr>
      <w:r w:rsidRPr="007A219E">
        <w:rPr>
          <w:rFonts w:asciiTheme="minorHAnsi" w:eastAsia="Calibri" w:hAnsiTheme="minorHAnsi" w:cstheme="minorHAnsi"/>
          <w:b/>
          <w:sz w:val="22"/>
          <w:szCs w:val="22"/>
        </w:rPr>
        <w:t>Health Improvement, Determinants of Health, and Health Communication</w:t>
      </w:r>
    </w:p>
    <w:p w14:paraId="064193AD" w14:textId="77777777" w:rsidR="007A219E" w:rsidRPr="00631198" w:rsidRDefault="007A219E" w:rsidP="007A219E">
      <w:pPr>
        <w:suppressAutoHyphens/>
        <w:spacing w:after="200" w:line="276" w:lineRule="auto"/>
        <w:ind w:left="426"/>
        <w:outlineLvl w:val="0"/>
        <w:rPr>
          <w:rFonts w:asciiTheme="minorHAnsi" w:eastAsia="Calibri" w:hAnsiTheme="minorHAnsi" w:cstheme="minorHAnsi"/>
          <w:bCs/>
          <w:iCs/>
          <w:sz w:val="22"/>
          <w:szCs w:val="22"/>
        </w:rPr>
      </w:pPr>
      <w:r w:rsidRPr="00631198">
        <w:rPr>
          <w:rFonts w:asciiTheme="minorHAnsi" w:eastAsia="Calibri" w:hAnsiTheme="minorHAnsi" w:cstheme="minorHAnsi"/>
          <w:bCs/>
          <w:iCs/>
          <w:sz w:val="22"/>
          <w:szCs w:val="22"/>
        </w:rPr>
        <w:t xml:space="preserve">To influence and act on the broad </w:t>
      </w:r>
      <w:r w:rsidRPr="00631198">
        <w:rPr>
          <w:rFonts w:asciiTheme="minorHAnsi" w:hAnsiTheme="minorHAnsi" w:cstheme="minorHAnsi"/>
          <w:bCs/>
          <w:iCs/>
          <w:sz w:val="22"/>
          <w:szCs w:val="22"/>
        </w:rPr>
        <w:t>determinants, behaviours and environmental factors influencing health at a system, community and individual level to improve and promote the health of current and future generations. To be proactive in addressing health inequalities and prioritising the most vulnerable or disadvantaged groups in the population.</w:t>
      </w:r>
    </w:p>
    <w:p w14:paraId="1CCB14DA" w14:textId="77777777" w:rsidR="007A219E" w:rsidRPr="007A219E" w:rsidRDefault="007A219E" w:rsidP="007A219E">
      <w:pPr>
        <w:widowControl w:val="0"/>
        <w:numPr>
          <w:ilvl w:val="1"/>
          <w:numId w:val="44"/>
        </w:numPr>
        <w:suppressAutoHyphens/>
        <w:spacing w:after="120" w:line="276" w:lineRule="auto"/>
        <w:ind w:left="425" w:hanging="425"/>
        <w:outlineLvl w:val="0"/>
        <w:rPr>
          <w:rFonts w:asciiTheme="minorHAnsi" w:eastAsia="Calibri" w:hAnsiTheme="minorHAnsi" w:cstheme="minorHAnsi"/>
          <w:b/>
          <w:i/>
          <w:iCs/>
          <w:sz w:val="22"/>
          <w:szCs w:val="22"/>
        </w:rPr>
      </w:pPr>
      <w:r w:rsidRPr="007A219E">
        <w:rPr>
          <w:rFonts w:asciiTheme="minorHAnsi" w:eastAsia="Calibri" w:hAnsiTheme="minorHAnsi" w:cstheme="minorHAnsi"/>
          <w:b/>
          <w:sz w:val="22"/>
          <w:szCs w:val="22"/>
        </w:rPr>
        <w:t xml:space="preserve">Health Protection </w:t>
      </w:r>
    </w:p>
    <w:p w14:paraId="35EBA57B" w14:textId="77777777" w:rsidR="007A219E" w:rsidRPr="00631198" w:rsidRDefault="007A219E" w:rsidP="007A219E">
      <w:pPr>
        <w:suppressAutoHyphens/>
        <w:spacing w:after="200" w:line="276" w:lineRule="auto"/>
        <w:ind w:left="426"/>
        <w:outlineLvl w:val="0"/>
        <w:rPr>
          <w:rFonts w:asciiTheme="minorHAnsi" w:eastAsia="Calibri" w:hAnsiTheme="minorHAnsi" w:cstheme="minorHAnsi"/>
          <w:bCs/>
          <w:sz w:val="22"/>
          <w:szCs w:val="22"/>
        </w:rPr>
      </w:pPr>
      <w:r w:rsidRPr="00631198">
        <w:rPr>
          <w:rFonts w:asciiTheme="minorHAnsi" w:eastAsia="Calibri" w:hAnsiTheme="minorHAnsi" w:cstheme="minorHAnsi"/>
          <w:bCs/>
          <w:sz w:val="22"/>
          <w:szCs w:val="22"/>
        </w:rPr>
        <w:t xml:space="preserve">To identify, assess and communicate risks associated </w:t>
      </w:r>
      <w:r w:rsidRPr="00631198">
        <w:rPr>
          <w:rFonts w:asciiTheme="minorHAnsi" w:hAnsiTheme="minorHAnsi" w:cstheme="minorHAnsi"/>
          <w:sz w:val="22"/>
          <w:szCs w:val="22"/>
        </w:rPr>
        <w:t>with hazards relevant to health protection, and to lead and co-ordinate the appropriate public health response. To understand how those risks associated with hazards relevant to health protection may be influenced by climate change and environmental degradation currently and in the future.</w:t>
      </w:r>
    </w:p>
    <w:p w14:paraId="2C383D4F" w14:textId="77777777" w:rsidR="007A219E" w:rsidRPr="007A219E" w:rsidRDefault="007A219E" w:rsidP="007A219E">
      <w:pPr>
        <w:widowControl w:val="0"/>
        <w:numPr>
          <w:ilvl w:val="1"/>
          <w:numId w:val="44"/>
        </w:numPr>
        <w:suppressAutoHyphens/>
        <w:spacing w:after="120" w:line="276" w:lineRule="auto"/>
        <w:ind w:left="425" w:hanging="425"/>
        <w:outlineLvl w:val="0"/>
        <w:rPr>
          <w:rFonts w:asciiTheme="minorHAnsi" w:eastAsia="Calibri" w:hAnsiTheme="minorHAnsi" w:cstheme="minorHAnsi"/>
          <w:b/>
          <w:sz w:val="22"/>
          <w:szCs w:val="22"/>
        </w:rPr>
      </w:pPr>
      <w:r w:rsidRPr="007A219E">
        <w:rPr>
          <w:rFonts w:asciiTheme="minorHAnsi" w:eastAsia="Calibri" w:hAnsiTheme="minorHAnsi" w:cstheme="minorHAnsi"/>
          <w:b/>
          <w:sz w:val="22"/>
          <w:szCs w:val="22"/>
        </w:rPr>
        <w:t xml:space="preserve">Health and Care Public Health </w:t>
      </w:r>
    </w:p>
    <w:p w14:paraId="0494C4C9" w14:textId="77777777" w:rsidR="007A219E" w:rsidRPr="00631198" w:rsidRDefault="007A219E" w:rsidP="007A219E">
      <w:pPr>
        <w:suppressAutoHyphens/>
        <w:spacing w:after="200" w:line="276" w:lineRule="auto"/>
        <w:ind w:left="426"/>
        <w:outlineLvl w:val="0"/>
        <w:rPr>
          <w:rFonts w:asciiTheme="minorHAnsi" w:eastAsia="Calibri" w:hAnsiTheme="minorHAnsi" w:cstheme="minorHAnsi"/>
          <w:bCs/>
          <w:iCs/>
          <w:sz w:val="22"/>
          <w:szCs w:val="22"/>
        </w:rPr>
      </w:pPr>
      <w:r w:rsidRPr="00631198">
        <w:rPr>
          <w:rFonts w:asciiTheme="minorHAnsi" w:eastAsia="Calibri" w:hAnsiTheme="minorHAnsi" w:cstheme="minorHAnsi"/>
          <w:bCs/>
          <w:iCs/>
          <w:sz w:val="22"/>
          <w:szCs w:val="22"/>
        </w:rPr>
        <w:t>To be able to improve the efficiency, effectiveness, safety, reliability, responsiveness, sustainability and equity of health and care services through applying insights from multiple sources including formal research, health surveillance, needs analysis, service monitoring and evaluation.</w:t>
      </w:r>
    </w:p>
    <w:p w14:paraId="0113A884" w14:textId="7DB61601" w:rsidR="007A219E" w:rsidRPr="007A219E" w:rsidRDefault="007A219E" w:rsidP="007A219E">
      <w:pPr>
        <w:widowControl w:val="0"/>
        <w:numPr>
          <w:ilvl w:val="1"/>
          <w:numId w:val="44"/>
        </w:numPr>
        <w:suppressAutoHyphens/>
        <w:spacing w:after="120" w:line="276" w:lineRule="auto"/>
        <w:ind w:left="425" w:hanging="425"/>
        <w:outlineLvl w:val="0"/>
        <w:rPr>
          <w:rFonts w:asciiTheme="minorHAnsi" w:eastAsia="Calibri" w:hAnsiTheme="minorHAnsi" w:cstheme="minorHAnsi"/>
          <w:b/>
          <w:sz w:val="22"/>
          <w:szCs w:val="22"/>
        </w:rPr>
      </w:pPr>
      <w:r w:rsidRPr="007A219E">
        <w:rPr>
          <w:rFonts w:asciiTheme="minorHAnsi" w:eastAsia="Calibri" w:hAnsiTheme="minorHAnsi" w:cstheme="minorHAnsi"/>
          <w:b/>
          <w:sz w:val="22"/>
          <w:szCs w:val="22"/>
        </w:rPr>
        <w:lastRenderedPageBreak/>
        <w:t xml:space="preserve">Academic </w:t>
      </w:r>
      <w:r w:rsidR="004A22DF">
        <w:rPr>
          <w:rFonts w:asciiTheme="minorHAnsi" w:eastAsia="Calibri" w:hAnsiTheme="minorHAnsi" w:cstheme="minorHAnsi"/>
          <w:b/>
          <w:sz w:val="22"/>
          <w:szCs w:val="22"/>
        </w:rPr>
        <w:t>P</w:t>
      </w:r>
      <w:r w:rsidRPr="007A219E">
        <w:rPr>
          <w:rFonts w:asciiTheme="minorHAnsi" w:eastAsia="Calibri" w:hAnsiTheme="minorHAnsi" w:cstheme="minorHAnsi"/>
          <w:b/>
          <w:sz w:val="22"/>
          <w:szCs w:val="22"/>
        </w:rPr>
        <w:t xml:space="preserve">ublic </w:t>
      </w:r>
      <w:r w:rsidR="004A22DF">
        <w:rPr>
          <w:rFonts w:asciiTheme="minorHAnsi" w:eastAsia="Calibri" w:hAnsiTheme="minorHAnsi" w:cstheme="minorHAnsi"/>
          <w:b/>
          <w:sz w:val="22"/>
          <w:szCs w:val="22"/>
        </w:rPr>
        <w:t>H</w:t>
      </w:r>
      <w:r w:rsidRPr="007A219E">
        <w:rPr>
          <w:rFonts w:asciiTheme="minorHAnsi" w:eastAsia="Calibri" w:hAnsiTheme="minorHAnsi" w:cstheme="minorHAnsi"/>
          <w:b/>
          <w:sz w:val="22"/>
          <w:szCs w:val="22"/>
        </w:rPr>
        <w:t>ealth</w:t>
      </w:r>
    </w:p>
    <w:p w14:paraId="7B976526" w14:textId="7DFDCD03" w:rsidR="007A219E" w:rsidRPr="00631198" w:rsidRDefault="007A219E" w:rsidP="00322346">
      <w:pPr>
        <w:suppressAutoHyphens/>
        <w:spacing w:after="200" w:line="276" w:lineRule="auto"/>
        <w:ind w:left="426"/>
        <w:outlineLvl w:val="0"/>
        <w:rPr>
          <w:rFonts w:asciiTheme="minorHAnsi" w:eastAsia="Calibri" w:hAnsiTheme="minorHAnsi" w:cstheme="minorHAnsi"/>
          <w:bCs/>
          <w:iCs/>
          <w:sz w:val="22"/>
          <w:szCs w:val="22"/>
        </w:rPr>
      </w:pPr>
      <w:r w:rsidRPr="00631198">
        <w:rPr>
          <w:rFonts w:asciiTheme="minorHAnsi" w:eastAsia="Calibri" w:hAnsiTheme="minorHAnsi" w:cstheme="minorHAnsi"/>
          <w:bCs/>
          <w:iCs/>
          <w:sz w:val="22"/>
          <w:szCs w:val="22"/>
        </w:rPr>
        <w:t xml:space="preserve">To add an academic perspective to all public health work undertaken. </w:t>
      </w:r>
      <w:r w:rsidR="004A22DF">
        <w:rPr>
          <w:rFonts w:asciiTheme="minorHAnsi" w:eastAsia="Calibri" w:hAnsiTheme="minorHAnsi" w:cstheme="minorHAnsi"/>
          <w:bCs/>
          <w:iCs/>
          <w:sz w:val="22"/>
          <w:szCs w:val="22"/>
        </w:rPr>
        <w:t xml:space="preserve"> </w:t>
      </w:r>
      <w:proofErr w:type="gramStart"/>
      <w:r w:rsidRPr="00631198">
        <w:rPr>
          <w:rFonts w:asciiTheme="minorHAnsi" w:eastAsia="Calibri" w:hAnsiTheme="minorHAnsi" w:cstheme="minorHAnsi"/>
          <w:bCs/>
          <w:iCs/>
          <w:sz w:val="22"/>
          <w:szCs w:val="22"/>
        </w:rPr>
        <w:t>Specifically</w:t>
      </w:r>
      <w:proofErr w:type="gramEnd"/>
      <w:r w:rsidRPr="00631198">
        <w:rPr>
          <w:rFonts w:asciiTheme="minorHAnsi" w:eastAsia="Calibri" w:hAnsiTheme="minorHAnsi" w:cstheme="minorHAnsi"/>
          <w:bCs/>
          <w:iCs/>
          <w:sz w:val="22"/>
          <w:szCs w:val="22"/>
        </w:rPr>
        <w:t xml:space="preserve"> to be able to critically appraise evidence to inform policy and practice, identify evidence gaps with strategies to address these gaps, undertake research activities of a standard that is publishable in peer</w:t>
      </w:r>
      <w:r w:rsidR="00322346">
        <w:rPr>
          <w:rFonts w:asciiTheme="minorHAnsi" w:eastAsia="Calibri" w:hAnsiTheme="minorHAnsi" w:cstheme="minorHAnsi"/>
          <w:bCs/>
          <w:iCs/>
          <w:sz w:val="22"/>
          <w:szCs w:val="22"/>
        </w:rPr>
        <w:t xml:space="preserve"> </w:t>
      </w:r>
      <w:r w:rsidRPr="00631198">
        <w:rPr>
          <w:rFonts w:asciiTheme="minorHAnsi" w:eastAsia="Calibri" w:hAnsiTheme="minorHAnsi" w:cstheme="minorHAnsi"/>
          <w:bCs/>
          <w:iCs/>
          <w:sz w:val="22"/>
          <w:szCs w:val="22"/>
        </w:rPr>
        <w:t>reviewed journals, and demonstrate competence in teaching and learning across all areas of public health practice.</w:t>
      </w:r>
    </w:p>
    <w:p w14:paraId="7A105824" w14:textId="205FCEC6" w:rsidR="007A219E" w:rsidRPr="007A219E" w:rsidRDefault="007A219E" w:rsidP="007A219E">
      <w:pPr>
        <w:widowControl w:val="0"/>
        <w:numPr>
          <w:ilvl w:val="1"/>
          <w:numId w:val="44"/>
        </w:numPr>
        <w:suppressAutoHyphens/>
        <w:spacing w:after="120" w:line="276" w:lineRule="auto"/>
        <w:ind w:left="425" w:hanging="425"/>
        <w:outlineLvl w:val="0"/>
        <w:rPr>
          <w:rFonts w:asciiTheme="minorHAnsi" w:eastAsia="Calibri" w:hAnsiTheme="minorHAnsi" w:cstheme="minorHAnsi"/>
          <w:b/>
          <w:sz w:val="22"/>
          <w:szCs w:val="22"/>
        </w:rPr>
      </w:pPr>
      <w:r w:rsidRPr="007A219E">
        <w:rPr>
          <w:rFonts w:asciiTheme="minorHAnsi" w:eastAsia="Calibri" w:hAnsiTheme="minorHAnsi" w:cstheme="minorHAnsi"/>
          <w:b/>
          <w:sz w:val="22"/>
          <w:szCs w:val="22"/>
        </w:rPr>
        <w:t xml:space="preserve">Professional, </w:t>
      </w:r>
      <w:r w:rsidR="004A22DF">
        <w:rPr>
          <w:rFonts w:asciiTheme="minorHAnsi" w:eastAsia="Calibri" w:hAnsiTheme="minorHAnsi" w:cstheme="minorHAnsi"/>
          <w:b/>
          <w:sz w:val="22"/>
          <w:szCs w:val="22"/>
        </w:rPr>
        <w:t>P</w:t>
      </w:r>
      <w:r w:rsidRPr="007A219E">
        <w:rPr>
          <w:rFonts w:asciiTheme="minorHAnsi" w:eastAsia="Calibri" w:hAnsiTheme="minorHAnsi" w:cstheme="minorHAnsi"/>
          <w:b/>
          <w:sz w:val="22"/>
          <w:szCs w:val="22"/>
        </w:rPr>
        <w:t xml:space="preserve">ersonal and </w:t>
      </w:r>
      <w:r w:rsidR="004A22DF">
        <w:rPr>
          <w:rFonts w:asciiTheme="minorHAnsi" w:eastAsia="Calibri" w:hAnsiTheme="minorHAnsi" w:cstheme="minorHAnsi"/>
          <w:b/>
          <w:sz w:val="22"/>
          <w:szCs w:val="22"/>
        </w:rPr>
        <w:t>E</w:t>
      </w:r>
      <w:r w:rsidRPr="007A219E">
        <w:rPr>
          <w:rFonts w:asciiTheme="minorHAnsi" w:eastAsia="Calibri" w:hAnsiTheme="minorHAnsi" w:cstheme="minorHAnsi"/>
          <w:b/>
          <w:sz w:val="22"/>
          <w:szCs w:val="22"/>
        </w:rPr>
        <w:t xml:space="preserve">thical </w:t>
      </w:r>
      <w:r w:rsidR="004A22DF">
        <w:rPr>
          <w:rFonts w:asciiTheme="minorHAnsi" w:eastAsia="Calibri" w:hAnsiTheme="minorHAnsi" w:cstheme="minorHAnsi"/>
          <w:b/>
          <w:sz w:val="22"/>
          <w:szCs w:val="22"/>
        </w:rPr>
        <w:t>D</w:t>
      </w:r>
      <w:r w:rsidRPr="007A219E">
        <w:rPr>
          <w:rFonts w:asciiTheme="minorHAnsi" w:eastAsia="Calibri" w:hAnsiTheme="minorHAnsi" w:cstheme="minorHAnsi"/>
          <w:b/>
          <w:sz w:val="22"/>
          <w:szCs w:val="22"/>
        </w:rPr>
        <w:t>evelopment</w:t>
      </w:r>
    </w:p>
    <w:p w14:paraId="6012484D" w14:textId="77777777" w:rsidR="007A219E" w:rsidRPr="00631198" w:rsidRDefault="007A219E" w:rsidP="007A219E">
      <w:pPr>
        <w:suppressAutoHyphens/>
        <w:spacing w:after="200" w:line="276" w:lineRule="auto"/>
        <w:ind w:left="426"/>
        <w:outlineLvl w:val="0"/>
        <w:rPr>
          <w:rFonts w:asciiTheme="minorHAnsi" w:eastAsia="Calibri" w:hAnsiTheme="minorHAnsi" w:cstheme="minorHAnsi"/>
          <w:bCs/>
          <w:iCs/>
          <w:sz w:val="22"/>
          <w:szCs w:val="22"/>
        </w:rPr>
      </w:pPr>
      <w:r w:rsidRPr="00631198">
        <w:rPr>
          <w:rFonts w:asciiTheme="minorHAnsi" w:eastAsia="Calibri" w:hAnsiTheme="minorHAnsi" w:cstheme="minorHAnsi"/>
          <w:bCs/>
          <w:iCs/>
          <w:sz w:val="22"/>
          <w:szCs w:val="22"/>
        </w:rPr>
        <w:t>To be able to shape, pursue actively and evaluate your own personal and professional development, using insight into your own behaviours and attitudes and their impact to modify behaviour and to practise within the framework of the GMC's Good Medical Practice (as used for appraisal and revalidation for consultants in public health) and the UKPHR’s Code of Conduct.</w:t>
      </w:r>
    </w:p>
    <w:p w14:paraId="386C891D" w14:textId="6F5BDB60" w:rsidR="007A219E" w:rsidRPr="007A219E" w:rsidRDefault="007A219E" w:rsidP="007A219E">
      <w:pPr>
        <w:widowControl w:val="0"/>
        <w:numPr>
          <w:ilvl w:val="1"/>
          <w:numId w:val="44"/>
        </w:numPr>
        <w:suppressAutoHyphens/>
        <w:spacing w:after="120" w:line="276" w:lineRule="auto"/>
        <w:ind w:left="425" w:hanging="425"/>
        <w:outlineLvl w:val="0"/>
        <w:rPr>
          <w:rFonts w:asciiTheme="minorHAnsi" w:eastAsia="Calibri" w:hAnsiTheme="minorHAnsi" w:cstheme="minorHAnsi"/>
          <w:b/>
          <w:sz w:val="22"/>
          <w:szCs w:val="22"/>
        </w:rPr>
      </w:pPr>
      <w:r w:rsidRPr="007A219E">
        <w:rPr>
          <w:rFonts w:asciiTheme="minorHAnsi" w:eastAsia="Calibri" w:hAnsiTheme="minorHAnsi" w:cstheme="minorHAnsi"/>
          <w:b/>
          <w:sz w:val="22"/>
          <w:szCs w:val="22"/>
        </w:rPr>
        <w:t xml:space="preserve">10. Integration and </w:t>
      </w:r>
      <w:r w:rsidR="004A22DF">
        <w:rPr>
          <w:rFonts w:asciiTheme="minorHAnsi" w:eastAsia="Calibri" w:hAnsiTheme="minorHAnsi" w:cstheme="minorHAnsi"/>
          <w:b/>
          <w:sz w:val="22"/>
          <w:szCs w:val="22"/>
        </w:rPr>
        <w:t>A</w:t>
      </w:r>
      <w:r w:rsidRPr="007A219E">
        <w:rPr>
          <w:rFonts w:asciiTheme="minorHAnsi" w:eastAsia="Calibri" w:hAnsiTheme="minorHAnsi" w:cstheme="minorHAnsi"/>
          <w:b/>
          <w:sz w:val="22"/>
          <w:szCs w:val="22"/>
        </w:rPr>
        <w:t xml:space="preserve">pplication for </w:t>
      </w:r>
      <w:r w:rsidR="004A22DF">
        <w:rPr>
          <w:rFonts w:asciiTheme="minorHAnsi" w:eastAsia="Calibri" w:hAnsiTheme="minorHAnsi" w:cstheme="minorHAnsi"/>
          <w:b/>
          <w:sz w:val="22"/>
          <w:szCs w:val="22"/>
        </w:rPr>
        <w:t>C</w:t>
      </w:r>
      <w:r w:rsidRPr="007A219E">
        <w:rPr>
          <w:rFonts w:asciiTheme="minorHAnsi" w:eastAsia="Calibri" w:hAnsiTheme="minorHAnsi" w:cstheme="minorHAnsi"/>
          <w:b/>
          <w:sz w:val="22"/>
          <w:szCs w:val="22"/>
        </w:rPr>
        <w:t xml:space="preserve">onsultant </w:t>
      </w:r>
      <w:r w:rsidR="004A22DF">
        <w:rPr>
          <w:rFonts w:asciiTheme="minorHAnsi" w:eastAsia="Calibri" w:hAnsiTheme="minorHAnsi" w:cstheme="minorHAnsi"/>
          <w:b/>
          <w:sz w:val="22"/>
          <w:szCs w:val="22"/>
        </w:rPr>
        <w:t>P</w:t>
      </w:r>
      <w:r w:rsidRPr="007A219E">
        <w:rPr>
          <w:rFonts w:asciiTheme="minorHAnsi" w:eastAsia="Calibri" w:hAnsiTheme="minorHAnsi" w:cstheme="minorHAnsi"/>
          <w:b/>
          <w:sz w:val="22"/>
          <w:szCs w:val="22"/>
        </w:rPr>
        <w:t>ractice</w:t>
      </w:r>
    </w:p>
    <w:p w14:paraId="36D500E4" w14:textId="77777777" w:rsidR="007A219E" w:rsidRPr="00631198" w:rsidRDefault="007A219E" w:rsidP="007A219E">
      <w:pPr>
        <w:suppressAutoHyphens/>
        <w:spacing w:after="200" w:line="276" w:lineRule="auto"/>
        <w:ind w:left="426"/>
        <w:outlineLvl w:val="0"/>
        <w:rPr>
          <w:rFonts w:asciiTheme="minorHAnsi" w:eastAsia="Calibri" w:hAnsiTheme="minorHAnsi" w:cstheme="minorHAnsi"/>
          <w:bCs/>
          <w:iCs/>
          <w:sz w:val="22"/>
          <w:szCs w:val="22"/>
        </w:rPr>
      </w:pPr>
      <w:r w:rsidRPr="00631198">
        <w:rPr>
          <w:rFonts w:asciiTheme="minorHAnsi" w:eastAsia="Calibri" w:hAnsiTheme="minorHAnsi" w:cstheme="minorHAnsi"/>
          <w:bCs/>
          <w:iCs/>
          <w:sz w:val="22"/>
          <w:szCs w:val="22"/>
        </w:rPr>
        <w:t>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w:t>
      </w:r>
    </w:p>
    <w:p w14:paraId="248FFF20" w14:textId="79483BDE" w:rsidR="007A219E" w:rsidRPr="007A219E" w:rsidRDefault="007A219E" w:rsidP="007A219E">
      <w:pPr>
        <w:suppressAutoHyphens/>
        <w:spacing w:after="200" w:line="276" w:lineRule="auto"/>
        <w:ind w:left="426"/>
        <w:outlineLvl w:val="0"/>
        <w:rPr>
          <w:rFonts w:asciiTheme="minorHAnsi" w:eastAsia="Calibri" w:hAnsiTheme="minorHAnsi" w:cstheme="minorHAnsi"/>
          <w:bCs/>
          <w:iCs/>
          <w:sz w:val="22"/>
          <w:szCs w:val="22"/>
        </w:rPr>
      </w:pPr>
      <w:r w:rsidRPr="007A219E">
        <w:rPr>
          <w:rFonts w:asciiTheme="minorHAnsi" w:eastAsia="Calibri" w:hAnsiTheme="minorHAnsi" w:cstheme="minorHAnsi"/>
          <w:bCs/>
          <w:iCs/>
          <w:sz w:val="22"/>
          <w:szCs w:val="22"/>
        </w:rPr>
        <w:t>The DPH as a public health leader is expected to have both the technical expertise as well as the ability to use those techniques to both, lead and support the development of complex solutions to improve the health and wellbeing of local communities.</w:t>
      </w:r>
      <w:r w:rsidR="004A22DF">
        <w:rPr>
          <w:rFonts w:asciiTheme="minorHAnsi" w:eastAsia="Calibri" w:hAnsiTheme="minorHAnsi" w:cstheme="minorHAnsi"/>
          <w:bCs/>
          <w:iCs/>
          <w:sz w:val="22"/>
          <w:szCs w:val="22"/>
        </w:rPr>
        <w:t xml:space="preserve"> </w:t>
      </w:r>
      <w:r w:rsidRPr="007A219E">
        <w:rPr>
          <w:rFonts w:asciiTheme="minorHAnsi" w:eastAsia="Calibri" w:hAnsiTheme="minorHAnsi" w:cstheme="minorHAnsi"/>
          <w:bCs/>
          <w:iCs/>
          <w:sz w:val="22"/>
          <w:szCs w:val="22"/>
        </w:rPr>
        <w:t xml:space="preserve"> In addition, they are expected to have skills and the attitudes to be able to present the results of applying their technical expertise so that they are understandable and stimulate actions by a range of individuals and organisations. </w:t>
      </w:r>
    </w:p>
    <w:p w14:paraId="17C0D08A" w14:textId="2706E5B6" w:rsidR="007A219E" w:rsidRDefault="007A219E" w:rsidP="007A219E">
      <w:pPr>
        <w:spacing w:after="200" w:line="276" w:lineRule="auto"/>
        <w:rPr>
          <w:rFonts w:asciiTheme="minorHAnsi" w:hAnsiTheme="minorHAnsi" w:cstheme="minorHAnsi"/>
          <w:b/>
          <w:sz w:val="22"/>
          <w:szCs w:val="22"/>
          <w:u w:val="single"/>
          <w:lang w:val="en-US" w:eastAsia="en-GB"/>
        </w:rPr>
      </w:pPr>
      <w:r w:rsidRPr="00EE2BD6">
        <w:rPr>
          <w:rFonts w:cs="Arial"/>
          <w:b/>
        </w:rPr>
        <w:br w:type="page"/>
      </w:r>
    </w:p>
    <w:p w14:paraId="0E161BEB" w14:textId="1227B113" w:rsidR="00A56326" w:rsidRPr="0002347A" w:rsidRDefault="00F15E76" w:rsidP="009A3FEC">
      <w:pPr>
        <w:pStyle w:val="BodyText"/>
        <w:jc w:val="center"/>
        <w:rPr>
          <w:rFonts w:asciiTheme="minorHAnsi" w:hAnsiTheme="minorHAnsi" w:cstheme="minorHAnsi"/>
          <w:b/>
          <w:sz w:val="22"/>
          <w:szCs w:val="22"/>
          <w:u w:val="single"/>
          <w:lang w:val="en-US"/>
        </w:rPr>
      </w:pPr>
      <w:r w:rsidRPr="0002347A">
        <w:rPr>
          <w:rFonts w:asciiTheme="minorHAnsi" w:hAnsiTheme="minorHAnsi" w:cstheme="minorHAnsi"/>
          <w:b/>
          <w:sz w:val="22"/>
          <w:szCs w:val="22"/>
          <w:u w:val="single"/>
          <w:lang w:val="en-US"/>
        </w:rPr>
        <w:lastRenderedPageBreak/>
        <w:t>Director</w:t>
      </w:r>
      <w:r w:rsidR="00964A64" w:rsidRPr="0002347A">
        <w:rPr>
          <w:rFonts w:asciiTheme="minorHAnsi" w:hAnsiTheme="minorHAnsi" w:cstheme="minorHAnsi"/>
          <w:b/>
          <w:sz w:val="22"/>
          <w:szCs w:val="22"/>
          <w:u w:val="single"/>
          <w:lang w:val="en-US"/>
        </w:rPr>
        <w:t xml:space="preserve"> of Public Health</w:t>
      </w:r>
    </w:p>
    <w:p w14:paraId="0139B97A" w14:textId="0140BDD7" w:rsidR="00A56326" w:rsidRPr="0002347A" w:rsidRDefault="00D95FED" w:rsidP="009A3FEC">
      <w:pPr>
        <w:jc w:val="center"/>
        <w:rPr>
          <w:rFonts w:asciiTheme="minorHAnsi" w:hAnsiTheme="minorHAnsi" w:cstheme="minorHAnsi"/>
          <w:b/>
          <w:sz w:val="22"/>
          <w:szCs w:val="22"/>
          <w:u w:val="single"/>
        </w:rPr>
      </w:pPr>
      <w:r w:rsidRPr="0002347A">
        <w:rPr>
          <w:rFonts w:asciiTheme="minorHAnsi" w:hAnsiTheme="minorHAnsi" w:cstheme="minorHAnsi"/>
          <w:b/>
          <w:sz w:val="22"/>
          <w:szCs w:val="22"/>
          <w:u w:val="single"/>
        </w:rPr>
        <w:t>Person Specification</w:t>
      </w:r>
    </w:p>
    <w:p w14:paraId="745AE92A" w14:textId="77777777" w:rsidR="008B1C03" w:rsidRPr="002B536F" w:rsidRDefault="008B1C03" w:rsidP="009A3FEC">
      <w:pPr>
        <w:jc w:val="center"/>
        <w:rPr>
          <w:rFonts w:asciiTheme="minorHAnsi" w:hAnsiTheme="minorHAnsi" w:cstheme="minorHAnsi"/>
          <w:b/>
          <w:sz w:val="22"/>
          <w:szCs w:val="22"/>
          <w:highlight w:val="yellow"/>
          <w:u w:val="single"/>
        </w:rPr>
      </w:pPr>
    </w:p>
    <w:p w14:paraId="5E231994" w14:textId="77777777" w:rsidR="001E510F" w:rsidRPr="002B536F" w:rsidRDefault="001E510F" w:rsidP="009A3FE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4A0" w:firstRow="1" w:lastRow="0" w:firstColumn="1" w:lastColumn="0" w:noHBand="0" w:noVBand="1"/>
      </w:tblPr>
      <w:tblGrid>
        <w:gridCol w:w="7763"/>
        <w:gridCol w:w="1876"/>
      </w:tblGrid>
      <w:tr w:rsidR="003E117E" w:rsidRPr="003E117E" w14:paraId="25ACECE6" w14:textId="77777777" w:rsidTr="00981ACC">
        <w:tc>
          <w:tcPr>
            <w:tcW w:w="7763" w:type="dxa"/>
            <w:shd w:val="clear" w:color="auto" w:fill="548DD4" w:themeFill="text2" w:themeFillTint="99"/>
            <w:vAlign w:val="center"/>
          </w:tcPr>
          <w:p w14:paraId="1B82E90A" w14:textId="77777777" w:rsidR="003E117E" w:rsidRPr="003E117E" w:rsidRDefault="003E117E" w:rsidP="00370DEE">
            <w:pPr>
              <w:rPr>
                <w:rFonts w:asciiTheme="minorHAnsi" w:eastAsia="Calibri" w:hAnsiTheme="minorHAnsi" w:cstheme="minorHAnsi"/>
                <w:b/>
                <w:sz w:val="22"/>
                <w:szCs w:val="22"/>
              </w:rPr>
            </w:pPr>
            <w:r w:rsidRPr="003E117E">
              <w:rPr>
                <w:rFonts w:asciiTheme="minorHAnsi" w:eastAsia="Calibri" w:hAnsiTheme="minorHAnsi" w:cstheme="minorHAnsi"/>
                <w:b/>
                <w:sz w:val="22"/>
                <w:szCs w:val="22"/>
              </w:rPr>
              <w:t>Behaviours</w:t>
            </w:r>
          </w:p>
        </w:tc>
        <w:tc>
          <w:tcPr>
            <w:tcW w:w="1876" w:type="dxa"/>
            <w:shd w:val="clear" w:color="auto" w:fill="548DD4" w:themeFill="text2" w:themeFillTint="99"/>
            <w:vAlign w:val="center"/>
          </w:tcPr>
          <w:p w14:paraId="0832F350" w14:textId="77777777" w:rsidR="003E117E" w:rsidRPr="003E117E" w:rsidRDefault="003E117E" w:rsidP="00370DEE">
            <w:pPr>
              <w:rPr>
                <w:rFonts w:asciiTheme="minorHAnsi" w:eastAsia="Calibri" w:hAnsiTheme="minorHAnsi" w:cstheme="minorHAnsi"/>
                <w:b/>
                <w:sz w:val="22"/>
                <w:szCs w:val="22"/>
              </w:rPr>
            </w:pPr>
            <w:r w:rsidRPr="003E117E">
              <w:rPr>
                <w:rFonts w:asciiTheme="minorHAnsi" w:eastAsia="Calibri" w:hAnsiTheme="minorHAnsi" w:cstheme="minorHAnsi"/>
                <w:b/>
                <w:sz w:val="22"/>
                <w:szCs w:val="22"/>
              </w:rPr>
              <w:t>Recruitment and selection</w:t>
            </w:r>
          </w:p>
        </w:tc>
      </w:tr>
      <w:tr w:rsidR="003E117E" w:rsidRPr="003E117E" w14:paraId="6570C7E8" w14:textId="77777777" w:rsidTr="00370DEE">
        <w:tc>
          <w:tcPr>
            <w:tcW w:w="7763" w:type="dxa"/>
          </w:tcPr>
          <w:p w14:paraId="76090D2A" w14:textId="77777777" w:rsidR="003E117E" w:rsidRPr="003E117E" w:rsidRDefault="003E117E" w:rsidP="00370DEE">
            <w:pPr>
              <w:rPr>
                <w:rFonts w:asciiTheme="minorHAnsi" w:eastAsia="Calibri" w:hAnsiTheme="minorHAnsi" w:cstheme="minorHAnsi"/>
                <w:b/>
                <w:sz w:val="22"/>
                <w:szCs w:val="22"/>
              </w:rPr>
            </w:pPr>
            <w:r w:rsidRPr="003E117E">
              <w:rPr>
                <w:rFonts w:asciiTheme="minorHAnsi" w:eastAsia="Calibri" w:hAnsiTheme="minorHAnsi" w:cstheme="minorHAnsi"/>
                <w:b/>
                <w:sz w:val="22"/>
                <w:szCs w:val="22"/>
              </w:rPr>
              <w:t>Leadership</w:t>
            </w:r>
          </w:p>
          <w:p w14:paraId="544B0DC0"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Establishing and promoting a clear public health vision which is coherent with the business strategy and the political vision for the and consistent with Government policy and takes account of social and economic trends. This is about role modelling through their own actions the types of behaviours expected of others in creating a high performing public health culture.</w:t>
            </w:r>
          </w:p>
          <w:p w14:paraId="5E5B6493"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Developing an effective PH team with appropriate skill mix to enable the Authority to deliver its full range of PH responsibilities.</w:t>
            </w:r>
          </w:p>
          <w:p w14:paraId="732E55D5"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Developing effective relationships with elected members to ensure a coherent PH vision and operational plan.</w:t>
            </w:r>
          </w:p>
          <w:p w14:paraId="539FC4F0"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Work with fellow directors to enable/ensure public health perspective/principles underpin all aspects of LA delivery.</w:t>
            </w:r>
          </w:p>
          <w:p w14:paraId="33530F11"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Work with communities and media to ensure needs of local communities are made explicit and addressed by the H&amp;WB.</w:t>
            </w:r>
          </w:p>
          <w:p w14:paraId="1475DDE3"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 xml:space="preserve">Deliver the independent report of the DPH in such a way as to compel all members of the H&amp;WB to </w:t>
            </w:r>
            <w:proofErr w:type="gramStart"/>
            <w:r w:rsidRPr="003E117E">
              <w:rPr>
                <w:rFonts w:asciiTheme="minorHAnsi" w:eastAsia="Calibri" w:hAnsiTheme="minorHAnsi" w:cstheme="minorHAnsi"/>
                <w:sz w:val="22"/>
                <w:szCs w:val="22"/>
              </w:rPr>
              <w:t>take action</w:t>
            </w:r>
            <w:proofErr w:type="gramEnd"/>
            <w:r w:rsidRPr="003E117E">
              <w:rPr>
                <w:rFonts w:asciiTheme="minorHAnsi" w:eastAsia="Calibri" w:hAnsiTheme="minorHAnsi" w:cstheme="minorHAnsi"/>
                <w:sz w:val="22"/>
                <w:szCs w:val="22"/>
              </w:rPr>
              <w:t>.</w:t>
            </w:r>
          </w:p>
        </w:tc>
        <w:tc>
          <w:tcPr>
            <w:tcW w:w="1876" w:type="dxa"/>
          </w:tcPr>
          <w:p w14:paraId="08CE17B9"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CV and Interview</w:t>
            </w:r>
          </w:p>
        </w:tc>
      </w:tr>
      <w:tr w:rsidR="003E117E" w:rsidRPr="003E117E" w14:paraId="2F7E6576" w14:textId="77777777" w:rsidTr="00370DEE">
        <w:tc>
          <w:tcPr>
            <w:tcW w:w="7763" w:type="dxa"/>
          </w:tcPr>
          <w:p w14:paraId="32B1F5DC" w14:textId="581AC59D" w:rsidR="003E117E" w:rsidRPr="003E117E" w:rsidRDefault="003E117E" w:rsidP="00370DEE">
            <w:pPr>
              <w:rPr>
                <w:rFonts w:asciiTheme="minorHAnsi" w:eastAsia="Calibri" w:hAnsiTheme="minorHAnsi" w:cstheme="minorHAnsi"/>
                <w:b/>
                <w:sz w:val="22"/>
                <w:szCs w:val="22"/>
              </w:rPr>
            </w:pPr>
            <w:r w:rsidRPr="003E117E">
              <w:rPr>
                <w:rFonts w:asciiTheme="minorHAnsi" w:eastAsia="Calibri" w:hAnsiTheme="minorHAnsi" w:cstheme="minorHAnsi"/>
                <w:b/>
                <w:sz w:val="22"/>
                <w:szCs w:val="22"/>
              </w:rPr>
              <w:t xml:space="preserve">Community and </w:t>
            </w:r>
            <w:r w:rsidR="00023DC1">
              <w:rPr>
                <w:rFonts w:asciiTheme="minorHAnsi" w:eastAsia="Calibri" w:hAnsiTheme="minorHAnsi" w:cstheme="minorHAnsi"/>
                <w:b/>
                <w:sz w:val="22"/>
                <w:szCs w:val="22"/>
              </w:rPr>
              <w:t>P</w:t>
            </w:r>
            <w:r w:rsidRPr="003E117E">
              <w:rPr>
                <w:rFonts w:asciiTheme="minorHAnsi" w:eastAsia="Calibri" w:hAnsiTheme="minorHAnsi" w:cstheme="minorHAnsi"/>
                <w:b/>
                <w:sz w:val="22"/>
                <w:szCs w:val="22"/>
              </w:rPr>
              <w:t xml:space="preserve">opulation </w:t>
            </w:r>
            <w:r w:rsidR="00023DC1">
              <w:rPr>
                <w:rFonts w:asciiTheme="minorHAnsi" w:eastAsia="Calibri" w:hAnsiTheme="minorHAnsi" w:cstheme="minorHAnsi"/>
                <w:b/>
                <w:sz w:val="22"/>
                <w:szCs w:val="22"/>
              </w:rPr>
              <w:t>F</w:t>
            </w:r>
            <w:r w:rsidRPr="003E117E">
              <w:rPr>
                <w:rFonts w:asciiTheme="minorHAnsi" w:eastAsia="Calibri" w:hAnsiTheme="minorHAnsi" w:cstheme="minorHAnsi"/>
                <w:b/>
                <w:sz w:val="22"/>
                <w:szCs w:val="22"/>
              </w:rPr>
              <w:t>ocus</w:t>
            </w:r>
          </w:p>
          <w:p w14:paraId="7031C5F2"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It means working together to a common agenda and objectives with a shared purpose and common values, always looking for ways to improve access to services by communities and individuals. This is seen by:</w:t>
            </w:r>
          </w:p>
          <w:p w14:paraId="4083CAA0"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Actively seeking to understand the communities that are served and promoting and demonstrating an active commitment to meet their needs.</w:t>
            </w:r>
          </w:p>
          <w:p w14:paraId="1B0143C1"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Setting new standards for innovation in commissioning and delivery of services that anticipate and exceed expectations.</w:t>
            </w:r>
          </w:p>
          <w:p w14:paraId="1A90FE9C"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Engaging with a wide range of stakeholders and partners to gather and evaluate information and make collaborative judgements and decisions.</w:t>
            </w:r>
          </w:p>
          <w:p w14:paraId="478462B0" w14:textId="66AE9C68"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 xml:space="preserve">Making timely and where needed, difficult decisions for the benefit of the people of </w:t>
            </w:r>
            <w:r w:rsidR="008054C8">
              <w:rPr>
                <w:rFonts w:asciiTheme="minorHAnsi" w:hAnsiTheme="minorHAnsi" w:cstheme="minorHAnsi"/>
                <w:sz w:val="22"/>
                <w:szCs w:val="22"/>
              </w:rPr>
              <w:t>Sefton.</w:t>
            </w:r>
            <w:r w:rsidRPr="003E117E">
              <w:rPr>
                <w:rFonts w:asciiTheme="minorHAnsi" w:hAnsiTheme="minorHAnsi" w:cstheme="minorHAnsi"/>
                <w:sz w:val="22"/>
                <w:szCs w:val="22"/>
              </w:rPr>
              <w:t xml:space="preserve"> </w:t>
            </w:r>
          </w:p>
        </w:tc>
        <w:tc>
          <w:tcPr>
            <w:tcW w:w="1876" w:type="dxa"/>
          </w:tcPr>
          <w:p w14:paraId="3CCAE6BC"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Application form</w:t>
            </w:r>
          </w:p>
          <w:p w14:paraId="4F028A3F"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Interview</w:t>
            </w:r>
          </w:p>
        </w:tc>
      </w:tr>
      <w:tr w:rsidR="003E117E" w:rsidRPr="003E117E" w14:paraId="7DC5578D" w14:textId="77777777" w:rsidTr="00370DEE">
        <w:tc>
          <w:tcPr>
            <w:tcW w:w="7763" w:type="dxa"/>
          </w:tcPr>
          <w:p w14:paraId="1F0719CA" w14:textId="77777777" w:rsidR="003E117E" w:rsidRPr="003E117E" w:rsidRDefault="003E117E" w:rsidP="00370DEE">
            <w:pPr>
              <w:rPr>
                <w:rFonts w:asciiTheme="minorHAnsi" w:eastAsia="Calibri" w:hAnsiTheme="minorHAnsi" w:cstheme="minorHAnsi"/>
                <w:b/>
                <w:sz w:val="22"/>
                <w:szCs w:val="22"/>
              </w:rPr>
            </w:pPr>
            <w:r w:rsidRPr="003E117E">
              <w:rPr>
                <w:rFonts w:asciiTheme="minorHAnsi" w:eastAsia="Calibri" w:hAnsiTheme="minorHAnsi" w:cstheme="minorHAnsi"/>
                <w:b/>
                <w:sz w:val="22"/>
                <w:szCs w:val="22"/>
              </w:rPr>
              <w:t>Results Focus</w:t>
            </w:r>
          </w:p>
          <w:p w14:paraId="6E751D84"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Co-development of a model of health with local stakeholders (including local communities) and the metrics to support; taking account of Public Health Outcomes Framework, the NHS Outcomes Framework and the Social Care Outcomes Framework.</w:t>
            </w:r>
          </w:p>
          <w:p w14:paraId="1DFA4791"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This is seen by:</w:t>
            </w:r>
          </w:p>
          <w:p w14:paraId="25984DD5"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Acknowledging and working with ambiguity and complexity, making significant decisions where no precedents exist.</w:t>
            </w:r>
          </w:p>
          <w:p w14:paraId="5EEEBB25"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Ensuring a best practice performance culture is developed and sustained.</w:t>
            </w:r>
          </w:p>
          <w:p w14:paraId="078E6152"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Setting, communicating and monitoring stretching organisational objectives and objectives.</w:t>
            </w:r>
          </w:p>
          <w:p w14:paraId="7C384952"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Pro-actively identifying corporate, directorate and service risks, and ensuring action is taken to mitigate them.</w:t>
            </w:r>
          </w:p>
          <w:p w14:paraId="1661DA62"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lastRenderedPageBreak/>
              <w:t>Formulating risk management plans and creating a positive health and safety culture.</w:t>
            </w:r>
          </w:p>
        </w:tc>
        <w:tc>
          <w:tcPr>
            <w:tcW w:w="1876" w:type="dxa"/>
          </w:tcPr>
          <w:p w14:paraId="4303A45D"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lastRenderedPageBreak/>
              <w:t>Interview</w:t>
            </w:r>
          </w:p>
        </w:tc>
      </w:tr>
      <w:tr w:rsidR="003E117E" w:rsidRPr="003E117E" w14:paraId="181B0D41" w14:textId="77777777" w:rsidTr="00370DEE">
        <w:tc>
          <w:tcPr>
            <w:tcW w:w="7763" w:type="dxa"/>
          </w:tcPr>
          <w:p w14:paraId="16BCBF46" w14:textId="77777777" w:rsidR="003E117E" w:rsidRPr="003E117E" w:rsidRDefault="003E117E" w:rsidP="00370DEE">
            <w:pPr>
              <w:tabs>
                <w:tab w:val="left" w:pos="4211"/>
                <w:tab w:val="left" w:pos="5393"/>
              </w:tabs>
              <w:rPr>
                <w:rFonts w:asciiTheme="minorHAnsi" w:eastAsia="Calibri" w:hAnsiTheme="minorHAnsi" w:cstheme="minorHAnsi"/>
                <w:b/>
                <w:sz w:val="22"/>
                <w:szCs w:val="22"/>
              </w:rPr>
            </w:pPr>
            <w:r w:rsidRPr="003E117E">
              <w:rPr>
                <w:rFonts w:asciiTheme="minorHAnsi" w:eastAsia="Calibri" w:hAnsiTheme="minorHAnsi" w:cstheme="minorHAnsi"/>
                <w:b/>
                <w:sz w:val="22"/>
                <w:szCs w:val="22"/>
              </w:rPr>
              <w:t>Improvement and Change</w:t>
            </w:r>
          </w:p>
          <w:p w14:paraId="6202AE6E"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Developing and sustaining a culture of innovation and creativity underpinned by evaluation, where employees are engaged and have the desire to do things better, more efficiently and effectively to improve performance. This is seen by:</w:t>
            </w:r>
          </w:p>
          <w:p w14:paraId="1BEA8F2D"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Taking risks and moving into unchartered territory while taking accountability for results and failures.</w:t>
            </w:r>
          </w:p>
          <w:p w14:paraId="10836354"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Welcoming the inevitable mistakes as part of the creative process.</w:t>
            </w:r>
          </w:p>
          <w:p w14:paraId="1B8646EA"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Suggesting the unthinkable to stimulate alternate ways of thinking.</w:t>
            </w:r>
          </w:p>
          <w:p w14:paraId="095B37BB"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Focusing team performance on the achievement of outcomes that will maximise the resources available.</w:t>
            </w:r>
          </w:p>
          <w:p w14:paraId="0B75C7AB"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Finding new ways of securing or deploying significant amounts of financial resource to meet new objectives.</w:t>
            </w:r>
          </w:p>
          <w:p w14:paraId="4079B094"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Advocating and role modelling the use of evaluation techniques to support innovation.</w:t>
            </w:r>
          </w:p>
        </w:tc>
        <w:tc>
          <w:tcPr>
            <w:tcW w:w="1876" w:type="dxa"/>
          </w:tcPr>
          <w:p w14:paraId="17780638"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Interview</w:t>
            </w:r>
          </w:p>
          <w:p w14:paraId="72934DC2" w14:textId="77777777" w:rsidR="003E117E" w:rsidRPr="003E117E" w:rsidRDefault="003E117E" w:rsidP="00370DEE">
            <w:pPr>
              <w:rPr>
                <w:rFonts w:asciiTheme="minorHAnsi" w:eastAsia="Calibri" w:hAnsiTheme="minorHAnsi" w:cstheme="minorHAnsi"/>
                <w:sz w:val="22"/>
                <w:szCs w:val="22"/>
              </w:rPr>
            </w:pPr>
          </w:p>
        </w:tc>
      </w:tr>
      <w:tr w:rsidR="003E117E" w:rsidRPr="003E117E" w14:paraId="0A04C69D" w14:textId="77777777" w:rsidTr="00370DEE">
        <w:tc>
          <w:tcPr>
            <w:tcW w:w="7763" w:type="dxa"/>
          </w:tcPr>
          <w:p w14:paraId="60D8412A" w14:textId="77777777" w:rsidR="003E117E" w:rsidRPr="003E117E" w:rsidRDefault="003E117E" w:rsidP="00370DEE">
            <w:pPr>
              <w:rPr>
                <w:rFonts w:asciiTheme="minorHAnsi" w:eastAsia="Calibri" w:hAnsiTheme="minorHAnsi" w:cstheme="minorHAnsi"/>
                <w:b/>
                <w:sz w:val="22"/>
                <w:szCs w:val="22"/>
              </w:rPr>
            </w:pPr>
            <w:r w:rsidRPr="003E117E">
              <w:rPr>
                <w:rFonts w:asciiTheme="minorHAnsi" w:eastAsia="Calibri" w:hAnsiTheme="minorHAnsi" w:cstheme="minorHAnsi"/>
                <w:b/>
                <w:sz w:val="22"/>
                <w:szCs w:val="22"/>
              </w:rPr>
              <w:t>People Development</w:t>
            </w:r>
          </w:p>
          <w:p w14:paraId="6348DE31"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Knowing and managing the strategic talent requirements for the organisation. It is about promoting and encouraging a culture where people focus on developing themselves and others to deliver improvement while developing careers. This is seen by:</w:t>
            </w:r>
          </w:p>
          <w:p w14:paraId="7D80FA41"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Holding direct reports accountable for people development generally and specifically for releasing high performers for personal development.</w:t>
            </w:r>
          </w:p>
          <w:p w14:paraId="580D8480"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Articulating the many long-term benefits of talent management and developing the talent pools required for succession.</w:t>
            </w:r>
          </w:p>
          <w:p w14:paraId="19A10A21"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Ensuring comprehensive workforce plans are in place.</w:t>
            </w:r>
          </w:p>
        </w:tc>
        <w:tc>
          <w:tcPr>
            <w:tcW w:w="1876" w:type="dxa"/>
          </w:tcPr>
          <w:p w14:paraId="520E4F7B"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 xml:space="preserve">Application form </w:t>
            </w:r>
          </w:p>
          <w:p w14:paraId="0A0C0411"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Interview</w:t>
            </w:r>
          </w:p>
        </w:tc>
      </w:tr>
      <w:tr w:rsidR="003E117E" w:rsidRPr="003E117E" w14:paraId="7A6434ED" w14:textId="77777777" w:rsidTr="00370DEE">
        <w:tc>
          <w:tcPr>
            <w:tcW w:w="7763" w:type="dxa"/>
          </w:tcPr>
          <w:p w14:paraId="74441E9E" w14:textId="49546D76" w:rsidR="003E117E" w:rsidRPr="003E117E" w:rsidRDefault="003E117E" w:rsidP="00370DEE">
            <w:pPr>
              <w:rPr>
                <w:rFonts w:asciiTheme="minorHAnsi" w:eastAsia="Calibri" w:hAnsiTheme="minorHAnsi" w:cstheme="minorHAnsi"/>
                <w:b/>
                <w:sz w:val="22"/>
                <w:szCs w:val="22"/>
              </w:rPr>
            </w:pPr>
            <w:r w:rsidRPr="003E117E">
              <w:rPr>
                <w:rFonts w:asciiTheme="minorHAnsi" w:eastAsia="Calibri" w:hAnsiTheme="minorHAnsi" w:cstheme="minorHAnsi"/>
                <w:b/>
                <w:sz w:val="22"/>
                <w:szCs w:val="22"/>
              </w:rPr>
              <w:t xml:space="preserve">Functional </w:t>
            </w:r>
            <w:r w:rsidR="00023DC1">
              <w:rPr>
                <w:rFonts w:asciiTheme="minorHAnsi" w:eastAsia="Calibri" w:hAnsiTheme="minorHAnsi" w:cstheme="minorHAnsi"/>
                <w:b/>
                <w:sz w:val="22"/>
                <w:szCs w:val="22"/>
              </w:rPr>
              <w:t>C</w:t>
            </w:r>
            <w:r w:rsidRPr="003E117E">
              <w:rPr>
                <w:rFonts w:asciiTheme="minorHAnsi" w:eastAsia="Calibri" w:hAnsiTheme="minorHAnsi" w:cstheme="minorHAnsi"/>
                <w:b/>
                <w:sz w:val="22"/>
                <w:szCs w:val="22"/>
              </w:rPr>
              <w:t>ompetencies</w:t>
            </w:r>
          </w:p>
          <w:p w14:paraId="74578C54"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Demonstrates detailed knowledge of methods of developing clinical quality assurance, quality improvement and evidence based clinical and/or public health practice.</w:t>
            </w:r>
          </w:p>
          <w:p w14:paraId="5DAF794F"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Full and high level of understanding of epidemiology and statistics, public health practice, health promotion, health economics and health care evaluation. Develops service practices and ensures appropriate application. Provides advice on the more complex instances.</w:t>
            </w:r>
          </w:p>
        </w:tc>
        <w:tc>
          <w:tcPr>
            <w:tcW w:w="1876" w:type="dxa"/>
          </w:tcPr>
          <w:p w14:paraId="2FCDC336"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Application form</w:t>
            </w:r>
          </w:p>
          <w:p w14:paraId="03C6BD98"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Interview</w:t>
            </w:r>
          </w:p>
        </w:tc>
      </w:tr>
      <w:tr w:rsidR="003E117E" w:rsidRPr="003E117E" w14:paraId="4A366FC2" w14:textId="77777777" w:rsidTr="00370DEE">
        <w:tc>
          <w:tcPr>
            <w:tcW w:w="7763" w:type="dxa"/>
          </w:tcPr>
          <w:p w14:paraId="714F5797"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Detailed knowledge and experience in driving and assisting in the management of change in a variety of settings, proactively seeking opportunities to create and implement improved service effectiveness.</w:t>
            </w:r>
          </w:p>
        </w:tc>
        <w:tc>
          <w:tcPr>
            <w:tcW w:w="1876" w:type="dxa"/>
          </w:tcPr>
          <w:p w14:paraId="0BE0207D"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Application form</w:t>
            </w:r>
          </w:p>
          <w:p w14:paraId="304B0CCA"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Interview</w:t>
            </w:r>
          </w:p>
        </w:tc>
      </w:tr>
      <w:tr w:rsidR="003E117E" w:rsidRPr="003E117E" w14:paraId="07E21FDB" w14:textId="77777777" w:rsidTr="00370DEE">
        <w:tc>
          <w:tcPr>
            <w:tcW w:w="7763" w:type="dxa"/>
          </w:tcPr>
          <w:p w14:paraId="256A3F2B"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Detailed knowledge of personnel management. Carries out effective performance management of staff and demonstrates understanding of policies related to pay, capability, disciplinary matters and grievances. Plans department activities and use of staff resources effectively. Participates in workforce planning and training needs assessments</w:t>
            </w:r>
          </w:p>
        </w:tc>
        <w:tc>
          <w:tcPr>
            <w:tcW w:w="1876" w:type="dxa"/>
          </w:tcPr>
          <w:p w14:paraId="7806185A"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Application form</w:t>
            </w:r>
          </w:p>
          <w:p w14:paraId="1CE13CB1"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Interview</w:t>
            </w:r>
          </w:p>
        </w:tc>
      </w:tr>
      <w:tr w:rsidR="003E117E" w:rsidRPr="003E117E" w14:paraId="24DCD70D" w14:textId="77777777" w:rsidTr="00370DEE">
        <w:tc>
          <w:tcPr>
            <w:tcW w:w="7763" w:type="dxa"/>
          </w:tcPr>
          <w:p w14:paraId="08ECC7F7"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Demonstrates knowledge of project management tools and techniques. Sufficient skill to develop and implement large scale projects, utilising and leading multi-skilled project teams.</w:t>
            </w:r>
          </w:p>
        </w:tc>
        <w:tc>
          <w:tcPr>
            <w:tcW w:w="1876" w:type="dxa"/>
          </w:tcPr>
          <w:p w14:paraId="7EBFF311"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Application form</w:t>
            </w:r>
          </w:p>
        </w:tc>
      </w:tr>
      <w:tr w:rsidR="003E117E" w:rsidRPr="003E117E" w14:paraId="4FBA53EA" w14:textId="77777777" w:rsidTr="00370DEE">
        <w:tc>
          <w:tcPr>
            <w:tcW w:w="7763" w:type="dxa"/>
          </w:tcPr>
          <w:p w14:paraId="4732DB93" w14:textId="77777777" w:rsidR="003E117E" w:rsidRPr="003E117E" w:rsidRDefault="003E117E" w:rsidP="00370DEE">
            <w:pPr>
              <w:rPr>
                <w:rFonts w:asciiTheme="minorHAnsi" w:eastAsia="Calibri" w:hAnsiTheme="minorHAnsi" w:cstheme="minorHAnsi"/>
                <w:b/>
                <w:sz w:val="22"/>
                <w:szCs w:val="22"/>
              </w:rPr>
            </w:pPr>
            <w:r w:rsidRPr="003E117E">
              <w:rPr>
                <w:rFonts w:asciiTheme="minorHAnsi" w:eastAsia="Calibri" w:hAnsiTheme="minorHAnsi" w:cstheme="minorHAnsi"/>
                <w:b/>
                <w:sz w:val="22"/>
                <w:szCs w:val="22"/>
              </w:rPr>
              <w:lastRenderedPageBreak/>
              <w:t>Qualifications</w:t>
            </w:r>
          </w:p>
          <w:p w14:paraId="051E65AE" w14:textId="77777777" w:rsidR="003E117E" w:rsidRPr="003E117E" w:rsidRDefault="003E117E" w:rsidP="00370DEE">
            <w:pPr>
              <w:pStyle w:val="ListParagraph"/>
              <w:spacing w:after="0" w:line="280" w:lineRule="atLeast"/>
              <w:ind w:left="0"/>
              <w:rPr>
                <w:rFonts w:eastAsia="Times New Roman" w:cstheme="minorHAnsi"/>
                <w:lang w:eastAsia="en-GB"/>
              </w:rPr>
            </w:pPr>
            <w:hyperlink r:id="rId12" w:history="1">
              <w:r w:rsidRPr="003E117E">
                <w:rPr>
                  <w:rStyle w:val="Hyperlink"/>
                  <w:rFonts w:eastAsia="Times New Roman" w:cstheme="minorHAnsi"/>
                </w:rPr>
                <w:t>The National Health Service (Appointment of Consultants) Regulations 1996 (legislation.gov.uk)</w:t>
              </w:r>
            </w:hyperlink>
          </w:p>
          <w:p w14:paraId="7A2F7E6D" w14:textId="77777777" w:rsidR="003E117E" w:rsidRPr="003E117E" w:rsidRDefault="003E117E" w:rsidP="003E117E">
            <w:pPr>
              <w:numPr>
                <w:ilvl w:val="0"/>
                <w:numId w:val="43"/>
              </w:numPr>
              <w:ind w:left="284" w:hanging="284"/>
              <w:contextualSpacing/>
              <w:rPr>
                <w:rFonts w:asciiTheme="minorHAnsi" w:hAnsiTheme="minorHAnsi" w:cstheme="minorHAnsi"/>
                <w:sz w:val="22"/>
                <w:szCs w:val="22"/>
              </w:rPr>
            </w:pPr>
            <w:r w:rsidRPr="003E117E">
              <w:rPr>
                <w:rFonts w:asciiTheme="minorHAnsi" w:eastAsia="Calibri" w:hAnsiTheme="minorHAnsi" w:cstheme="minorHAnsi"/>
                <w:sz w:val="22"/>
                <w:szCs w:val="22"/>
              </w:rPr>
              <w:t>In</w:t>
            </w:r>
            <w:r w:rsidRPr="003E117E">
              <w:rPr>
                <w:rFonts w:asciiTheme="minorHAnsi" w:hAnsiTheme="minorHAnsi" w:cstheme="minorHAnsi"/>
                <w:sz w:val="22"/>
                <w:szCs w:val="22"/>
              </w:rPr>
              <w:t xml:space="preserve"> line with legislation, inclusion in the GMC Full and Specialist Register with a license </w:t>
            </w:r>
            <w:r w:rsidRPr="003E117E">
              <w:rPr>
                <w:rFonts w:asciiTheme="minorHAnsi" w:eastAsia="Calibri" w:hAnsiTheme="minorHAnsi" w:cstheme="minorHAnsi"/>
                <w:sz w:val="22"/>
                <w:szCs w:val="22"/>
              </w:rPr>
              <w:t>to</w:t>
            </w:r>
            <w:r w:rsidRPr="003E117E">
              <w:rPr>
                <w:rFonts w:asciiTheme="minorHAnsi" w:hAnsiTheme="minorHAnsi" w:cstheme="minorHAnsi"/>
                <w:sz w:val="22"/>
                <w:szCs w:val="22"/>
              </w:rPr>
              <w:t xml:space="preserve"> practice/GDC Specialist List </w:t>
            </w:r>
            <w:r w:rsidRPr="003E117E">
              <w:rPr>
                <w:rFonts w:asciiTheme="minorHAnsi" w:hAnsiTheme="minorHAnsi" w:cstheme="minorHAnsi"/>
                <w:b/>
                <w:bCs/>
                <w:sz w:val="22"/>
                <w:szCs w:val="22"/>
              </w:rPr>
              <w:t>or</w:t>
            </w:r>
            <w:r w:rsidRPr="003E117E">
              <w:rPr>
                <w:rFonts w:asciiTheme="minorHAnsi" w:hAnsiTheme="minorHAnsi" w:cstheme="minorHAnsi"/>
                <w:sz w:val="22"/>
                <w:szCs w:val="22"/>
              </w:rPr>
              <w:t xml:space="preserve"> inclusion in the UK Public Health Register (UKPHR) for Public </w:t>
            </w:r>
            <w:r w:rsidRPr="003E117E">
              <w:rPr>
                <w:rFonts w:asciiTheme="minorHAnsi" w:eastAsia="Calibri" w:hAnsiTheme="minorHAnsi" w:cstheme="minorHAnsi"/>
                <w:sz w:val="22"/>
                <w:szCs w:val="22"/>
              </w:rPr>
              <w:t>Health</w:t>
            </w:r>
            <w:r w:rsidRPr="003E117E">
              <w:rPr>
                <w:rFonts w:asciiTheme="minorHAnsi" w:hAnsiTheme="minorHAnsi" w:cstheme="minorHAnsi"/>
                <w:sz w:val="22"/>
                <w:szCs w:val="22"/>
              </w:rPr>
              <w:t xml:space="preserve"> Specialists </w:t>
            </w:r>
            <w:r w:rsidRPr="003E117E">
              <w:rPr>
                <w:rFonts w:asciiTheme="minorHAnsi" w:hAnsiTheme="minorHAnsi" w:cstheme="minorHAnsi"/>
                <w:b/>
                <w:bCs/>
                <w:sz w:val="22"/>
                <w:szCs w:val="22"/>
              </w:rPr>
              <w:t xml:space="preserve">at the point of application. </w:t>
            </w:r>
          </w:p>
          <w:p w14:paraId="0B1220F9" w14:textId="77777777" w:rsidR="003E117E" w:rsidRPr="00B11DA9" w:rsidRDefault="003E117E" w:rsidP="003E117E">
            <w:pPr>
              <w:numPr>
                <w:ilvl w:val="0"/>
                <w:numId w:val="43"/>
              </w:numPr>
              <w:ind w:left="284" w:hanging="284"/>
              <w:contextualSpacing/>
              <w:rPr>
                <w:rFonts w:asciiTheme="minorHAnsi" w:eastAsia="Calibri" w:hAnsiTheme="minorHAnsi" w:cstheme="minorHAnsi"/>
                <w:iCs/>
                <w:sz w:val="22"/>
                <w:szCs w:val="22"/>
              </w:rPr>
            </w:pPr>
            <w:r w:rsidRPr="00B11DA9">
              <w:rPr>
                <w:rFonts w:asciiTheme="minorHAnsi" w:hAnsiTheme="minorHAnsi" w:cstheme="minorHAnsi"/>
                <w:iCs/>
                <w:sz w:val="22"/>
                <w:szCs w:val="22"/>
              </w:rPr>
              <w:t xml:space="preserve">If </w:t>
            </w:r>
            <w:r w:rsidRPr="00B11DA9">
              <w:rPr>
                <w:rFonts w:asciiTheme="minorHAnsi" w:eastAsia="Calibri" w:hAnsiTheme="minorHAnsi" w:cstheme="minorHAnsi"/>
                <w:iCs/>
                <w:sz w:val="22"/>
                <w:szCs w:val="22"/>
              </w:rPr>
              <w:t>included</w:t>
            </w:r>
            <w:r w:rsidRPr="00B11DA9">
              <w:rPr>
                <w:rFonts w:asciiTheme="minorHAnsi" w:hAnsiTheme="minorHAnsi" w:cstheme="minorHAnsi"/>
                <w:iCs/>
                <w:sz w:val="22"/>
                <w:szCs w:val="22"/>
              </w:rPr>
              <w:t xml:space="preserve"> in the GMC Specialist Register/GDC Specialist List in a specialty other than public health medicine/dental public health, candidates must have equivalent training and/or appropriate experience of public health practice</w:t>
            </w:r>
          </w:p>
          <w:p w14:paraId="5187B038" w14:textId="77777777" w:rsidR="003E117E" w:rsidRPr="003E117E" w:rsidRDefault="003E117E" w:rsidP="003E117E">
            <w:pPr>
              <w:numPr>
                <w:ilvl w:val="0"/>
                <w:numId w:val="43"/>
              </w:numPr>
              <w:ind w:left="284" w:hanging="284"/>
              <w:contextualSpacing/>
              <w:rPr>
                <w:rFonts w:asciiTheme="minorHAnsi" w:hAnsiTheme="minorHAnsi" w:cstheme="minorHAnsi"/>
                <w:sz w:val="22"/>
                <w:szCs w:val="22"/>
              </w:rPr>
            </w:pPr>
            <w:r w:rsidRPr="003E117E">
              <w:rPr>
                <w:rFonts w:asciiTheme="minorHAnsi" w:hAnsiTheme="minorHAnsi" w:cstheme="minorHAnsi"/>
                <w:sz w:val="22"/>
                <w:szCs w:val="22"/>
              </w:rPr>
              <w:t xml:space="preserve">Public health </w:t>
            </w:r>
            <w:r w:rsidRPr="003E117E">
              <w:rPr>
                <w:rFonts w:asciiTheme="minorHAnsi" w:hAnsiTheme="minorHAnsi" w:cstheme="minorHAnsi"/>
                <w:b/>
                <w:bCs/>
                <w:sz w:val="22"/>
                <w:szCs w:val="22"/>
              </w:rPr>
              <w:t>specialty registrar applicants</w:t>
            </w:r>
            <w:r w:rsidRPr="003E117E">
              <w:rPr>
                <w:rFonts w:asciiTheme="minorHAnsi" w:hAnsiTheme="minorHAnsi" w:cstheme="minorHAnsi"/>
                <w:sz w:val="22"/>
                <w:szCs w:val="22"/>
              </w:rPr>
              <w:t xml:space="preserve"> who are currently on the UK public health training program and not yet on the GMC Specialist Register, GDC Specialist List in dental public health or UKPHR </w:t>
            </w:r>
            <w:bookmarkStart w:id="1" w:name="_Hlk192852900"/>
            <w:r w:rsidRPr="003E117E">
              <w:rPr>
                <w:rFonts w:asciiTheme="minorHAnsi" w:hAnsiTheme="minorHAnsi" w:cstheme="minorHAnsi"/>
                <w:b/>
                <w:bCs/>
                <w:sz w:val="22"/>
                <w:szCs w:val="22"/>
              </w:rPr>
              <w:t>mus</w:t>
            </w:r>
            <w:r w:rsidRPr="003E117E">
              <w:rPr>
                <w:rFonts w:asciiTheme="minorHAnsi" w:hAnsiTheme="minorHAnsi" w:cstheme="minorHAnsi"/>
                <w:sz w:val="22"/>
                <w:szCs w:val="22"/>
              </w:rPr>
              <w:t>t provide verifiable signed documentary evidence that they are within 6 months of gaining entry to a register at the date of interview.</w:t>
            </w:r>
            <w:r w:rsidRPr="003E117E">
              <w:rPr>
                <w:rFonts w:asciiTheme="minorHAnsi" w:eastAsiaTheme="minorHAnsi" w:hAnsiTheme="minorHAnsi" w:cstheme="minorHAnsi"/>
                <w:b/>
                <w:bCs/>
                <w:i/>
                <w:iCs/>
                <w:sz w:val="22"/>
                <w:szCs w:val="22"/>
                <w14:ligatures w14:val="standardContextual"/>
              </w:rPr>
              <w:t xml:space="preserve"> </w:t>
            </w:r>
            <w:r w:rsidRPr="003E117E">
              <w:rPr>
                <w:rFonts w:asciiTheme="minorHAnsi" w:hAnsiTheme="minorHAnsi" w:cstheme="minorHAnsi"/>
                <w:b/>
                <w:bCs/>
                <w:sz w:val="22"/>
                <w:szCs w:val="22"/>
              </w:rPr>
              <w:t>Applicants going through the portfolio registration routes (GMC or UKPHR) are not eligible to be shortlisted for interview until they are included on the register. The six-month rule does not apply to these portfolio route applicants</w:t>
            </w:r>
            <w:r w:rsidRPr="003E117E">
              <w:rPr>
                <w:rFonts w:asciiTheme="minorHAnsi" w:hAnsiTheme="minorHAnsi" w:cstheme="minorHAnsi"/>
                <w:b/>
                <w:bCs/>
                <w:i/>
                <w:iCs/>
                <w:sz w:val="22"/>
                <w:szCs w:val="22"/>
              </w:rPr>
              <w:t>.</w:t>
            </w:r>
          </w:p>
          <w:bookmarkEnd w:id="1"/>
          <w:p w14:paraId="5D804449"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hAnsiTheme="minorHAnsi" w:cstheme="minorHAnsi"/>
                <w:bCs/>
                <w:sz w:val="22"/>
                <w:szCs w:val="22"/>
              </w:rPr>
              <w:t>If an applicant is UK trained in Public Health, they must ALSO be a holder of a Certificate of Completion of Training (CCT), or be within six months of award of CCT by date of interview</w:t>
            </w:r>
          </w:p>
          <w:p w14:paraId="1CC88C99"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hAnsiTheme="minorHAnsi" w:cstheme="minorHAnsi"/>
                <w:sz w:val="22"/>
                <w:szCs w:val="22"/>
              </w:rPr>
              <w:t xml:space="preserve">If an applicant is non-UK trained, they will be required to show evidence of equivalence to the UK CCT </w:t>
            </w:r>
          </w:p>
          <w:p w14:paraId="54C68885"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hAnsiTheme="minorHAnsi" w:cstheme="minorHAnsi"/>
                <w:spacing w:val="-2"/>
                <w:sz w:val="22"/>
                <w:szCs w:val="22"/>
              </w:rPr>
              <w:t>MFPH by examination, by exemption or by assessment, or equivalent</w:t>
            </w:r>
          </w:p>
        </w:tc>
        <w:tc>
          <w:tcPr>
            <w:tcW w:w="1876" w:type="dxa"/>
          </w:tcPr>
          <w:p w14:paraId="5F704655" w14:textId="77777777" w:rsidR="003E117E" w:rsidRPr="003E117E" w:rsidRDefault="003E117E" w:rsidP="00370DEE">
            <w:pPr>
              <w:rPr>
                <w:rFonts w:asciiTheme="minorHAnsi" w:eastAsia="Calibri" w:hAnsiTheme="minorHAnsi" w:cstheme="minorHAnsi"/>
                <w:b/>
                <w:sz w:val="22"/>
                <w:szCs w:val="22"/>
              </w:rPr>
            </w:pPr>
            <w:r w:rsidRPr="003E117E">
              <w:rPr>
                <w:rFonts w:asciiTheme="minorHAnsi" w:eastAsia="Calibri" w:hAnsiTheme="minorHAnsi" w:cstheme="minorHAnsi"/>
                <w:b/>
                <w:sz w:val="22"/>
                <w:szCs w:val="22"/>
              </w:rPr>
              <w:t>Recruitment and selection</w:t>
            </w:r>
          </w:p>
          <w:p w14:paraId="714719EC"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Application form</w:t>
            </w:r>
          </w:p>
        </w:tc>
      </w:tr>
      <w:tr w:rsidR="003E117E" w:rsidRPr="003E117E" w14:paraId="2349B03C" w14:textId="77777777" w:rsidTr="00370DEE">
        <w:tc>
          <w:tcPr>
            <w:tcW w:w="7763" w:type="dxa"/>
          </w:tcPr>
          <w:p w14:paraId="3A32287A"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Must meet minimum CPD requirements (i.e. be up to date) in accordance with the Faculty of Public Health requirements or other recognised body</w:t>
            </w:r>
          </w:p>
        </w:tc>
        <w:tc>
          <w:tcPr>
            <w:tcW w:w="1876" w:type="dxa"/>
          </w:tcPr>
          <w:p w14:paraId="31479C73"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Application form</w:t>
            </w:r>
          </w:p>
        </w:tc>
      </w:tr>
      <w:tr w:rsidR="003E117E" w:rsidRPr="00B11DA9" w14:paraId="25F2C4A5" w14:textId="77777777" w:rsidTr="00435E65">
        <w:tc>
          <w:tcPr>
            <w:tcW w:w="7763" w:type="dxa"/>
            <w:shd w:val="clear" w:color="auto" w:fill="0070C0"/>
          </w:tcPr>
          <w:p w14:paraId="5CFABA13" w14:textId="49189B82" w:rsidR="003E117E" w:rsidRPr="003E117E" w:rsidRDefault="003E117E" w:rsidP="00370DEE">
            <w:pPr>
              <w:rPr>
                <w:rFonts w:asciiTheme="minorHAnsi" w:eastAsia="Calibri" w:hAnsiTheme="minorHAnsi" w:cstheme="minorHAnsi"/>
                <w:b/>
                <w:sz w:val="22"/>
                <w:szCs w:val="22"/>
              </w:rPr>
            </w:pPr>
            <w:r w:rsidRPr="003E117E">
              <w:rPr>
                <w:rFonts w:asciiTheme="minorHAnsi" w:eastAsia="Calibri" w:hAnsiTheme="minorHAnsi" w:cstheme="minorHAnsi"/>
                <w:b/>
                <w:sz w:val="22"/>
                <w:szCs w:val="22"/>
              </w:rPr>
              <w:t xml:space="preserve">Knowledge, </w:t>
            </w:r>
            <w:r w:rsidR="00023DC1">
              <w:rPr>
                <w:rFonts w:asciiTheme="minorHAnsi" w:eastAsia="Calibri" w:hAnsiTheme="minorHAnsi" w:cstheme="minorHAnsi"/>
                <w:b/>
                <w:sz w:val="22"/>
                <w:szCs w:val="22"/>
              </w:rPr>
              <w:t>E</w:t>
            </w:r>
            <w:r w:rsidRPr="003E117E">
              <w:rPr>
                <w:rFonts w:asciiTheme="minorHAnsi" w:eastAsia="Calibri" w:hAnsiTheme="minorHAnsi" w:cstheme="minorHAnsi"/>
                <w:b/>
                <w:sz w:val="22"/>
                <w:szCs w:val="22"/>
              </w:rPr>
              <w:t xml:space="preserve">xperience and </w:t>
            </w:r>
            <w:r w:rsidR="00023DC1">
              <w:rPr>
                <w:rFonts w:asciiTheme="minorHAnsi" w:eastAsia="Calibri" w:hAnsiTheme="minorHAnsi" w:cstheme="minorHAnsi"/>
                <w:b/>
                <w:sz w:val="22"/>
                <w:szCs w:val="22"/>
              </w:rPr>
              <w:t>S</w:t>
            </w:r>
            <w:r w:rsidRPr="003E117E">
              <w:rPr>
                <w:rFonts w:asciiTheme="minorHAnsi" w:eastAsia="Calibri" w:hAnsiTheme="minorHAnsi" w:cstheme="minorHAnsi"/>
                <w:b/>
                <w:sz w:val="22"/>
                <w:szCs w:val="22"/>
              </w:rPr>
              <w:t>kills</w:t>
            </w:r>
          </w:p>
        </w:tc>
        <w:tc>
          <w:tcPr>
            <w:tcW w:w="1876" w:type="dxa"/>
            <w:shd w:val="clear" w:color="auto" w:fill="0070C0"/>
          </w:tcPr>
          <w:p w14:paraId="19C1414C" w14:textId="77777777" w:rsidR="003E117E" w:rsidRPr="00435E65" w:rsidRDefault="003E117E" w:rsidP="00370DEE">
            <w:pPr>
              <w:rPr>
                <w:rFonts w:asciiTheme="minorHAnsi" w:eastAsia="Calibri" w:hAnsiTheme="minorHAnsi" w:cstheme="minorHAnsi"/>
                <w:b/>
                <w:sz w:val="22"/>
                <w:szCs w:val="22"/>
              </w:rPr>
            </w:pPr>
          </w:p>
        </w:tc>
      </w:tr>
      <w:tr w:rsidR="003E117E" w:rsidRPr="003E117E" w14:paraId="7F9F2CFD" w14:textId="77777777" w:rsidTr="00370DEE">
        <w:tc>
          <w:tcPr>
            <w:tcW w:w="7763" w:type="dxa"/>
          </w:tcPr>
          <w:p w14:paraId="6D6EC515"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Understanding of NHS and local government cultures, structures and policies</w:t>
            </w:r>
          </w:p>
        </w:tc>
        <w:tc>
          <w:tcPr>
            <w:tcW w:w="1876" w:type="dxa"/>
          </w:tcPr>
          <w:p w14:paraId="4D8B99FC"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Interview</w:t>
            </w:r>
          </w:p>
        </w:tc>
      </w:tr>
      <w:tr w:rsidR="003E117E" w:rsidRPr="003E117E" w14:paraId="71CEC0AC" w14:textId="77777777" w:rsidTr="00370DEE">
        <w:tc>
          <w:tcPr>
            <w:tcW w:w="7763" w:type="dxa"/>
          </w:tcPr>
          <w:p w14:paraId="188DDAF3"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Understanding of social and political environment</w:t>
            </w:r>
          </w:p>
        </w:tc>
        <w:tc>
          <w:tcPr>
            <w:tcW w:w="1876" w:type="dxa"/>
          </w:tcPr>
          <w:p w14:paraId="15156BA1"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Interview</w:t>
            </w:r>
          </w:p>
        </w:tc>
      </w:tr>
      <w:tr w:rsidR="003E117E" w:rsidRPr="003E117E" w14:paraId="61B629C4" w14:textId="77777777" w:rsidTr="00370DEE">
        <w:tc>
          <w:tcPr>
            <w:tcW w:w="7763" w:type="dxa"/>
          </w:tcPr>
          <w:p w14:paraId="23C287BD"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Excellent oral and written communication skills (including dealing with the media) including to present to mixed audiences and the media</w:t>
            </w:r>
          </w:p>
        </w:tc>
        <w:tc>
          <w:tcPr>
            <w:tcW w:w="1876" w:type="dxa"/>
          </w:tcPr>
          <w:p w14:paraId="78DE1DDF"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Application form</w:t>
            </w:r>
          </w:p>
          <w:p w14:paraId="7C2CE766"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Interview</w:t>
            </w:r>
          </w:p>
        </w:tc>
      </w:tr>
      <w:tr w:rsidR="003E117E" w:rsidRPr="003E117E" w14:paraId="71B20F1F" w14:textId="77777777" w:rsidTr="00370DEE">
        <w:tc>
          <w:tcPr>
            <w:tcW w:w="7763" w:type="dxa"/>
          </w:tcPr>
          <w:p w14:paraId="246D2BD5"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Practical experience in facilitating change</w:t>
            </w:r>
          </w:p>
        </w:tc>
        <w:tc>
          <w:tcPr>
            <w:tcW w:w="1876" w:type="dxa"/>
          </w:tcPr>
          <w:p w14:paraId="0B3745E0"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Application form</w:t>
            </w:r>
          </w:p>
          <w:p w14:paraId="62805E64"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Interview</w:t>
            </w:r>
          </w:p>
        </w:tc>
      </w:tr>
      <w:tr w:rsidR="003E117E" w:rsidRPr="003E117E" w14:paraId="3987E39C" w14:textId="77777777" w:rsidTr="00370DEE">
        <w:tc>
          <w:tcPr>
            <w:tcW w:w="7763" w:type="dxa"/>
          </w:tcPr>
          <w:p w14:paraId="56FB0E93"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Budget management skills</w:t>
            </w:r>
          </w:p>
        </w:tc>
        <w:tc>
          <w:tcPr>
            <w:tcW w:w="1876" w:type="dxa"/>
          </w:tcPr>
          <w:p w14:paraId="786AF00C"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Application form</w:t>
            </w:r>
          </w:p>
        </w:tc>
      </w:tr>
      <w:tr w:rsidR="003E117E" w:rsidRPr="003E117E" w14:paraId="1057EACB" w14:textId="77777777" w:rsidTr="00370DEE">
        <w:tc>
          <w:tcPr>
            <w:tcW w:w="7763" w:type="dxa"/>
          </w:tcPr>
          <w:p w14:paraId="2D33BD34"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Understanding of the public sector duty and the inequality duty and their application to public health practice</w:t>
            </w:r>
          </w:p>
        </w:tc>
        <w:tc>
          <w:tcPr>
            <w:tcW w:w="1876" w:type="dxa"/>
          </w:tcPr>
          <w:p w14:paraId="34EE2C16"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Application form</w:t>
            </w:r>
          </w:p>
          <w:p w14:paraId="301E2AAD"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Interview</w:t>
            </w:r>
          </w:p>
        </w:tc>
      </w:tr>
      <w:tr w:rsidR="003E117E" w:rsidRPr="003E117E" w14:paraId="33CDE623" w14:textId="77777777" w:rsidTr="00370DEE">
        <w:tc>
          <w:tcPr>
            <w:tcW w:w="7763" w:type="dxa"/>
          </w:tcPr>
          <w:p w14:paraId="17D72D37"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 xml:space="preserve">The normal duties of the role may involve travel on a regular or occasional basis. It is a condition of employment that the role holder can exercise satisfactory travel mobility </w:t>
            </w:r>
            <w:proofErr w:type="gramStart"/>
            <w:r w:rsidRPr="003E117E">
              <w:rPr>
                <w:rFonts w:asciiTheme="minorHAnsi" w:eastAsia="Calibri" w:hAnsiTheme="minorHAnsi" w:cstheme="minorHAnsi"/>
                <w:sz w:val="22"/>
                <w:szCs w:val="22"/>
              </w:rPr>
              <w:t>in order to</w:t>
            </w:r>
            <w:proofErr w:type="gramEnd"/>
            <w:r w:rsidRPr="003E117E">
              <w:rPr>
                <w:rFonts w:asciiTheme="minorHAnsi" w:eastAsia="Calibri" w:hAnsiTheme="minorHAnsi" w:cstheme="minorHAnsi"/>
                <w:sz w:val="22"/>
                <w:szCs w:val="22"/>
              </w:rPr>
              <w:t xml:space="preserve"> fulfil the obligations of the role. For those journeys where an alternative form of transport is unavailable or impracticable the role holder will be required to provide a suitable vehicle</w:t>
            </w:r>
          </w:p>
        </w:tc>
        <w:tc>
          <w:tcPr>
            <w:tcW w:w="1876" w:type="dxa"/>
          </w:tcPr>
          <w:p w14:paraId="34EE44B0" w14:textId="77777777" w:rsidR="003E117E" w:rsidRPr="003E117E" w:rsidRDefault="003E117E" w:rsidP="00370DEE">
            <w:pPr>
              <w:rPr>
                <w:rFonts w:asciiTheme="minorHAnsi" w:eastAsia="Calibri" w:hAnsiTheme="minorHAnsi" w:cstheme="minorHAnsi"/>
                <w:sz w:val="22"/>
                <w:szCs w:val="22"/>
              </w:rPr>
            </w:pPr>
            <w:r w:rsidRPr="003E117E">
              <w:rPr>
                <w:rFonts w:asciiTheme="minorHAnsi" w:eastAsia="Calibri" w:hAnsiTheme="minorHAnsi" w:cstheme="minorHAnsi"/>
                <w:sz w:val="22"/>
                <w:szCs w:val="22"/>
              </w:rPr>
              <w:t>Application form</w:t>
            </w:r>
          </w:p>
        </w:tc>
      </w:tr>
      <w:tr w:rsidR="003E117E" w:rsidRPr="003E117E" w14:paraId="399363E1" w14:textId="77777777" w:rsidTr="00370DEE">
        <w:tc>
          <w:tcPr>
            <w:tcW w:w="7763" w:type="dxa"/>
          </w:tcPr>
          <w:p w14:paraId="7D028A27"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This position is subject to a criminal records disclosure check</w:t>
            </w:r>
          </w:p>
        </w:tc>
        <w:tc>
          <w:tcPr>
            <w:tcW w:w="1876" w:type="dxa"/>
          </w:tcPr>
          <w:p w14:paraId="657AF845" w14:textId="77777777" w:rsidR="003E117E" w:rsidRPr="003E117E" w:rsidRDefault="003E117E" w:rsidP="00370DEE">
            <w:pPr>
              <w:rPr>
                <w:rFonts w:asciiTheme="minorHAnsi" w:eastAsia="Calibri" w:hAnsiTheme="minorHAnsi" w:cstheme="minorHAnsi"/>
                <w:b/>
                <w:sz w:val="22"/>
                <w:szCs w:val="22"/>
              </w:rPr>
            </w:pPr>
            <w:r w:rsidRPr="003E117E">
              <w:rPr>
                <w:rFonts w:asciiTheme="minorHAnsi" w:eastAsia="Calibri" w:hAnsiTheme="minorHAnsi" w:cstheme="minorHAnsi"/>
                <w:b/>
                <w:sz w:val="22"/>
                <w:szCs w:val="22"/>
              </w:rPr>
              <w:t>YES</w:t>
            </w:r>
          </w:p>
        </w:tc>
      </w:tr>
      <w:tr w:rsidR="003E117E" w:rsidRPr="003E117E" w14:paraId="218BB121" w14:textId="77777777" w:rsidTr="00370DEE">
        <w:tc>
          <w:tcPr>
            <w:tcW w:w="7763" w:type="dxa"/>
          </w:tcPr>
          <w:p w14:paraId="666B8F65" w14:textId="77777777" w:rsidR="003E117E" w:rsidRPr="003E117E" w:rsidRDefault="003E117E" w:rsidP="003E117E">
            <w:pPr>
              <w:numPr>
                <w:ilvl w:val="0"/>
                <w:numId w:val="43"/>
              </w:numPr>
              <w:ind w:left="284" w:hanging="284"/>
              <w:contextualSpacing/>
              <w:rPr>
                <w:rFonts w:asciiTheme="minorHAnsi" w:eastAsia="Calibri" w:hAnsiTheme="minorHAnsi" w:cstheme="minorHAnsi"/>
                <w:sz w:val="22"/>
                <w:szCs w:val="22"/>
              </w:rPr>
            </w:pPr>
            <w:r w:rsidRPr="003E117E">
              <w:rPr>
                <w:rFonts w:asciiTheme="minorHAnsi" w:eastAsia="Calibri" w:hAnsiTheme="minorHAnsi" w:cstheme="minorHAnsi"/>
                <w:sz w:val="22"/>
                <w:szCs w:val="22"/>
              </w:rPr>
              <w:t>This is a politically restrictive position</w:t>
            </w:r>
          </w:p>
        </w:tc>
        <w:tc>
          <w:tcPr>
            <w:tcW w:w="1876" w:type="dxa"/>
          </w:tcPr>
          <w:p w14:paraId="4768FBAB" w14:textId="77777777" w:rsidR="003E117E" w:rsidRPr="003E117E" w:rsidRDefault="003E117E" w:rsidP="00370DEE">
            <w:pPr>
              <w:rPr>
                <w:rFonts w:asciiTheme="minorHAnsi" w:eastAsia="Calibri" w:hAnsiTheme="minorHAnsi" w:cstheme="minorHAnsi"/>
                <w:b/>
                <w:sz w:val="22"/>
                <w:szCs w:val="22"/>
              </w:rPr>
            </w:pPr>
            <w:r w:rsidRPr="003E117E">
              <w:rPr>
                <w:rFonts w:asciiTheme="minorHAnsi" w:eastAsia="Calibri" w:hAnsiTheme="minorHAnsi" w:cstheme="minorHAnsi"/>
                <w:b/>
                <w:sz w:val="22"/>
                <w:szCs w:val="22"/>
              </w:rPr>
              <w:t>YES</w:t>
            </w:r>
          </w:p>
        </w:tc>
      </w:tr>
    </w:tbl>
    <w:p w14:paraId="56F17BAE" w14:textId="77777777" w:rsidR="00C42C99" w:rsidRDefault="00C42C99" w:rsidP="009A3FEC">
      <w:pPr>
        <w:rPr>
          <w:rFonts w:asciiTheme="minorHAnsi" w:hAnsiTheme="minorHAnsi" w:cstheme="minorHAnsi"/>
          <w:b/>
          <w:sz w:val="22"/>
          <w:szCs w:val="22"/>
          <w:highlight w:val="yellow"/>
        </w:rPr>
      </w:pPr>
    </w:p>
    <w:p w14:paraId="22CC9806" w14:textId="3C14C2EF" w:rsidR="00E36AE5" w:rsidRPr="00981ACC" w:rsidRDefault="00E36AE5" w:rsidP="009A3FEC">
      <w:pPr>
        <w:rPr>
          <w:rFonts w:asciiTheme="minorHAnsi" w:hAnsiTheme="minorHAnsi" w:cstheme="minorHAnsi"/>
          <w:sz w:val="22"/>
          <w:szCs w:val="22"/>
          <w:highlight w:val="yellow"/>
        </w:rPr>
      </w:pPr>
    </w:p>
    <w:sectPr w:rsidR="00E36AE5" w:rsidRPr="00981AC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7ED0" w14:textId="77777777" w:rsidR="00226B4A" w:rsidRDefault="00226B4A" w:rsidP="007F04F6">
      <w:r>
        <w:separator/>
      </w:r>
    </w:p>
  </w:endnote>
  <w:endnote w:type="continuationSeparator" w:id="0">
    <w:p w14:paraId="2DADDCEA" w14:textId="77777777" w:rsidR="00226B4A" w:rsidRDefault="00226B4A" w:rsidP="007F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154526201"/>
      <w:docPartObj>
        <w:docPartGallery w:val="Page Numbers (Bottom of Page)"/>
        <w:docPartUnique/>
      </w:docPartObj>
    </w:sdtPr>
    <w:sdtEndPr/>
    <w:sdtContent>
      <w:sdt>
        <w:sdtPr>
          <w:rPr>
            <w:rFonts w:asciiTheme="minorHAnsi" w:hAnsiTheme="minorHAnsi" w:cstheme="minorHAnsi"/>
            <w:sz w:val="16"/>
            <w:szCs w:val="16"/>
          </w:rPr>
          <w:id w:val="-1705238520"/>
          <w:docPartObj>
            <w:docPartGallery w:val="Page Numbers (Top of Page)"/>
            <w:docPartUnique/>
          </w:docPartObj>
        </w:sdtPr>
        <w:sdtEndPr/>
        <w:sdtContent>
          <w:p w14:paraId="721CA44A" w14:textId="77777777" w:rsidR="00534018" w:rsidRDefault="00534018" w:rsidP="00534018">
            <w:pPr>
              <w:pStyle w:val="Footer"/>
              <w:jc w:val="center"/>
              <w:rPr>
                <w:rFonts w:asciiTheme="minorHAnsi" w:hAnsiTheme="minorHAnsi" w:cstheme="minorHAnsi"/>
                <w:b/>
                <w:bCs/>
                <w:sz w:val="16"/>
                <w:szCs w:val="16"/>
              </w:rPr>
            </w:pPr>
            <w:r w:rsidRPr="00534018">
              <w:rPr>
                <w:rFonts w:asciiTheme="minorHAnsi" w:hAnsiTheme="minorHAnsi" w:cstheme="minorHAnsi"/>
                <w:sz w:val="16"/>
                <w:szCs w:val="16"/>
              </w:rPr>
              <w:t xml:space="preserve">Page </w:t>
            </w:r>
            <w:r w:rsidRPr="00534018">
              <w:rPr>
                <w:rFonts w:asciiTheme="minorHAnsi" w:hAnsiTheme="minorHAnsi" w:cstheme="minorHAnsi"/>
                <w:b/>
                <w:bCs/>
                <w:sz w:val="16"/>
                <w:szCs w:val="16"/>
              </w:rPr>
              <w:fldChar w:fldCharType="begin"/>
            </w:r>
            <w:r w:rsidRPr="00534018">
              <w:rPr>
                <w:rFonts w:asciiTheme="minorHAnsi" w:hAnsiTheme="minorHAnsi" w:cstheme="minorHAnsi"/>
                <w:b/>
                <w:bCs/>
                <w:sz w:val="16"/>
                <w:szCs w:val="16"/>
              </w:rPr>
              <w:instrText>PAGE</w:instrText>
            </w:r>
            <w:r w:rsidRPr="00534018">
              <w:rPr>
                <w:rFonts w:asciiTheme="minorHAnsi" w:hAnsiTheme="minorHAnsi" w:cstheme="minorHAnsi"/>
                <w:b/>
                <w:bCs/>
                <w:sz w:val="16"/>
                <w:szCs w:val="16"/>
              </w:rPr>
              <w:fldChar w:fldCharType="separate"/>
            </w:r>
            <w:r w:rsidRPr="00534018">
              <w:rPr>
                <w:rFonts w:asciiTheme="minorHAnsi" w:hAnsiTheme="minorHAnsi" w:cstheme="minorHAnsi"/>
                <w:b/>
                <w:bCs/>
                <w:sz w:val="16"/>
                <w:szCs w:val="16"/>
              </w:rPr>
              <w:t>2</w:t>
            </w:r>
            <w:r w:rsidRPr="00534018">
              <w:rPr>
                <w:rFonts w:asciiTheme="minorHAnsi" w:hAnsiTheme="minorHAnsi" w:cstheme="minorHAnsi"/>
                <w:b/>
                <w:bCs/>
                <w:sz w:val="16"/>
                <w:szCs w:val="16"/>
              </w:rPr>
              <w:fldChar w:fldCharType="end"/>
            </w:r>
            <w:r w:rsidRPr="00534018">
              <w:rPr>
                <w:rFonts w:asciiTheme="minorHAnsi" w:hAnsiTheme="minorHAnsi" w:cstheme="minorHAnsi"/>
                <w:sz w:val="16"/>
                <w:szCs w:val="16"/>
              </w:rPr>
              <w:t xml:space="preserve"> of </w:t>
            </w:r>
            <w:r w:rsidRPr="00534018">
              <w:rPr>
                <w:rFonts w:asciiTheme="minorHAnsi" w:hAnsiTheme="minorHAnsi" w:cstheme="minorHAnsi"/>
                <w:b/>
                <w:bCs/>
                <w:sz w:val="16"/>
                <w:szCs w:val="16"/>
              </w:rPr>
              <w:fldChar w:fldCharType="begin"/>
            </w:r>
            <w:r w:rsidRPr="00534018">
              <w:rPr>
                <w:rFonts w:asciiTheme="minorHAnsi" w:hAnsiTheme="minorHAnsi" w:cstheme="minorHAnsi"/>
                <w:b/>
                <w:bCs/>
                <w:sz w:val="16"/>
                <w:szCs w:val="16"/>
              </w:rPr>
              <w:instrText>NUMPAGES</w:instrText>
            </w:r>
            <w:r w:rsidRPr="00534018">
              <w:rPr>
                <w:rFonts w:asciiTheme="minorHAnsi" w:hAnsiTheme="minorHAnsi" w:cstheme="minorHAnsi"/>
                <w:b/>
                <w:bCs/>
                <w:sz w:val="16"/>
                <w:szCs w:val="16"/>
              </w:rPr>
              <w:fldChar w:fldCharType="separate"/>
            </w:r>
            <w:r w:rsidRPr="00534018">
              <w:rPr>
                <w:rFonts w:asciiTheme="minorHAnsi" w:hAnsiTheme="minorHAnsi" w:cstheme="minorHAnsi"/>
                <w:b/>
                <w:bCs/>
                <w:sz w:val="16"/>
                <w:szCs w:val="16"/>
              </w:rPr>
              <w:t>2</w:t>
            </w:r>
            <w:r w:rsidRPr="00534018">
              <w:rPr>
                <w:rFonts w:asciiTheme="minorHAnsi" w:hAnsiTheme="minorHAnsi" w:cstheme="minorHAnsi"/>
                <w:b/>
                <w:bCs/>
                <w:sz w:val="16"/>
                <w:szCs w:val="16"/>
              </w:rPr>
              <w:fldChar w:fldCharType="end"/>
            </w:r>
          </w:p>
          <w:p w14:paraId="0412EAC7" w14:textId="77777777" w:rsidR="0095734A" w:rsidRDefault="0095734A" w:rsidP="00534018">
            <w:pPr>
              <w:pStyle w:val="Footer"/>
              <w:jc w:val="center"/>
              <w:rPr>
                <w:rFonts w:asciiTheme="minorHAnsi" w:hAnsiTheme="minorHAnsi" w:cstheme="minorHAnsi"/>
                <w:sz w:val="16"/>
                <w:szCs w:val="16"/>
              </w:rPr>
            </w:pPr>
          </w:p>
          <w:p w14:paraId="404A7E7A" w14:textId="4B80FF98" w:rsidR="00534018" w:rsidRPr="00534018" w:rsidRDefault="0095734A" w:rsidP="00534018">
            <w:pPr>
              <w:pStyle w:val="Footer"/>
              <w:jc w:val="center"/>
              <w:rPr>
                <w:rFonts w:asciiTheme="minorHAnsi" w:hAnsiTheme="minorHAnsi" w:cstheme="minorHAnsi"/>
                <w:sz w:val="16"/>
                <w:szCs w:val="16"/>
              </w:rPr>
            </w:pPr>
            <w:r>
              <w:rPr>
                <w:noProof/>
              </w:rPr>
              <w:drawing>
                <wp:inline distT="0" distB="0" distL="0" distR="0" wp14:anchorId="2EDA4F99" wp14:editId="298C0FDA">
                  <wp:extent cx="5731510" cy="202565"/>
                  <wp:effectExtent l="0" t="0" r="2540" b="6985"/>
                  <wp:docPr id="655322593" name="Picture 1" descr="image: Sefton Council 2030 branding - 7 coloured blocks in a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mage: Sefton Council 2030 branding - 7 coloured blocks in a row"/>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202565"/>
                          </a:xfrm>
                          <a:prstGeom prst="rect">
                            <a:avLst/>
                          </a:prstGeom>
                        </pic:spPr>
                      </pic:pic>
                    </a:graphicData>
                  </a:graphic>
                </wp:inline>
              </w:drawing>
            </w:r>
          </w:p>
        </w:sdtContent>
      </w:sdt>
    </w:sdtContent>
  </w:sdt>
  <w:p w14:paraId="69DEC889" w14:textId="3761DC3A" w:rsidR="007F04F6" w:rsidRDefault="007F0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D885" w14:textId="77777777" w:rsidR="00226B4A" w:rsidRDefault="00226B4A" w:rsidP="007F04F6">
      <w:r>
        <w:separator/>
      </w:r>
    </w:p>
  </w:footnote>
  <w:footnote w:type="continuationSeparator" w:id="0">
    <w:p w14:paraId="2B6A8EA7" w14:textId="77777777" w:rsidR="00226B4A" w:rsidRDefault="00226B4A" w:rsidP="007F0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4AC3" w14:textId="5E417233" w:rsidR="00381B61" w:rsidRDefault="006B27A3" w:rsidP="007F04F6">
    <w:pPr>
      <w:pStyle w:val="Header"/>
      <w:jc w:val="right"/>
      <w:rPr>
        <w:noProof/>
      </w:rPr>
    </w:pPr>
    <w:r w:rsidRPr="00B479DC">
      <w:rPr>
        <w:noProof/>
      </w:rPr>
      <w:drawing>
        <wp:anchor distT="0" distB="0" distL="114300" distR="114300" simplePos="0" relativeHeight="251659264" behindDoc="0" locked="0" layoutInCell="1" allowOverlap="1" wp14:anchorId="695F3CD1" wp14:editId="58A6F659">
          <wp:simplePos x="0" y="0"/>
          <wp:positionH relativeFrom="column">
            <wp:posOffset>4819650</wp:posOffset>
          </wp:positionH>
          <wp:positionV relativeFrom="paragraph">
            <wp:posOffset>-13970</wp:posOffset>
          </wp:positionV>
          <wp:extent cx="1329690" cy="244475"/>
          <wp:effectExtent l="0" t="0" r="3810" b="3175"/>
          <wp:wrapSquare wrapText="bothSides"/>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9690" cy="244475"/>
                  </a:xfrm>
                  <a:prstGeom prst="rect">
                    <a:avLst/>
                  </a:prstGeom>
                </pic:spPr>
              </pic:pic>
            </a:graphicData>
          </a:graphic>
        </wp:anchor>
      </w:drawing>
    </w:r>
    <w:r w:rsidR="004D071B">
      <w:rPr>
        <w:noProof/>
      </w:rPr>
      <w:t xml:space="preserve">  </w:t>
    </w:r>
  </w:p>
  <w:p w14:paraId="62DE4E9E" w14:textId="0DE2FDA4" w:rsidR="007F04F6" w:rsidRDefault="004D071B" w:rsidP="007F04F6">
    <w:pPr>
      <w:pStyle w:val="Header"/>
      <w:jc w:val="right"/>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11D7C"/>
    <w:multiLevelType w:val="hybridMultilevel"/>
    <w:tmpl w:val="ABB6D2CE"/>
    <w:lvl w:ilvl="0" w:tplc="E140E84C">
      <w:start w:val="1"/>
      <w:numFmt w:val="bullet"/>
      <w:lvlText w:val=""/>
      <w:lvlJc w:val="left"/>
      <w:pPr>
        <w:ind w:left="-2421" w:hanging="360"/>
      </w:pPr>
      <w:rPr>
        <w:rFonts w:ascii="Symbol" w:hAnsi="Symbol" w:hint="default"/>
        <w:color w:val="auto"/>
      </w:rPr>
    </w:lvl>
    <w:lvl w:ilvl="1" w:tplc="08090003">
      <w:start w:val="1"/>
      <w:numFmt w:val="bullet"/>
      <w:lvlText w:val="o"/>
      <w:lvlJc w:val="left"/>
      <w:pPr>
        <w:ind w:left="-1701" w:hanging="360"/>
      </w:pPr>
      <w:rPr>
        <w:rFonts w:ascii="Courier New" w:hAnsi="Courier New" w:cs="Courier New" w:hint="default"/>
      </w:rPr>
    </w:lvl>
    <w:lvl w:ilvl="2" w:tplc="08090005" w:tentative="1">
      <w:start w:val="1"/>
      <w:numFmt w:val="bullet"/>
      <w:lvlText w:val=""/>
      <w:lvlJc w:val="left"/>
      <w:pPr>
        <w:ind w:left="-981" w:hanging="360"/>
      </w:pPr>
      <w:rPr>
        <w:rFonts w:ascii="Wingdings" w:hAnsi="Wingdings" w:hint="default"/>
      </w:rPr>
    </w:lvl>
    <w:lvl w:ilvl="3" w:tplc="08090001" w:tentative="1">
      <w:start w:val="1"/>
      <w:numFmt w:val="bullet"/>
      <w:lvlText w:val=""/>
      <w:lvlJc w:val="left"/>
      <w:pPr>
        <w:ind w:left="-261" w:hanging="360"/>
      </w:pPr>
      <w:rPr>
        <w:rFonts w:ascii="Symbol" w:hAnsi="Symbol" w:hint="default"/>
      </w:rPr>
    </w:lvl>
    <w:lvl w:ilvl="4" w:tplc="08090003" w:tentative="1">
      <w:start w:val="1"/>
      <w:numFmt w:val="bullet"/>
      <w:lvlText w:val="o"/>
      <w:lvlJc w:val="left"/>
      <w:pPr>
        <w:ind w:left="459" w:hanging="360"/>
      </w:pPr>
      <w:rPr>
        <w:rFonts w:ascii="Courier New" w:hAnsi="Courier New" w:cs="Courier New" w:hint="default"/>
      </w:rPr>
    </w:lvl>
    <w:lvl w:ilvl="5" w:tplc="08090005" w:tentative="1">
      <w:start w:val="1"/>
      <w:numFmt w:val="bullet"/>
      <w:lvlText w:val=""/>
      <w:lvlJc w:val="left"/>
      <w:pPr>
        <w:ind w:left="1179" w:hanging="360"/>
      </w:pPr>
      <w:rPr>
        <w:rFonts w:ascii="Wingdings" w:hAnsi="Wingdings" w:hint="default"/>
      </w:rPr>
    </w:lvl>
    <w:lvl w:ilvl="6" w:tplc="08090001" w:tentative="1">
      <w:start w:val="1"/>
      <w:numFmt w:val="bullet"/>
      <w:lvlText w:val=""/>
      <w:lvlJc w:val="left"/>
      <w:pPr>
        <w:ind w:left="1899" w:hanging="360"/>
      </w:pPr>
      <w:rPr>
        <w:rFonts w:ascii="Symbol" w:hAnsi="Symbol" w:hint="default"/>
      </w:rPr>
    </w:lvl>
    <w:lvl w:ilvl="7" w:tplc="08090003" w:tentative="1">
      <w:start w:val="1"/>
      <w:numFmt w:val="bullet"/>
      <w:lvlText w:val="o"/>
      <w:lvlJc w:val="left"/>
      <w:pPr>
        <w:ind w:left="2619" w:hanging="360"/>
      </w:pPr>
      <w:rPr>
        <w:rFonts w:ascii="Courier New" w:hAnsi="Courier New" w:cs="Courier New" w:hint="default"/>
      </w:rPr>
    </w:lvl>
    <w:lvl w:ilvl="8" w:tplc="08090005" w:tentative="1">
      <w:start w:val="1"/>
      <w:numFmt w:val="bullet"/>
      <w:lvlText w:val=""/>
      <w:lvlJc w:val="left"/>
      <w:pPr>
        <w:ind w:left="3339" w:hanging="360"/>
      </w:pPr>
      <w:rPr>
        <w:rFonts w:ascii="Wingdings" w:hAnsi="Wingdings" w:hint="default"/>
      </w:rPr>
    </w:lvl>
  </w:abstractNum>
  <w:abstractNum w:abstractNumId="2" w15:restartNumberingAfterBreak="0">
    <w:nsid w:val="043C1208"/>
    <w:multiLevelType w:val="hybridMultilevel"/>
    <w:tmpl w:val="88CA57A6"/>
    <w:lvl w:ilvl="0" w:tplc="1666A1E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5714E"/>
    <w:multiLevelType w:val="hybridMultilevel"/>
    <w:tmpl w:val="1F961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E46969"/>
    <w:multiLevelType w:val="hybridMultilevel"/>
    <w:tmpl w:val="641A9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810011"/>
    <w:multiLevelType w:val="hybridMultilevel"/>
    <w:tmpl w:val="8ED2A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E16DEA"/>
    <w:multiLevelType w:val="hybridMultilevel"/>
    <w:tmpl w:val="442840D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4104BC8"/>
    <w:multiLevelType w:val="hybridMultilevel"/>
    <w:tmpl w:val="E8A6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920143"/>
    <w:multiLevelType w:val="hybridMultilevel"/>
    <w:tmpl w:val="FB904EFE"/>
    <w:lvl w:ilvl="0" w:tplc="24A2CC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A35A3"/>
    <w:multiLevelType w:val="multilevel"/>
    <w:tmpl w:val="DCF40366"/>
    <w:lvl w:ilvl="0">
      <w:start w:val="1"/>
      <w:numFmt w:val="bullet"/>
      <w:lvlText w:val=""/>
      <w:lvlJc w:val="left"/>
      <w:pPr>
        <w:tabs>
          <w:tab w:val="num" w:pos="2640"/>
        </w:tabs>
        <w:ind w:left="2640" w:hanging="360"/>
      </w:pPr>
      <w:rPr>
        <w:rFonts w:ascii="Symbol" w:hAnsi="Symbol" w:hint="default"/>
        <w:sz w:val="20"/>
      </w:rPr>
    </w:lvl>
    <w:lvl w:ilvl="1" w:tentative="1">
      <w:start w:val="1"/>
      <w:numFmt w:val="bullet"/>
      <w:lvlText w:val="o"/>
      <w:lvlJc w:val="left"/>
      <w:pPr>
        <w:tabs>
          <w:tab w:val="num" w:pos="3360"/>
        </w:tabs>
        <w:ind w:left="3360" w:hanging="360"/>
      </w:pPr>
      <w:rPr>
        <w:rFonts w:ascii="Courier New" w:hAnsi="Courier New" w:hint="default"/>
        <w:sz w:val="20"/>
      </w:rPr>
    </w:lvl>
    <w:lvl w:ilvl="2" w:tentative="1">
      <w:start w:val="1"/>
      <w:numFmt w:val="bullet"/>
      <w:lvlText w:val=""/>
      <w:lvlJc w:val="left"/>
      <w:pPr>
        <w:tabs>
          <w:tab w:val="num" w:pos="4080"/>
        </w:tabs>
        <w:ind w:left="4080" w:hanging="360"/>
      </w:pPr>
      <w:rPr>
        <w:rFonts w:ascii="Wingdings" w:hAnsi="Wingdings" w:hint="default"/>
        <w:sz w:val="20"/>
      </w:rPr>
    </w:lvl>
    <w:lvl w:ilvl="3" w:tentative="1">
      <w:start w:val="1"/>
      <w:numFmt w:val="bullet"/>
      <w:lvlText w:val=""/>
      <w:lvlJc w:val="left"/>
      <w:pPr>
        <w:tabs>
          <w:tab w:val="num" w:pos="4800"/>
        </w:tabs>
        <w:ind w:left="4800" w:hanging="360"/>
      </w:pPr>
      <w:rPr>
        <w:rFonts w:ascii="Wingdings" w:hAnsi="Wingdings" w:hint="default"/>
        <w:sz w:val="20"/>
      </w:rPr>
    </w:lvl>
    <w:lvl w:ilvl="4" w:tentative="1">
      <w:start w:val="1"/>
      <w:numFmt w:val="bullet"/>
      <w:lvlText w:val=""/>
      <w:lvlJc w:val="left"/>
      <w:pPr>
        <w:tabs>
          <w:tab w:val="num" w:pos="5520"/>
        </w:tabs>
        <w:ind w:left="5520" w:hanging="360"/>
      </w:pPr>
      <w:rPr>
        <w:rFonts w:ascii="Wingdings" w:hAnsi="Wingdings" w:hint="default"/>
        <w:sz w:val="20"/>
      </w:rPr>
    </w:lvl>
    <w:lvl w:ilvl="5" w:tentative="1">
      <w:start w:val="1"/>
      <w:numFmt w:val="bullet"/>
      <w:lvlText w:val=""/>
      <w:lvlJc w:val="left"/>
      <w:pPr>
        <w:tabs>
          <w:tab w:val="num" w:pos="6240"/>
        </w:tabs>
        <w:ind w:left="6240" w:hanging="360"/>
      </w:pPr>
      <w:rPr>
        <w:rFonts w:ascii="Wingdings" w:hAnsi="Wingdings" w:hint="default"/>
        <w:sz w:val="20"/>
      </w:rPr>
    </w:lvl>
    <w:lvl w:ilvl="6" w:tentative="1">
      <w:start w:val="1"/>
      <w:numFmt w:val="bullet"/>
      <w:lvlText w:val=""/>
      <w:lvlJc w:val="left"/>
      <w:pPr>
        <w:tabs>
          <w:tab w:val="num" w:pos="6960"/>
        </w:tabs>
        <w:ind w:left="6960" w:hanging="360"/>
      </w:pPr>
      <w:rPr>
        <w:rFonts w:ascii="Wingdings" w:hAnsi="Wingdings" w:hint="default"/>
        <w:sz w:val="20"/>
      </w:rPr>
    </w:lvl>
    <w:lvl w:ilvl="7" w:tentative="1">
      <w:start w:val="1"/>
      <w:numFmt w:val="bullet"/>
      <w:lvlText w:val=""/>
      <w:lvlJc w:val="left"/>
      <w:pPr>
        <w:tabs>
          <w:tab w:val="num" w:pos="7680"/>
        </w:tabs>
        <w:ind w:left="7680" w:hanging="360"/>
      </w:pPr>
      <w:rPr>
        <w:rFonts w:ascii="Wingdings" w:hAnsi="Wingdings" w:hint="default"/>
        <w:sz w:val="20"/>
      </w:rPr>
    </w:lvl>
    <w:lvl w:ilvl="8" w:tentative="1">
      <w:start w:val="1"/>
      <w:numFmt w:val="bullet"/>
      <w:lvlText w:val=""/>
      <w:lvlJc w:val="left"/>
      <w:pPr>
        <w:tabs>
          <w:tab w:val="num" w:pos="8400"/>
        </w:tabs>
        <w:ind w:left="8400" w:hanging="360"/>
      </w:pPr>
      <w:rPr>
        <w:rFonts w:ascii="Wingdings" w:hAnsi="Wingdings" w:hint="default"/>
        <w:sz w:val="20"/>
      </w:rPr>
    </w:lvl>
  </w:abstractNum>
  <w:abstractNum w:abstractNumId="10" w15:restartNumberingAfterBreak="0">
    <w:nsid w:val="1B0545D7"/>
    <w:multiLevelType w:val="hybridMultilevel"/>
    <w:tmpl w:val="E09EBE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DB1519D"/>
    <w:multiLevelType w:val="hybridMultilevel"/>
    <w:tmpl w:val="8158A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D5B56"/>
    <w:multiLevelType w:val="hybridMultilevel"/>
    <w:tmpl w:val="67B6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327DC0"/>
    <w:multiLevelType w:val="hybridMultilevel"/>
    <w:tmpl w:val="2CA638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132868"/>
    <w:multiLevelType w:val="hybridMultilevel"/>
    <w:tmpl w:val="B78E4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191EFE"/>
    <w:multiLevelType w:val="hybridMultilevel"/>
    <w:tmpl w:val="865AB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665A48"/>
    <w:multiLevelType w:val="hybridMultilevel"/>
    <w:tmpl w:val="F5AEA84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4444539"/>
    <w:multiLevelType w:val="hybridMultilevel"/>
    <w:tmpl w:val="04B6FE9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D52AC0"/>
    <w:multiLevelType w:val="hybridMultilevel"/>
    <w:tmpl w:val="751E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C5F42"/>
    <w:multiLevelType w:val="hybridMultilevel"/>
    <w:tmpl w:val="43E867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0A7BCA"/>
    <w:multiLevelType w:val="hybridMultilevel"/>
    <w:tmpl w:val="9DAC4B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D826D13"/>
    <w:multiLevelType w:val="hybridMultilevel"/>
    <w:tmpl w:val="5CD82D5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3FA00A8"/>
    <w:multiLevelType w:val="hybridMultilevel"/>
    <w:tmpl w:val="F7C021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7522AD"/>
    <w:multiLevelType w:val="hybridMultilevel"/>
    <w:tmpl w:val="F50447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9672DA2"/>
    <w:multiLevelType w:val="hybridMultilevel"/>
    <w:tmpl w:val="0CF8D18A"/>
    <w:lvl w:ilvl="0" w:tplc="0D38A32A">
      <w:start w:val="1"/>
      <w:numFmt w:val="decimal"/>
      <w:lvlText w:val="%1."/>
      <w:lvlJc w:val="left"/>
      <w:pPr>
        <w:ind w:left="3" w:hanging="57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5" w15:restartNumberingAfterBreak="0">
    <w:nsid w:val="4C342B94"/>
    <w:multiLevelType w:val="hybridMultilevel"/>
    <w:tmpl w:val="FD2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EC295E"/>
    <w:multiLevelType w:val="hybridMultilevel"/>
    <w:tmpl w:val="C1A089B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59084E"/>
    <w:multiLevelType w:val="hybridMultilevel"/>
    <w:tmpl w:val="6BF63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B6357F"/>
    <w:multiLevelType w:val="hybridMultilevel"/>
    <w:tmpl w:val="50264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D74015"/>
    <w:multiLevelType w:val="hybridMultilevel"/>
    <w:tmpl w:val="6F48BF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08B0019"/>
    <w:multiLevelType w:val="hybridMultilevel"/>
    <w:tmpl w:val="86BA0CDA"/>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0F7221D"/>
    <w:multiLevelType w:val="hybridMultilevel"/>
    <w:tmpl w:val="3C4C8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C4678C"/>
    <w:multiLevelType w:val="hybridMultilevel"/>
    <w:tmpl w:val="5E32FB3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2C7413"/>
    <w:multiLevelType w:val="hybridMultilevel"/>
    <w:tmpl w:val="B010F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8D68F2"/>
    <w:multiLevelType w:val="hybridMultilevel"/>
    <w:tmpl w:val="8D56A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2C4620"/>
    <w:multiLevelType w:val="hybridMultilevel"/>
    <w:tmpl w:val="1D70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CA5652"/>
    <w:multiLevelType w:val="hybridMultilevel"/>
    <w:tmpl w:val="A04C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F081D"/>
    <w:multiLevelType w:val="hybridMultilevel"/>
    <w:tmpl w:val="27E83BCA"/>
    <w:lvl w:ilvl="0" w:tplc="AA8417FA">
      <w:start w:val="1"/>
      <w:numFmt w:val="decimal"/>
      <w:lvlText w:val="%1."/>
      <w:lvlJc w:val="left"/>
      <w:pPr>
        <w:ind w:left="3" w:hanging="57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8" w15:restartNumberingAfterBreak="0">
    <w:nsid w:val="6A643C85"/>
    <w:multiLevelType w:val="hybridMultilevel"/>
    <w:tmpl w:val="DFD696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C00FA5"/>
    <w:multiLevelType w:val="hybridMultilevel"/>
    <w:tmpl w:val="17465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981C5D"/>
    <w:multiLevelType w:val="hybridMultilevel"/>
    <w:tmpl w:val="C15A1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3A2583"/>
    <w:multiLevelType w:val="hybridMultilevel"/>
    <w:tmpl w:val="D94010F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6E4FAE"/>
    <w:multiLevelType w:val="hybridMultilevel"/>
    <w:tmpl w:val="E66C6066"/>
    <w:lvl w:ilvl="0" w:tplc="0809000B">
      <w:start w:val="1"/>
      <w:numFmt w:val="bullet"/>
      <w:lvlText w:val=""/>
      <w:lvlJc w:val="left"/>
      <w:pPr>
        <w:ind w:left="720" w:hanging="360"/>
      </w:pPr>
      <w:rPr>
        <w:rFonts w:ascii="Wingdings" w:hAnsi="Wingdings" w:hint="default"/>
      </w:rPr>
    </w:lvl>
    <w:lvl w:ilvl="1" w:tplc="257C717A">
      <w:start w:val="1"/>
      <w:numFmt w:val="upp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D267A9"/>
    <w:multiLevelType w:val="hybridMultilevel"/>
    <w:tmpl w:val="543E69BA"/>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16613121">
    <w:abstractNumId w:val="0"/>
  </w:num>
  <w:num w:numId="2" w16cid:durableId="449983305">
    <w:abstractNumId w:val="41"/>
  </w:num>
  <w:num w:numId="3" w16cid:durableId="1496920853">
    <w:abstractNumId w:val="10"/>
  </w:num>
  <w:num w:numId="4" w16cid:durableId="1718356783">
    <w:abstractNumId w:val="29"/>
  </w:num>
  <w:num w:numId="5" w16cid:durableId="1251280497">
    <w:abstractNumId w:val="35"/>
  </w:num>
  <w:num w:numId="6" w16cid:durableId="1008868815">
    <w:abstractNumId w:val="31"/>
  </w:num>
  <w:num w:numId="7" w16cid:durableId="1304773135">
    <w:abstractNumId w:val="36"/>
  </w:num>
  <w:num w:numId="8" w16cid:durableId="1280603509">
    <w:abstractNumId w:val="12"/>
  </w:num>
  <w:num w:numId="9" w16cid:durableId="958683488">
    <w:abstractNumId w:val="9"/>
  </w:num>
  <w:num w:numId="10" w16cid:durableId="1175001171">
    <w:abstractNumId w:val="33"/>
  </w:num>
  <w:num w:numId="11" w16cid:durableId="1293635566">
    <w:abstractNumId w:val="8"/>
  </w:num>
  <w:num w:numId="12" w16cid:durableId="1757704270">
    <w:abstractNumId w:val="14"/>
  </w:num>
  <w:num w:numId="13" w16cid:durableId="1538617615">
    <w:abstractNumId w:val="40"/>
  </w:num>
  <w:num w:numId="14" w16cid:durableId="1526793855">
    <w:abstractNumId w:val="4"/>
  </w:num>
  <w:num w:numId="15" w16cid:durableId="124589403">
    <w:abstractNumId w:val="2"/>
  </w:num>
  <w:num w:numId="16" w16cid:durableId="1165627384">
    <w:abstractNumId w:val="37"/>
  </w:num>
  <w:num w:numId="17" w16cid:durableId="561865847">
    <w:abstractNumId w:val="17"/>
  </w:num>
  <w:num w:numId="18" w16cid:durableId="1942488567">
    <w:abstractNumId w:val="24"/>
  </w:num>
  <w:num w:numId="19" w16cid:durableId="1994947460">
    <w:abstractNumId w:val="22"/>
  </w:num>
  <w:num w:numId="20" w16cid:durableId="2079278056">
    <w:abstractNumId w:val="38"/>
  </w:num>
  <w:num w:numId="21" w16cid:durableId="2010792184">
    <w:abstractNumId w:val="6"/>
  </w:num>
  <w:num w:numId="22" w16cid:durableId="411774797">
    <w:abstractNumId w:val="32"/>
  </w:num>
  <w:num w:numId="23" w16cid:durableId="1125388263">
    <w:abstractNumId w:val="16"/>
  </w:num>
  <w:num w:numId="24" w16cid:durableId="1524710341">
    <w:abstractNumId w:val="30"/>
  </w:num>
  <w:num w:numId="25" w16cid:durableId="502820748">
    <w:abstractNumId w:val="43"/>
  </w:num>
  <w:num w:numId="26" w16cid:durableId="1701857679">
    <w:abstractNumId w:val="20"/>
  </w:num>
  <w:num w:numId="27" w16cid:durableId="18238723">
    <w:abstractNumId w:val="13"/>
  </w:num>
  <w:num w:numId="28" w16cid:durableId="1809471403">
    <w:abstractNumId w:val="3"/>
  </w:num>
  <w:num w:numId="29" w16cid:durableId="1561093118">
    <w:abstractNumId w:val="25"/>
  </w:num>
  <w:num w:numId="30" w16cid:durableId="596328560">
    <w:abstractNumId w:val="23"/>
  </w:num>
  <w:num w:numId="31" w16cid:durableId="289633465">
    <w:abstractNumId w:val="19"/>
  </w:num>
  <w:num w:numId="32" w16cid:durableId="1362315346">
    <w:abstractNumId w:val="21"/>
  </w:num>
  <w:num w:numId="33" w16cid:durableId="2010789713">
    <w:abstractNumId w:val="39"/>
  </w:num>
  <w:num w:numId="34" w16cid:durableId="575747397">
    <w:abstractNumId w:val="28"/>
  </w:num>
  <w:num w:numId="35" w16cid:durableId="459998110">
    <w:abstractNumId w:val="34"/>
  </w:num>
  <w:num w:numId="36" w16cid:durableId="886642240">
    <w:abstractNumId w:val="27"/>
  </w:num>
  <w:num w:numId="37" w16cid:durableId="2041200844">
    <w:abstractNumId w:val="5"/>
  </w:num>
  <w:num w:numId="38" w16cid:durableId="1291280027">
    <w:abstractNumId w:val="15"/>
  </w:num>
  <w:num w:numId="39" w16cid:durableId="619652502">
    <w:abstractNumId w:val="1"/>
  </w:num>
  <w:num w:numId="40" w16cid:durableId="908230265">
    <w:abstractNumId w:val="18"/>
  </w:num>
  <w:num w:numId="41" w16cid:durableId="2086217490">
    <w:abstractNumId w:val="7"/>
  </w:num>
  <w:num w:numId="42" w16cid:durableId="1164009223">
    <w:abstractNumId w:val="26"/>
  </w:num>
  <w:num w:numId="43" w16cid:durableId="1556895147">
    <w:abstractNumId w:val="11"/>
  </w:num>
  <w:num w:numId="44" w16cid:durableId="48385612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26"/>
    <w:rsid w:val="00005413"/>
    <w:rsid w:val="000062A1"/>
    <w:rsid w:val="00010B20"/>
    <w:rsid w:val="00013206"/>
    <w:rsid w:val="00014E96"/>
    <w:rsid w:val="00016BC9"/>
    <w:rsid w:val="0002091B"/>
    <w:rsid w:val="00021727"/>
    <w:rsid w:val="0002347A"/>
    <w:rsid w:val="00023BE2"/>
    <w:rsid w:val="00023DC1"/>
    <w:rsid w:val="00024339"/>
    <w:rsid w:val="00025301"/>
    <w:rsid w:val="0002532B"/>
    <w:rsid w:val="0002728D"/>
    <w:rsid w:val="00027BA6"/>
    <w:rsid w:val="00030564"/>
    <w:rsid w:val="00034891"/>
    <w:rsid w:val="000519B8"/>
    <w:rsid w:val="00053A25"/>
    <w:rsid w:val="000544DE"/>
    <w:rsid w:val="00054DDE"/>
    <w:rsid w:val="000559BA"/>
    <w:rsid w:val="00070140"/>
    <w:rsid w:val="00073BD8"/>
    <w:rsid w:val="00077887"/>
    <w:rsid w:val="00080A48"/>
    <w:rsid w:val="000845AA"/>
    <w:rsid w:val="00091615"/>
    <w:rsid w:val="0009294F"/>
    <w:rsid w:val="000B2863"/>
    <w:rsid w:val="000C1297"/>
    <w:rsid w:val="000C20E8"/>
    <w:rsid w:val="000C60AD"/>
    <w:rsid w:val="000C65BA"/>
    <w:rsid w:val="000D27CF"/>
    <w:rsid w:val="000D675A"/>
    <w:rsid w:val="000E2E11"/>
    <w:rsid w:val="000E4694"/>
    <w:rsid w:val="000F14B6"/>
    <w:rsid w:val="00101422"/>
    <w:rsid w:val="00134DF3"/>
    <w:rsid w:val="00140B38"/>
    <w:rsid w:val="00142065"/>
    <w:rsid w:val="00145A5D"/>
    <w:rsid w:val="00145C7C"/>
    <w:rsid w:val="001532C3"/>
    <w:rsid w:val="00153F4C"/>
    <w:rsid w:val="0015680F"/>
    <w:rsid w:val="00157E28"/>
    <w:rsid w:val="001627B9"/>
    <w:rsid w:val="001660B0"/>
    <w:rsid w:val="001670A9"/>
    <w:rsid w:val="00167141"/>
    <w:rsid w:val="00167A81"/>
    <w:rsid w:val="0017151A"/>
    <w:rsid w:val="001720A0"/>
    <w:rsid w:val="00177713"/>
    <w:rsid w:val="00177DDE"/>
    <w:rsid w:val="001823D6"/>
    <w:rsid w:val="00186B36"/>
    <w:rsid w:val="0018707E"/>
    <w:rsid w:val="00191A7E"/>
    <w:rsid w:val="00194166"/>
    <w:rsid w:val="001A687B"/>
    <w:rsid w:val="001A72E0"/>
    <w:rsid w:val="001B1ED2"/>
    <w:rsid w:val="001B6B13"/>
    <w:rsid w:val="001C109B"/>
    <w:rsid w:val="001C57EF"/>
    <w:rsid w:val="001C6954"/>
    <w:rsid w:val="001D2FD6"/>
    <w:rsid w:val="001E248F"/>
    <w:rsid w:val="001E510F"/>
    <w:rsid w:val="001F659C"/>
    <w:rsid w:val="001F6667"/>
    <w:rsid w:val="001F6B35"/>
    <w:rsid w:val="00207127"/>
    <w:rsid w:val="00207E90"/>
    <w:rsid w:val="00212DC7"/>
    <w:rsid w:val="00213E30"/>
    <w:rsid w:val="002165E6"/>
    <w:rsid w:val="00217C5E"/>
    <w:rsid w:val="00221861"/>
    <w:rsid w:val="00221AB5"/>
    <w:rsid w:val="0022265B"/>
    <w:rsid w:val="00223845"/>
    <w:rsid w:val="00225C6C"/>
    <w:rsid w:val="00226B4A"/>
    <w:rsid w:val="00236C04"/>
    <w:rsid w:val="00237753"/>
    <w:rsid w:val="00237B79"/>
    <w:rsid w:val="0024259C"/>
    <w:rsid w:val="00245C71"/>
    <w:rsid w:val="00247ED8"/>
    <w:rsid w:val="00255F32"/>
    <w:rsid w:val="002612BD"/>
    <w:rsid w:val="00263D3F"/>
    <w:rsid w:val="00270B2B"/>
    <w:rsid w:val="002731B8"/>
    <w:rsid w:val="0027572A"/>
    <w:rsid w:val="002770B7"/>
    <w:rsid w:val="00277BF5"/>
    <w:rsid w:val="002814C4"/>
    <w:rsid w:val="00285EE3"/>
    <w:rsid w:val="002867A5"/>
    <w:rsid w:val="002867EC"/>
    <w:rsid w:val="002879AB"/>
    <w:rsid w:val="00290159"/>
    <w:rsid w:val="00293028"/>
    <w:rsid w:val="00294163"/>
    <w:rsid w:val="00297414"/>
    <w:rsid w:val="002A107A"/>
    <w:rsid w:val="002A325A"/>
    <w:rsid w:val="002A3541"/>
    <w:rsid w:val="002A43D9"/>
    <w:rsid w:val="002A53D2"/>
    <w:rsid w:val="002A702A"/>
    <w:rsid w:val="002A76CF"/>
    <w:rsid w:val="002B163E"/>
    <w:rsid w:val="002B536F"/>
    <w:rsid w:val="002B62E0"/>
    <w:rsid w:val="002B632F"/>
    <w:rsid w:val="002B7922"/>
    <w:rsid w:val="002B7DA1"/>
    <w:rsid w:val="002B7FDD"/>
    <w:rsid w:val="002C2E42"/>
    <w:rsid w:val="002D0438"/>
    <w:rsid w:val="002D5520"/>
    <w:rsid w:val="002E3B14"/>
    <w:rsid w:val="002E52A9"/>
    <w:rsid w:val="002E79D3"/>
    <w:rsid w:val="002F0717"/>
    <w:rsid w:val="002F3069"/>
    <w:rsid w:val="00300BD1"/>
    <w:rsid w:val="00302FBA"/>
    <w:rsid w:val="00305A23"/>
    <w:rsid w:val="00305BFB"/>
    <w:rsid w:val="003069F7"/>
    <w:rsid w:val="00307497"/>
    <w:rsid w:val="0031012B"/>
    <w:rsid w:val="003139FE"/>
    <w:rsid w:val="00316C48"/>
    <w:rsid w:val="00317FB6"/>
    <w:rsid w:val="00321416"/>
    <w:rsid w:val="0032213B"/>
    <w:rsid w:val="00322346"/>
    <w:rsid w:val="0032544A"/>
    <w:rsid w:val="0032634F"/>
    <w:rsid w:val="00333813"/>
    <w:rsid w:val="003344E4"/>
    <w:rsid w:val="00334B58"/>
    <w:rsid w:val="00356A85"/>
    <w:rsid w:val="00360285"/>
    <w:rsid w:val="003609A0"/>
    <w:rsid w:val="00360A56"/>
    <w:rsid w:val="00361095"/>
    <w:rsid w:val="00361568"/>
    <w:rsid w:val="00362B07"/>
    <w:rsid w:val="00367884"/>
    <w:rsid w:val="00371633"/>
    <w:rsid w:val="00375AC1"/>
    <w:rsid w:val="0037623E"/>
    <w:rsid w:val="00380D70"/>
    <w:rsid w:val="00381B61"/>
    <w:rsid w:val="00383EAD"/>
    <w:rsid w:val="003852C0"/>
    <w:rsid w:val="003863DD"/>
    <w:rsid w:val="00387732"/>
    <w:rsid w:val="003A02C6"/>
    <w:rsid w:val="003A20B1"/>
    <w:rsid w:val="003A2C42"/>
    <w:rsid w:val="003A55CB"/>
    <w:rsid w:val="003B2134"/>
    <w:rsid w:val="003B572F"/>
    <w:rsid w:val="003B6A35"/>
    <w:rsid w:val="003C4E24"/>
    <w:rsid w:val="003D28D6"/>
    <w:rsid w:val="003E117E"/>
    <w:rsid w:val="003F1CA4"/>
    <w:rsid w:val="0040169A"/>
    <w:rsid w:val="004046A5"/>
    <w:rsid w:val="0040594D"/>
    <w:rsid w:val="00420479"/>
    <w:rsid w:val="004219AF"/>
    <w:rsid w:val="0042371D"/>
    <w:rsid w:val="004250C1"/>
    <w:rsid w:val="00435E65"/>
    <w:rsid w:val="004365B3"/>
    <w:rsid w:val="00445BBF"/>
    <w:rsid w:val="0045010B"/>
    <w:rsid w:val="00450B0D"/>
    <w:rsid w:val="00453A08"/>
    <w:rsid w:val="00456424"/>
    <w:rsid w:val="004609DF"/>
    <w:rsid w:val="00462895"/>
    <w:rsid w:val="004657D6"/>
    <w:rsid w:val="00466239"/>
    <w:rsid w:val="00477F98"/>
    <w:rsid w:val="004826B3"/>
    <w:rsid w:val="00482AA5"/>
    <w:rsid w:val="00482CE6"/>
    <w:rsid w:val="00482DFE"/>
    <w:rsid w:val="004904DF"/>
    <w:rsid w:val="00491849"/>
    <w:rsid w:val="004958DF"/>
    <w:rsid w:val="004A22DF"/>
    <w:rsid w:val="004A28CA"/>
    <w:rsid w:val="004A7085"/>
    <w:rsid w:val="004A7E02"/>
    <w:rsid w:val="004B17C6"/>
    <w:rsid w:val="004B47BF"/>
    <w:rsid w:val="004B7B5D"/>
    <w:rsid w:val="004B7D61"/>
    <w:rsid w:val="004C4968"/>
    <w:rsid w:val="004C60B9"/>
    <w:rsid w:val="004C66BC"/>
    <w:rsid w:val="004D071B"/>
    <w:rsid w:val="004D1F87"/>
    <w:rsid w:val="004D3B71"/>
    <w:rsid w:val="004D4336"/>
    <w:rsid w:val="004E15D2"/>
    <w:rsid w:val="004E457E"/>
    <w:rsid w:val="004E55BF"/>
    <w:rsid w:val="004F03C5"/>
    <w:rsid w:val="004F2CE8"/>
    <w:rsid w:val="004F3E96"/>
    <w:rsid w:val="004F498F"/>
    <w:rsid w:val="0050538F"/>
    <w:rsid w:val="00514D73"/>
    <w:rsid w:val="00517FF1"/>
    <w:rsid w:val="0052062D"/>
    <w:rsid w:val="00522916"/>
    <w:rsid w:val="00524C6B"/>
    <w:rsid w:val="00526078"/>
    <w:rsid w:val="0052734D"/>
    <w:rsid w:val="00534018"/>
    <w:rsid w:val="0053504D"/>
    <w:rsid w:val="00545211"/>
    <w:rsid w:val="005455D1"/>
    <w:rsid w:val="00547AE6"/>
    <w:rsid w:val="0055009E"/>
    <w:rsid w:val="00557640"/>
    <w:rsid w:val="00560F7A"/>
    <w:rsid w:val="00566969"/>
    <w:rsid w:val="00572805"/>
    <w:rsid w:val="005769B5"/>
    <w:rsid w:val="00577BD1"/>
    <w:rsid w:val="00580E45"/>
    <w:rsid w:val="0058218F"/>
    <w:rsid w:val="00585071"/>
    <w:rsid w:val="00591FFC"/>
    <w:rsid w:val="00596DDF"/>
    <w:rsid w:val="005A34CC"/>
    <w:rsid w:val="005B22FB"/>
    <w:rsid w:val="005B57DB"/>
    <w:rsid w:val="005B64B8"/>
    <w:rsid w:val="005B73B9"/>
    <w:rsid w:val="005C05E4"/>
    <w:rsid w:val="005C4BBD"/>
    <w:rsid w:val="005C712E"/>
    <w:rsid w:val="005D0B74"/>
    <w:rsid w:val="005D3537"/>
    <w:rsid w:val="005D650B"/>
    <w:rsid w:val="005E0CD4"/>
    <w:rsid w:val="005F281B"/>
    <w:rsid w:val="005F2C68"/>
    <w:rsid w:val="005F57D4"/>
    <w:rsid w:val="005F5CFB"/>
    <w:rsid w:val="005F61D8"/>
    <w:rsid w:val="005F6999"/>
    <w:rsid w:val="00600CBB"/>
    <w:rsid w:val="00601371"/>
    <w:rsid w:val="006041A1"/>
    <w:rsid w:val="0060642B"/>
    <w:rsid w:val="0060774A"/>
    <w:rsid w:val="00607FE2"/>
    <w:rsid w:val="006129ED"/>
    <w:rsid w:val="00614F65"/>
    <w:rsid w:val="006159DC"/>
    <w:rsid w:val="00616E9B"/>
    <w:rsid w:val="006216D9"/>
    <w:rsid w:val="006269C4"/>
    <w:rsid w:val="00631198"/>
    <w:rsid w:val="006311CE"/>
    <w:rsid w:val="006363C0"/>
    <w:rsid w:val="006465B5"/>
    <w:rsid w:val="00651BE5"/>
    <w:rsid w:val="006542D2"/>
    <w:rsid w:val="00654B9B"/>
    <w:rsid w:val="00660976"/>
    <w:rsid w:val="00665CAF"/>
    <w:rsid w:val="006736EC"/>
    <w:rsid w:val="00673B20"/>
    <w:rsid w:val="00673D7B"/>
    <w:rsid w:val="00673ED3"/>
    <w:rsid w:val="00675E9D"/>
    <w:rsid w:val="0068048B"/>
    <w:rsid w:val="0068220F"/>
    <w:rsid w:val="00696E3B"/>
    <w:rsid w:val="006A1251"/>
    <w:rsid w:val="006A2D59"/>
    <w:rsid w:val="006B0800"/>
    <w:rsid w:val="006B18C4"/>
    <w:rsid w:val="006B1D22"/>
    <w:rsid w:val="006B27A3"/>
    <w:rsid w:val="006B4193"/>
    <w:rsid w:val="006C1960"/>
    <w:rsid w:val="006C4EBC"/>
    <w:rsid w:val="006C5C2E"/>
    <w:rsid w:val="006C6C30"/>
    <w:rsid w:val="006D0665"/>
    <w:rsid w:val="006D39DC"/>
    <w:rsid w:val="006D448A"/>
    <w:rsid w:val="006E09A8"/>
    <w:rsid w:val="006E7B4C"/>
    <w:rsid w:val="006E7D3C"/>
    <w:rsid w:val="006E7DBD"/>
    <w:rsid w:val="006F353C"/>
    <w:rsid w:val="006F42CD"/>
    <w:rsid w:val="006F5E34"/>
    <w:rsid w:val="006F77D4"/>
    <w:rsid w:val="00701CEF"/>
    <w:rsid w:val="00703A9D"/>
    <w:rsid w:val="00706763"/>
    <w:rsid w:val="007067DF"/>
    <w:rsid w:val="0070714C"/>
    <w:rsid w:val="00712714"/>
    <w:rsid w:val="00715F86"/>
    <w:rsid w:val="007207E9"/>
    <w:rsid w:val="00725D04"/>
    <w:rsid w:val="00731848"/>
    <w:rsid w:val="00731EB6"/>
    <w:rsid w:val="00734EF8"/>
    <w:rsid w:val="00742218"/>
    <w:rsid w:val="00743AC0"/>
    <w:rsid w:val="00745424"/>
    <w:rsid w:val="00751408"/>
    <w:rsid w:val="007525BC"/>
    <w:rsid w:val="00755273"/>
    <w:rsid w:val="00756B49"/>
    <w:rsid w:val="00756E80"/>
    <w:rsid w:val="007575B9"/>
    <w:rsid w:val="007619BF"/>
    <w:rsid w:val="0076213C"/>
    <w:rsid w:val="007627FD"/>
    <w:rsid w:val="007641B2"/>
    <w:rsid w:val="00765FF6"/>
    <w:rsid w:val="00766F6C"/>
    <w:rsid w:val="007774EC"/>
    <w:rsid w:val="0078290B"/>
    <w:rsid w:val="00784889"/>
    <w:rsid w:val="00790668"/>
    <w:rsid w:val="00794108"/>
    <w:rsid w:val="007944EA"/>
    <w:rsid w:val="00795E49"/>
    <w:rsid w:val="00796C2D"/>
    <w:rsid w:val="00797BD9"/>
    <w:rsid w:val="007A219E"/>
    <w:rsid w:val="007A5B5E"/>
    <w:rsid w:val="007B3172"/>
    <w:rsid w:val="007B600F"/>
    <w:rsid w:val="007C25A0"/>
    <w:rsid w:val="007C46AE"/>
    <w:rsid w:val="007D3A22"/>
    <w:rsid w:val="007D55A1"/>
    <w:rsid w:val="007D7A6C"/>
    <w:rsid w:val="007E1581"/>
    <w:rsid w:val="007E1F79"/>
    <w:rsid w:val="007E5380"/>
    <w:rsid w:val="007F04F6"/>
    <w:rsid w:val="007F441D"/>
    <w:rsid w:val="007F4729"/>
    <w:rsid w:val="00800C23"/>
    <w:rsid w:val="008054C8"/>
    <w:rsid w:val="008143CD"/>
    <w:rsid w:val="00815FCA"/>
    <w:rsid w:val="008204ED"/>
    <w:rsid w:val="00826A90"/>
    <w:rsid w:val="008276AE"/>
    <w:rsid w:val="00832103"/>
    <w:rsid w:val="00832ECA"/>
    <w:rsid w:val="00841AB5"/>
    <w:rsid w:val="00842919"/>
    <w:rsid w:val="00852C2E"/>
    <w:rsid w:val="00866A83"/>
    <w:rsid w:val="00875158"/>
    <w:rsid w:val="00887AE6"/>
    <w:rsid w:val="008903D3"/>
    <w:rsid w:val="008927F0"/>
    <w:rsid w:val="008930ED"/>
    <w:rsid w:val="00897A5A"/>
    <w:rsid w:val="00897BEE"/>
    <w:rsid w:val="008A5FB7"/>
    <w:rsid w:val="008B0F5D"/>
    <w:rsid w:val="008B1C03"/>
    <w:rsid w:val="008B712E"/>
    <w:rsid w:val="008B723A"/>
    <w:rsid w:val="008B74F5"/>
    <w:rsid w:val="008C6F8F"/>
    <w:rsid w:val="008E34F2"/>
    <w:rsid w:val="008E3B27"/>
    <w:rsid w:val="008F38F2"/>
    <w:rsid w:val="009008E6"/>
    <w:rsid w:val="009026D7"/>
    <w:rsid w:val="00903C9A"/>
    <w:rsid w:val="009216A0"/>
    <w:rsid w:val="009317BC"/>
    <w:rsid w:val="00931DDD"/>
    <w:rsid w:val="00946C49"/>
    <w:rsid w:val="00947CC9"/>
    <w:rsid w:val="00951AE5"/>
    <w:rsid w:val="00952CDD"/>
    <w:rsid w:val="00956723"/>
    <w:rsid w:val="0095734A"/>
    <w:rsid w:val="0096339A"/>
    <w:rsid w:val="00964A64"/>
    <w:rsid w:val="00973005"/>
    <w:rsid w:val="00973F96"/>
    <w:rsid w:val="0097617B"/>
    <w:rsid w:val="00981ACC"/>
    <w:rsid w:val="00985C23"/>
    <w:rsid w:val="0098692D"/>
    <w:rsid w:val="00992CA2"/>
    <w:rsid w:val="00997DE9"/>
    <w:rsid w:val="009A29B5"/>
    <w:rsid w:val="009A3FEC"/>
    <w:rsid w:val="009A4326"/>
    <w:rsid w:val="009A670B"/>
    <w:rsid w:val="009B2C71"/>
    <w:rsid w:val="009B5A17"/>
    <w:rsid w:val="009B6021"/>
    <w:rsid w:val="009C004B"/>
    <w:rsid w:val="009C712E"/>
    <w:rsid w:val="009D18EA"/>
    <w:rsid w:val="009D2ECB"/>
    <w:rsid w:val="009F10D9"/>
    <w:rsid w:val="009F1428"/>
    <w:rsid w:val="009F6A21"/>
    <w:rsid w:val="009F72AC"/>
    <w:rsid w:val="00A027FB"/>
    <w:rsid w:val="00A03348"/>
    <w:rsid w:val="00A03555"/>
    <w:rsid w:val="00A03FBE"/>
    <w:rsid w:val="00A07E5A"/>
    <w:rsid w:val="00A1106E"/>
    <w:rsid w:val="00A24760"/>
    <w:rsid w:val="00A24FA8"/>
    <w:rsid w:val="00A27952"/>
    <w:rsid w:val="00A324A5"/>
    <w:rsid w:val="00A3477F"/>
    <w:rsid w:val="00A3637E"/>
    <w:rsid w:val="00A366C6"/>
    <w:rsid w:val="00A42410"/>
    <w:rsid w:val="00A428A4"/>
    <w:rsid w:val="00A43EE5"/>
    <w:rsid w:val="00A465F9"/>
    <w:rsid w:val="00A466DF"/>
    <w:rsid w:val="00A47F7A"/>
    <w:rsid w:val="00A56326"/>
    <w:rsid w:val="00A61415"/>
    <w:rsid w:val="00A67F15"/>
    <w:rsid w:val="00A7382C"/>
    <w:rsid w:val="00A75515"/>
    <w:rsid w:val="00A7684C"/>
    <w:rsid w:val="00A76E15"/>
    <w:rsid w:val="00A7768C"/>
    <w:rsid w:val="00A94F15"/>
    <w:rsid w:val="00A94F5E"/>
    <w:rsid w:val="00A97858"/>
    <w:rsid w:val="00AA17D0"/>
    <w:rsid w:val="00AA36B1"/>
    <w:rsid w:val="00AA639A"/>
    <w:rsid w:val="00AA641A"/>
    <w:rsid w:val="00AA7231"/>
    <w:rsid w:val="00AB16E6"/>
    <w:rsid w:val="00AB1A14"/>
    <w:rsid w:val="00AB3032"/>
    <w:rsid w:val="00AB32CA"/>
    <w:rsid w:val="00AB3B06"/>
    <w:rsid w:val="00AD1F1D"/>
    <w:rsid w:val="00AD30DA"/>
    <w:rsid w:val="00AD3FAA"/>
    <w:rsid w:val="00AD78A8"/>
    <w:rsid w:val="00AD7F42"/>
    <w:rsid w:val="00AE026F"/>
    <w:rsid w:val="00AE0304"/>
    <w:rsid w:val="00AE030D"/>
    <w:rsid w:val="00AE1AFC"/>
    <w:rsid w:val="00AE2BE2"/>
    <w:rsid w:val="00AE4B23"/>
    <w:rsid w:val="00AE550F"/>
    <w:rsid w:val="00AF5D70"/>
    <w:rsid w:val="00B01BEC"/>
    <w:rsid w:val="00B04013"/>
    <w:rsid w:val="00B04AB5"/>
    <w:rsid w:val="00B052BD"/>
    <w:rsid w:val="00B07373"/>
    <w:rsid w:val="00B11DA9"/>
    <w:rsid w:val="00B13939"/>
    <w:rsid w:val="00B13EFE"/>
    <w:rsid w:val="00B14B4A"/>
    <w:rsid w:val="00B206E1"/>
    <w:rsid w:val="00B208FC"/>
    <w:rsid w:val="00B23508"/>
    <w:rsid w:val="00B24311"/>
    <w:rsid w:val="00B25FC5"/>
    <w:rsid w:val="00B26C06"/>
    <w:rsid w:val="00B3218D"/>
    <w:rsid w:val="00B33A93"/>
    <w:rsid w:val="00B33E6D"/>
    <w:rsid w:val="00B34736"/>
    <w:rsid w:val="00B45081"/>
    <w:rsid w:val="00B51969"/>
    <w:rsid w:val="00B544D8"/>
    <w:rsid w:val="00B606FF"/>
    <w:rsid w:val="00B61651"/>
    <w:rsid w:val="00B63219"/>
    <w:rsid w:val="00B66997"/>
    <w:rsid w:val="00B7097C"/>
    <w:rsid w:val="00B73787"/>
    <w:rsid w:val="00B86CD4"/>
    <w:rsid w:val="00B915BD"/>
    <w:rsid w:val="00B9181B"/>
    <w:rsid w:val="00B93736"/>
    <w:rsid w:val="00B96C89"/>
    <w:rsid w:val="00BA07FB"/>
    <w:rsid w:val="00BA2043"/>
    <w:rsid w:val="00BA3CBB"/>
    <w:rsid w:val="00BA4010"/>
    <w:rsid w:val="00BA4CDB"/>
    <w:rsid w:val="00BA5A4C"/>
    <w:rsid w:val="00BB0D0A"/>
    <w:rsid w:val="00BB3BB7"/>
    <w:rsid w:val="00BB56B7"/>
    <w:rsid w:val="00BB7F82"/>
    <w:rsid w:val="00BC1240"/>
    <w:rsid w:val="00BC169E"/>
    <w:rsid w:val="00BC1C21"/>
    <w:rsid w:val="00BC1CEB"/>
    <w:rsid w:val="00BE3530"/>
    <w:rsid w:val="00BE36AA"/>
    <w:rsid w:val="00BE3AC9"/>
    <w:rsid w:val="00BF3D02"/>
    <w:rsid w:val="00BF59FA"/>
    <w:rsid w:val="00C00ECC"/>
    <w:rsid w:val="00C0440C"/>
    <w:rsid w:val="00C14EE8"/>
    <w:rsid w:val="00C1734A"/>
    <w:rsid w:val="00C2560D"/>
    <w:rsid w:val="00C42C99"/>
    <w:rsid w:val="00C46886"/>
    <w:rsid w:val="00C5031C"/>
    <w:rsid w:val="00C60DA3"/>
    <w:rsid w:val="00C64B3B"/>
    <w:rsid w:val="00C667FF"/>
    <w:rsid w:val="00C7070E"/>
    <w:rsid w:val="00C72A30"/>
    <w:rsid w:val="00C775F9"/>
    <w:rsid w:val="00C80DFD"/>
    <w:rsid w:val="00C811BF"/>
    <w:rsid w:val="00C83953"/>
    <w:rsid w:val="00C860E5"/>
    <w:rsid w:val="00C91559"/>
    <w:rsid w:val="00C95196"/>
    <w:rsid w:val="00C9561A"/>
    <w:rsid w:val="00C95E85"/>
    <w:rsid w:val="00CA0C0E"/>
    <w:rsid w:val="00CA2F5D"/>
    <w:rsid w:val="00CA65EE"/>
    <w:rsid w:val="00CB2C6C"/>
    <w:rsid w:val="00CC5B40"/>
    <w:rsid w:val="00CD1B69"/>
    <w:rsid w:val="00CD3C95"/>
    <w:rsid w:val="00CD3F2F"/>
    <w:rsid w:val="00CD79C6"/>
    <w:rsid w:val="00CE649C"/>
    <w:rsid w:val="00CF0111"/>
    <w:rsid w:val="00CF2C8E"/>
    <w:rsid w:val="00CF2CD6"/>
    <w:rsid w:val="00CF489B"/>
    <w:rsid w:val="00CF4F45"/>
    <w:rsid w:val="00CF695E"/>
    <w:rsid w:val="00D01E91"/>
    <w:rsid w:val="00D029F9"/>
    <w:rsid w:val="00D03C53"/>
    <w:rsid w:val="00D05D4B"/>
    <w:rsid w:val="00D1139F"/>
    <w:rsid w:val="00D12237"/>
    <w:rsid w:val="00D13D40"/>
    <w:rsid w:val="00D15AEF"/>
    <w:rsid w:val="00D2006A"/>
    <w:rsid w:val="00D20249"/>
    <w:rsid w:val="00D23F8C"/>
    <w:rsid w:val="00D25ED2"/>
    <w:rsid w:val="00D31E44"/>
    <w:rsid w:val="00D31FD3"/>
    <w:rsid w:val="00D34393"/>
    <w:rsid w:val="00D350D6"/>
    <w:rsid w:val="00D44957"/>
    <w:rsid w:val="00D46A51"/>
    <w:rsid w:val="00D478AC"/>
    <w:rsid w:val="00D503EE"/>
    <w:rsid w:val="00D50A30"/>
    <w:rsid w:val="00D50A33"/>
    <w:rsid w:val="00D56E12"/>
    <w:rsid w:val="00D60772"/>
    <w:rsid w:val="00D651FE"/>
    <w:rsid w:val="00D71BA9"/>
    <w:rsid w:val="00D7376A"/>
    <w:rsid w:val="00D76D2A"/>
    <w:rsid w:val="00D76FAD"/>
    <w:rsid w:val="00D80FCD"/>
    <w:rsid w:val="00D81D77"/>
    <w:rsid w:val="00D95850"/>
    <w:rsid w:val="00D95FED"/>
    <w:rsid w:val="00DA028A"/>
    <w:rsid w:val="00DA186C"/>
    <w:rsid w:val="00DA31EB"/>
    <w:rsid w:val="00DA3620"/>
    <w:rsid w:val="00DB24E4"/>
    <w:rsid w:val="00DB5EFF"/>
    <w:rsid w:val="00DC0F39"/>
    <w:rsid w:val="00DC367C"/>
    <w:rsid w:val="00DD1937"/>
    <w:rsid w:val="00DD2521"/>
    <w:rsid w:val="00DE3042"/>
    <w:rsid w:val="00DE372C"/>
    <w:rsid w:val="00DE509A"/>
    <w:rsid w:val="00DF0271"/>
    <w:rsid w:val="00DF1163"/>
    <w:rsid w:val="00DF27F6"/>
    <w:rsid w:val="00DF3F01"/>
    <w:rsid w:val="00DF41B9"/>
    <w:rsid w:val="00DF41E3"/>
    <w:rsid w:val="00DF69D2"/>
    <w:rsid w:val="00DF6FA6"/>
    <w:rsid w:val="00E01F7B"/>
    <w:rsid w:val="00E07B03"/>
    <w:rsid w:val="00E15E90"/>
    <w:rsid w:val="00E25BC9"/>
    <w:rsid w:val="00E30242"/>
    <w:rsid w:val="00E30490"/>
    <w:rsid w:val="00E31A61"/>
    <w:rsid w:val="00E35DA0"/>
    <w:rsid w:val="00E36AE5"/>
    <w:rsid w:val="00E40418"/>
    <w:rsid w:val="00E459BD"/>
    <w:rsid w:val="00E50CA0"/>
    <w:rsid w:val="00E5303A"/>
    <w:rsid w:val="00E5482F"/>
    <w:rsid w:val="00E55137"/>
    <w:rsid w:val="00E55CAB"/>
    <w:rsid w:val="00E56018"/>
    <w:rsid w:val="00E62ACA"/>
    <w:rsid w:val="00E72CB5"/>
    <w:rsid w:val="00E77296"/>
    <w:rsid w:val="00E7732B"/>
    <w:rsid w:val="00E829CD"/>
    <w:rsid w:val="00E82F44"/>
    <w:rsid w:val="00E83E97"/>
    <w:rsid w:val="00E86524"/>
    <w:rsid w:val="00E86978"/>
    <w:rsid w:val="00E9196B"/>
    <w:rsid w:val="00EA0F32"/>
    <w:rsid w:val="00EA303E"/>
    <w:rsid w:val="00EB0A6A"/>
    <w:rsid w:val="00EB0D77"/>
    <w:rsid w:val="00EB3B8E"/>
    <w:rsid w:val="00EB76D5"/>
    <w:rsid w:val="00EC1247"/>
    <w:rsid w:val="00EC5C4F"/>
    <w:rsid w:val="00ED17F8"/>
    <w:rsid w:val="00ED35FB"/>
    <w:rsid w:val="00EE05D9"/>
    <w:rsid w:val="00EE0A8A"/>
    <w:rsid w:val="00EE50FC"/>
    <w:rsid w:val="00EE545C"/>
    <w:rsid w:val="00EF1BC0"/>
    <w:rsid w:val="00EF4D89"/>
    <w:rsid w:val="00EF549A"/>
    <w:rsid w:val="00F00F41"/>
    <w:rsid w:val="00F01C0B"/>
    <w:rsid w:val="00F078D4"/>
    <w:rsid w:val="00F105EF"/>
    <w:rsid w:val="00F11D11"/>
    <w:rsid w:val="00F1251D"/>
    <w:rsid w:val="00F1344C"/>
    <w:rsid w:val="00F15E76"/>
    <w:rsid w:val="00F17946"/>
    <w:rsid w:val="00F17C6A"/>
    <w:rsid w:val="00F17C6F"/>
    <w:rsid w:val="00F211B6"/>
    <w:rsid w:val="00F22B8F"/>
    <w:rsid w:val="00F26226"/>
    <w:rsid w:val="00F36382"/>
    <w:rsid w:val="00F45483"/>
    <w:rsid w:val="00F47594"/>
    <w:rsid w:val="00F52264"/>
    <w:rsid w:val="00F53322"/>
    <w:rsid w:val="00F55892"/>
    <w:rsid w:val="00F60474"/>
    <w:rsid w:val="00F61AC9"/>
    <w:rsid w:val="00F6358A"/>
    <w:rsid w:val="00F66CBA"/>
    <w:rsid w:val="00F67C46"/>
    <w:rsid w:val="00F73FAB"/>
    <w:rsid w:val="00F7574D"/>
    <w:rsid w:val="00F8534E"/>
    <w:rsid w:val="00F85AC5"/>
    <w:rsid w:val="00F9394E"/>
    <w:rsid w:val="00F93DA3"/>
    <w:rsid w:val="00F964CC"/>
    <w:rsid w:val="00FA0C62"/>
    <w:rsid w:val="00FA2410"/>
    <w:rsid w:val="00FA3706"/>
    <w:rsid w:val="00FA6366"/>
    <w:rsid w:val="00FB1958"/>
    <w:rsid w:val="00FB684F"/>
    <w:rsid w:val="00FC00AC"/>
    <w:rsid w:val="00FC2844"/>
    <w:rsid w:val="00FC2925"/>
    <w:rsid w:val="00FC3424"/>
    <w:rsid w:val="00FC358A"/>
    <w:rsid w:val="00FC5234"/>
    <w:rsid w:val="00FC7D92"/>
    <w:rsid w:val="00FC7E30"/>
    <w:rsid w:val="00FD63C9"/>
    <w:rsid w:val="00FE159A"/>
    <w:rsid w:val="00FF51FA"/>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446F4"/>
  <w15:docId w15:val="{DBB3C904-2893-4561-A885-7425B03D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56326"/>
    <w:pPr>
      <w:keepNext/>
      <w:jc w:val="both"/>
      <w:outlineLvl w:val="0"/>
    </w:pPr>
    <w:rPr>
      <w:rFonts w:ascii="Arial" w:hAnsi="Arial" w:cs="Arial"/>
      <w:b/>
      <w:bCs/>
      <w:noProof/>
      <w:u w:val="single"/>
      <w:lang w:val="en-US"/>
    </w:rPr>
  </w:style>
  <w:style w:type="paragraph" w:styleId="Heading2">
    <w:name w:val="heading 2"/>
    <w:basedOn w:val="Normal"/>
    <w:next w:val="Normal"/>
    <w:link w:val="Heading2Char"/>
    <w:qFormat/>
    <w:rsid w:val="00A56326"/>
    <w:pPr>
      <w:keepNext/>
      <w:outlineLvl w:val="1"/>
    </w:pPr>
    <w:rPr>
      <w:rFonts w:ascii="Arial" w:hAnsi="Arial" w:cs="Arial"/>
      <w:b/>
      <w:bCs/>
      <w:u w:val="single"/>
    </w:rPr>
  </w:style>
  <w:style w:type="paragraph" w:styleId="Heading9">
    <w:name w:val="heading 9"/>
    <w:basedOn w:val="Normal"/>
    <w:next w:val="Normal"/>
    <w:link w:val="Heading9Char"/>
    <w:uiPriority w:val="9"/>
    <w:semiHidden/>
    <w:unhideWhenUsed/>
    <w:qFormat/>
    <w:rsid w:val="00DF6FA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6326"/>
    <w:rPr>
      <w:rFonts w:ascii="Arial" w:eastAsia="Times New Roman" w:hAnsi="Arial" w:cs="Arial"/>
      <w:b/>
      <w:bCs/>
      <w:noProof/>
      <w:sz w:val="24"/>
      <w:szCs w:val="24"/>
      <w:u w:val="single"/>
      <w:lang w:val="en-US"/>
    </w:rPr>
  </w:style>
  <w:style w:type="character" w:customStyle="1" w:styleId="Heading2Char">
    <w:name w:val="Heading 2 Char"/>
    <w:basedOn w:val="DefaultParagraphFont"/>
    <w:link w:val="Heading2"/>
    <w:rsid w:val="00A56326"/>
    <w:rPr>
      <w:rFonts w:ascii="Arial" w:eastAsia="Times New Roman" w:hAnsi="Arial" w:cs="Arial"/>
      <w:b/>
      <w:bCs/>
      <w:sz w:val="24"/>
      <w:szCs w:val="24"/>
      <w:u w:val="single"/>
    </w:rPr>
  </w:style>
  <w:style w:type="paragraph" w:styleId="Title">
    <w:name w:val="Title"/>
    <w:basedOn w:val="Normal"/>
    <w:link w:val="TitleChar"/>
    <w:qFormat/>
    <w:rsid w:val="00A56326"/>
    <w:pPr>
      <w:jc w:val="center"/>
    </w:pPr>
    <w:rPr>
      <w:rFonts w:ascii="Arial" w:hAnsi="Arial" w:cs="Arial"/>
      <w:b/>
      <w:bCs/>
      <w:u w:val="single"/>
    </w:rPr>
  </w:style>
  <w:style w:type="character" w:customStyle="1" w:styleId="TitleChar">
    <w:name w:val="Title Char"/>
    <w:basedOn w:val="DefaultParagraphFont"/>
    <w:link w:val="Title"/>
    <w:rsid w:val="00A56326"/>
    <w:rPr>
      <w:rFonts w:ascii="Arial" w:eastAsia="Times New Roman" w:hAnsi="Arial" w:cs="Arial"/>
      <w:b/>
      <w:bCs/>
      <w:sz w:val="24"/>
      <w:szCs w:val="24"/>
      <w:u w:val="single"/>
    </w:rPr>
  </w:style>
  <w:style w:type="paragraph" w:styleId="BodyText">
    <w:name w:val="Body Text"/>
    <w:basedOn w:val="Normal"/>
    <w:link w:val="BodyTextChar"/>
    <w:rsid w:val="00A56326"/>
    <w:rPr>
      <w:rFonts w:ascii="Arial" w:hAnsi="Arial"/>
      <w:szCs w:val="20"/>
      <w:lang w:eastAsia="en-GB"/>
    </w:rPr>
  </w:style>
  <w:style w:type="character" w:customStyle="1" w:styleId="BodyTextChar">
    <w:name w:val="Body Text Char"/>
    <w:basedOn w:val="DefaultParagraphFont"/>
    <w:link w:val="BodyText"/>
    <w:rsid w:val="00A56326"/>
    <w:rPr>
      <w:rFonts w:ascii="Arial" w:eastAsia="Times New Roman" w:hAnsi="Arial" w:cs="Times New Roman"/>
      <w:sz w:val="24"/>
      <w:szCs w:val="20"/>
      <w:lang w:eastAsia="en-GB"/>
    </w:rPr>
  </w:style>
  <w:style w:type="paragraph" w:styleId="BodyText2">
    <w:name w:val="Body Text 2"/>
    <w:basedOn w:val="Normal"/>
    <w:link w:val="BodyText2Char"/>
    <w:rsid w:val="00A56326"/>
    <w:pPr>
      <w:jc w:val="center"/>
    </w:pPr>
    <w:rPr>
      <w:rFonts w:ascii="Arial" w:hAnsi="Arial" w:cs="Arial"/>
      <w:b/>
      <w:bCs/>
      <w:u w:val="single"/>
    </w:rPr>
  </w:style>
  <w:style w:type="character" w:customStyle="1" w:styleId="BodyText2Char">
    <w:name w:val="Body Text 2 Char"/>
    <w:basedOn w:val="DefaultParagraphFont"/>
    <w:link w:val="BodyText2"/>
    <w:rsid w:val="00A56326"/>
    <w:rPr>
      <w:rFonts w:ascii="Arial" w:eastAsia="Times New Roman" w:hAnsi="Arial" w:cs="Arial"/>
      <w:b/>
      <w:bCs/>
      <w:sz w:val="24"/>
      <w:szCs w:val="24"/>
      <w:u w:val="single"/>
    </w:rPr>
  </w:style>
  <w:style w:type="paragraph" w:styleId="ListBullet">
    <w:name w:val="List Bullet"/>
    <w:basedOn w:val="Normal"/>
    <w:rsid w:val="00A56326"/>
    <w:pPr>
      <w:numPr>
        <w:numId w:val="1"/>
      </w:numPr>
    </w:pPr>
    <w:rPr>
      <w:rFonts w:ascii="Times" w:hAnsi="Times"/>
      <w:sz w:val="20"/>
      <w:szCs w:val="20"/>
      <w:lang w:eastAsia="en-GB"/>
    </w:rPr>
  </w:style>
  <w:style w:type="paragraph" w:styleId="BodyTextIndent">
    <w:name w:val="Body Text Indent"/>
    <w:basedOn w:val="Normal"/>
    <w:link w:val="BodyTextIndentChar"/>
    <w:rsid w:val="00A56326"/>
    <w:pPr>
      <w:ind w:left="720" w:hanging="720"/>
    </w:pPr>
    <w:rPr>
      <w:rFonts w:ascii="Arial" w:hAnsi="Arial" w:cs="Arial"/>
      <w:szCs w:val="20"/>
      <w:lang w:eastAsia="en-GB"/>
    </w:rPr>
  </w:style>
  <w:style w:type="character" w:customStyle="1" w:styleId="BodyTextIndentChar">
    <w:name w:val="Body Text Indent Char"/>
    <w:basedOn w:val="DefaultParagraphFont"/>
    <w:link w:val="BodyTextIndent"/>
    <w:rsid w:val="00A56326"/>
    <w:rPr>
      <w:rFonts w:ascii="Arial" w:eastAsia="Times New Roman" w:hAnsi="Arial" w:cs="Arial"/>
      <w:sz w:val="24"/>
      <w:szCs w:val="20"/>
      <w:lang w:eastAsia="en-GB"/>
    </w:rPr>
  </w:style>
  <w:style w:type="paragraph" w:styleId="ListParagraph">
    <w:name w:val="List Paragraph"/>
    <w:basedOn w:val="Normal"/>
    <w:uiPriority w:val="1"/>
    <w:qFormat/>
    <w:rsid w:val="00A56326"/>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A56326"/>
    <w:pPr>
      <w:spacing w:after="0" w:line="240" w:lineRule="auto"/>
    </w:pPr>
  </w:style>
  <w:style w:type="character" w:customStyle="1" w:styleId="NoSpacingChar">
    <w:name w:val="No Spacing Char"/>
    <w:basedOn w:val="DefaultParagraphFont"/>
    <w:link w:val="NoSpacing"/>
    <w:uiPriority w:val="1"/>
    <w:rsid w:val="00A56326"/>
  </w:style>
  <w:style w:type="paragraph" w:customStyle="1" w:styleId="Default">
    <w:name w:val="Default"/>
    <w:rsid w:val="00A56326"/>
    <w:pPr>
      <w:autoSpaceDE w:val="0"/>
      <w:autoSpaceDN w:val="0"/>
      <w:adjustRightInd w:val="0"/>
      <w:spacing w:after="0" w:line="240" w:lineRule="auto"/>
    </w:pPr>
    <w:rPr>
      <w:rFonts w:ascii="Helvetica 55 Roman" w:eastAsiaTheme="minorEastAsia" w:hAnsi="Helvetica 55 Roman" w:cs="Helvetica 55 Roman"/>
      <w:color w:val="000000"/>
      <w:sz w:val="24"/>
      <w:szCs w:val="24"/>
      <w:lang w:eastAsia="en-GB"/>
    </w:rPr>
  </w:style>
  <w:style w:type="paragraph" w:styleId="Header">
    <w:name w:val="header"/>
    <w:basedOn w:val="Normal"/>
    <w:link w:val="HeaderChar"/>
    <w:rsid w:val="00A56326"/>
    <w:pPr>
      <w:tabs>
        <w:tab w:val="center" w:pos="4153"/>
        <w:tab w:val="right" w:pos="8306"/>
      </w:tabs>
    </w:pPr>
  </w:style>
  <w:style w:type="character" w:customStyle="1" w:styleId="HeaderChar">
    <w:name w:val="Header Char"/>
    <w:basedOn w:val="DefaultParagraphFont"/>
    <w:link w:val="Header"/>
    <w:rsid w:val="00A56326"/>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DF6FA6"/>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rsid w:val="00DF6FA6"/>
    <w:pPr>
      <w:tabs>
        <w:tab w:val="center" w:pos="4153"/>
        <w:tab w:val="right" w:pos="8306"/>
      </w:tabs>
    </w:pPr>
  </w:style>
  <w:style w:type="character" w:customStyle="1" w:styleId="FooterChar">
    <w:name w:val="Footer Char"/>
    <w:basedOn w:val="DefaultParagraphFont"/>
    <w:link w:val="Footer"/>
    <w:uiPriority w:val="99"/>
    <w:rsid w:val="00DF6FA6"/>
    <w:rPr>
      <w:rFonts w:ascii="Times New Roman" w:eastAsia="Times New Roman" w:hAnsi="Times New Roman" w:cs="Times New Roman"/>
      <w:sz w:val="24"/>
      <w:szCs w:val="24"/>
    </w:rPr>
  </w:style>
  <w:style w:type="paragraph" w:styleId="NormalWeb">
    <w:name w:val="Normal (Web)"/>
    <w:basedOn w:val="Normal"/>
    <w:uiPriority w:val="99"/>
    <w:unhideWhenUsed/>
    <w:rsid w:val="00DF6FA6"/>
    <w:pPr>
      <w:spacing w:before="100" w:beforeAutospacing="1" w:after="100" w:afterAutospacing="1"/>
    </w:pPr>
    <w:rPr>
      <w:rFonts w:eastAsia="Calibri"/>
      <w:lang w:eastAsia="en-GB"/>
    </w:rPr>
  </w:style>
  <w:style w:type="paragraph" w:styleId="BalloonText">
    <w:name w:val="Balloon Text"/>
    <w:basedOn w:val="Normal"/>
    <w:link w:val="BalloonTextChar"/>
    <w:uiPriority w:val="99"/>
    <w:semiHidden/>
    <w:unhideWhenUsed/>
    <w:rsid w:val="00A7684C"/>
    <w:rPr>
      <w:rFonts w:ascii="Tahoma" w:hAnsi="Tahoma" w:cs="Tahoma"/>
      <w:sz w:val="16"/>
      <w:szCs w:val="16"/>
    </w:rPr>
  </w:style>
  <w:style w:type="character" w:customStyle="1" w:styleId="BalloonTextChar">
    <w:name w:val="Balloon Text Char"/>
    <w:basedOn w:val="DefaultParagraphFont"/>
    <w:link w:val="BalloonText"/>
    <w:uiPriority w:val="99"/>
    <w:semiHidden/>
    <w:rsid w:val="00A7684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B76D5"/>
    <w:rPr>
      <w:sz w:val="16"/>
      <w:szCs w:val="16"/>
    </w:rPr>
  </w:style>
  <w:style w:type="paragraph" w:styleId="CommentText">
    <w:name w:val="annotation text"/>
    <w:basedOn w:val="Normal"/>
    <w:link w:val="CommentTextChar"/>
    <w:uiPriority w:val="99"/>
    <w:unhideWhenUsed/>
    <w:rsid w:val="00EB76D5"/>
    <w:rPr>
      <w:sz w:val="20"/>
      <w:szCs w:val="20"/>
    </w:rPr>
  </w:style>
  <w:style w:type="character" w:customStyle="1" w:styleId="CommentTextChar">
    <w:name w:val="Comment Text Char"/>
    <w:basedOn w:val="DefaultParagraphFont"/>
    <w:link w:val="CommentText"/>
    <w:uiPriority w:val="99"/>
    <w:rsid w:val="00EB76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76D5"/>
    <w:rPr>
      <w:b/>
      <w:bCs/>
    </w:rPr>
  </w:style>
  <w:style w:type="character" w:customStyle="1" w:styleId="CommentSubjectChar">
    <w:name w:val="Comment Subject Char"/>
    <w:basedOn w:val="CommentTextChar"/>
    <w:link w:val="CommentSubject"/>
    <w:uiPriority w:val="99"/>
    <w:semiHidden/>
    <w:rsid w:val="00EB76D5"/>
    <w:rPr>
      <w:rFonts w:ascii="Times New Roman" w:eastAsia="Times New Roman" w:hAnsi="Times New Roman" w:cs="Times New Roman"/>
      <w:b/>
      <w:bCs/>
      <w:sz w:val="20"/>
      <w:szCs w:val="20"/>
    </w:rPr>
  </w:style>
  <w:style w:type="paragraph" w:styleId="Revision">
    <w:name w:val="Revision"/>
    <w:hidden/>
    <w:uiPriority w:val="99"/>
    <w:semiHidden/>
    <w:rsid w:val="00D31FD3"/>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795E49"/>
    <w:pPr>
      <w:spacing w:after="120" w:line="480" w:lineRule="auto"/>
      <w:ind w:left="283"/>
    </w:pPr>
  </w:style>
  <w:style w:type="character" w:customStyle="1" w:styleId="BodyTextIndent2Char">
    <w:name w:val="Body Text Indent 2 Char"/>
    <w:basedOn w:val="DefaultParagraphFont"/>
    <w:link w:val="BodyTextIndent2"/>
    <w:uiPriority w:val="99"/>
    <w:semiHidden/>
    <w:rsid w:val="00795E49"/>
    <w:rPr>
      <w:rFonts w:ascii="Times New Roman" w:eastAsia="Times New Roman" w:hAnsi="Times New Roman" w:cs="Times New Roman"/>
      <w:sz w:val="24"/>
      <w:szCs w:val="24"/>
    </w:rPr>
  </w:style>
  <w:style w:type="paragraph" w:styleId="BodyText3">
    <w:name w:val="Body Text 3"/>
    <w:basedOn w:val="Normal"/>
    <w:link w:val="BodyText3Char"/>
    <w:rsid w:val="00795E49"/>
    <w:pPr>
      <w:spacing w:after="120"/>
    </w:pPr>
    <w:rPr>
      <w:rFonts w:ascii="Arial" w:hAnsi="Arial"/>
      <w:sz w:val="16"/>
      <w:szCs w:val="16"/>
      <w:lang w:val="en-US"/>
    </w:rPr>
  </w:style>
  <w:style w:type="character" w:customStyle="1" w:styleId="BodyText3Char">
    <w:name w:val="Body Text 3 Char"/>
    <w:basedOn w:val="DefaultParagraphFont"/>
    <w:link w:val="BodyText3"/>
    <w:rsid w:val="00795E49"/>
    <w:rPr>
      <w:rFonts w:ascii="Arial" w:eastAsia="Times New Roman" w:hAnsi="Arial" w:cs="Times New Roman"/>
      <w:sz w:val="16"/>
      <w:szCs w:val="16"/>
      <w:lang w:val="en-US"/>
    </w:rPr>
  </w:style>
  <w:style w:type="character" w:styleId="Hyperlink">
    <w:name w:val="Hyperlink"/>
    <w:rsid w:val="003E11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uk/uksi/1996/701/regulation/4/m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277cf1-28df-4151-a9e4-432b8ca910e3">
      <Terms xmlns="http://schemas.microsoft.com/office/infopath/2007/PartnerControls"/>
    </lcf76f155ced4ddcb4097134ff3c332f>
    <_Flow_SignoffStatus xmlns="c2277cf1-28df-4151-a9e4-432b8ca910e3" xsi:nil="true"/>
    <TaxCatchAll xmlns="4b55387f-8748-477c-88c8-98ab5360845a" xsi:nil="true"/>
    <PublishingExpirationDate xmlns="http://schemas.microsoft.com/sharepoint/v3" xsi:nil="true"/>
    <PublishingStartDate xmlns="http://schemas.microsoft.com/sharepoint/v3" xsi:nil="true"/>
    <_dlc_DocId xmlns="4b55387f-8748-477c-88c8-98ab5360845a">JX53F66XXQAP-397113722-500971</_dlc_DocId>
    <_dlc_DocIdUrl xmlns="4b55387f-8748-477c-88c8-98ab5360845a">
      <Url>https://seftongovuk.sharepoint.com/sites/EmployeeSupport/_layouts/15/DocIdRedir.aspx?ID=JX53F66XXQAP-397113722-500971</Url>
      <Description>JX53F66XXQAP-397113722-500971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6454B01507190428C7A4BA20D8CEFD9" ma:contentTypeVersion="21" ma:contentTypeDescription="Create a new document." ma:contentTypeScope="" ma:versionID="231d885e2699b9de5960921866e44c79">
  <xsd:schema xmlns:xsd="http://www.w3.org/2001/XMLSchema" xmlns:xs="http://www.w3.org/2001/XMLSchema" xmlns:p="http://schemas.microsoft.com/office/2006/metadata/properties" xmlns:ns1="http://schemas.microsoft.com/sharepoint/v3" xmlns:ns2="c2277cf1-28df-4151-a9e4-432b8ca910e3" xmlns:ns3="4b55387f-8748-477c-88c8-98ab5360845a" targetNamespace="http://schemas.microsoft.com/office/2006/metadata/properties" ma:root="true" ma:fieldsID="9496d5a9765fca9f78879fe496303624" ns1:_="" ns2:_="" ns3:_="">
    <xsd:import namespace="http://schemas.microsoft.com/sharepoint/v3"/>
    <xsd:import namespace="c2277cf1-28df-4151-a9e4-432b8ca910e3"/>
    <xsd:import namespace="4b55387f-8748-477c-88c8-98ab53608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1:PublishingStartDate" minOccurs="0"/>
                <xsd:element ref="ns1:PublishingExpirationDate"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277cf1-28df-4151-a9e4-432b8ca91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hidden="true" ma:internalName="Sign_x002d_off_x0020_status" ma:readOnly="fals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5387f-8748-477c-88c8-98ab536084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a9cb908-fbc6-41ee-9f50-784203baca2b}" ma:internalName="TaxCatchAll" ma:readOnly="false" ma:showField="CatchAllData" ma:web="4b55387f-8748-477c-88c8-98ab5360845a">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A1E49-C59B-44F9-B43B-BD65077FDDA2}">
  <ds:schemaRefs>
    <ds:schemaRef ds:uri="http://schemas.microsoft.com/sharepoint/v3/contenttype/forms"/>
  </ds:schemaRefs>
</ds:datastoreItem>
</file>

<file path=customXml/itemProps2.xml><?xml version="1.0" encoding="utf-8"?>
<ds:datastoreItem xmlns:ds="http://schemas.openxmlformats.org/officeDocument/2006/customXml" ds:itemID="{5A823F4A-B4A9-48AB-8929-79B64F77D1D1}">
  <ds:schemaRefs>
    <ds:schemaRef ds:uri="http://schemas.microsoft.com/sharepoint/events"/>
  </ds:schemaRefs>
</ds:datastoreItem>
</file>

<file path=customXml/itemProps3.xml><?xml version="1.0" encoding="utf-8"?>
<ds:datastoreItem xmlns:ds="http://schemas.openxmlformats.org/officeDocument/2006/customXml" ds:itemID="{5C6DCF9B-B7A9-49D9-B38B-C32B187A059E}">
  <ds:schemaRefs>
    <ds:schemaRef ds:uri="http://schemas.microsoft.com/office/2006/metadata/properties"/>
    <ds:schemaRef ds:uri="http://schemas.microsoft.com/office/infopath/2007/PartnerControls"/>
    <ds:schemaRef ds:uri="c2277cf1-28df-4151-a9e4-432b8ca910e3"/>
    <ds:schemaRef ds:uri="4b55387f-8748-477c-88c8-98ab5360845a"/>
    <ds:schemaRef ds:uri="http://schemas.microsoft.com/sharepoint/v3"/>
  </ds:schemaRefs>
</ds:datastoreItem>
</file>

<file path=customXml/itemProps4.xml><?xml version="1.0" encoding="utf-8"?>
<ds:datastoreItem xmlns:ds="http://schemas.openxmlformats.org/officeDocument/2006/customXml" ds:itemID="{B79B6AD3-16CC-4F83-A15C-5DDF19469324}">
  <ds:schemaRefs>
    <ds:schemaRef ds:uri="http://schemas.openxmlformats.org/officeDocument/2006/bibliography"/>
  </ds:schemaRefs>
</ds:datastoreItem>
</file>

<file path=customXml/itemProps5.xml><?xml version="1.0" encoding="utf-8"?>
<ds:datastoreItem xmlns:ds="http://schemas.openxmlformats.org/officeDocument/2006/customXml" ds:itemID="{357E9B2B-1F59-429F-9EB0-133541725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277cf1-28df-4151-a9e4-432b8ca910e3"/>
    <ds:schemaRef ds:uri="4b55387f-8748-477c-88c8-98ab53608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4615</Words>
  <Characters>26983</Characters>
  <Application>Microsoft Office Word</Application>
  <DocSecurity>0</DocSecurity>
  <Lines>534</Lines>
  <Paragraphs>253</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Earlam</dc:creator>
  <cp:keywords/>
  <cp:lastModifiedBy>BROMLEY, Helen</cp:lastModifiedBy>
  <cp:revision>11</cp:revision>
  <cp:lastPrinted>2025-09-03T06:45:00Z</cp:lastPrinted>
  <dcterms:created xsi:type="dcterms:W3CDTF">2026-01-26T11:04:00Z</dcterms:created>
  <dcterms:modified xsi:type="dcterms:W3CDTF">2026-02-02T15:00:00Z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0x01010066454B01507190428C7A4BA20D8CEFD9</vt:lpwstr>
  </property>
  <property fmtid="{D5CDD505-2E9C-101B-9397-08002B2CF9AE}" pid="3" name="Order">
    <vt:r8>50097100</vt:r8>
  </property>
  <property fmtid="{D5CDD505-2E9C-101B-9397-08002B2CF9AE}" pid="4" name="_dlc_DocIdItemGuid">
    <vt:lpwstr>077b7d27-d341-5684-b865-a38fe8000b4b</vt:lpwstr>
  </property>
</Properties>
</file>