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3AE2" w14:textId="15318687" w:rsidR="0034068D" w:rsidRPr="00755F53" w:rsidRDefault="00DE0551" w:rsidP="00DE0551">
      <w:pPr>
        <w:pStyle w:val="Title"/>
        <w:rPr>
          <w:b w:val="0"/>
          <w:bCs w:val="0"/>
          <w:color w:val="000000" w:themeColor="text1"/>
        </w:rPr>
      </w:pPr>
      <w:r w:rsidRPr="00755F53">
        <w:rPr>
          <w:color w:val="000000" w:themeColor="text1"/>
        </w:rPr>
        <w:t xml:space="preserve">HASTINGS BOROUGH COUNCIL </w:t>
      </w:r>
      <w:r w:rsidR="0063229F" w:rsidRPr="00755F53">
        <w:rPr>
          <w:color w:val="000000" w:themeColor="text1"/>
        </w:rPr>
        <w:t>–</w:t>
      </w:r>
      <w:r w:rsidRPr="00755F53">
        <w:rPr>
          <w:color w:val="000000" w:themeColor="text1"/>
        </w:rPr>
        <w:t xml:space="preserve"> </w:t>
      </w:r>
      <w:r w:rsidR="0063229F" w:rsidRPr="00755F53">
        <w:rPr>
          <w:color w:val="000000" w:themeColor="text1"/>
        </w:rPr>
        <w:t>Community and Regulatory Services</w:t>
      </w:r>
    </w:p>
    <w:p w14:paraId="458CB962" w14:textId="3B098BF7" w:rsidR="0034068D" w:rsidRPr="00755F53" w:rsidRDefault="0034068D">
      <w:pPr>
        <w:pStyle w:val="Heading1"/>
        <w:rPr>
          <w:color w:val="000000" w:themeColor="text1"/>
        </w:rPr>
      </w:pPr>
      <w:r w:rsidRPr="00755F53">
        <w:rPr>
          <w:color w:val="000000" w:themeColor="text1"/>
        </w:rPr>
        <w:t xml:space="preserve">Environmental Health </w:t>
      </w:r>
      <w:proofErr w:type="gramStart"/>
      <w:r w:rsidRPr="00755F53">
        <w:rPr>
          <w:color w:val="000000" w:themeColor="text1"/>
        </w:rPr>
        <w:t>Officer</w:t>
      </w:r>
      <w:r w:rsidR="0063229F" w:rsidRPr="00755F53">
        <w:rPr>
          <w:color w:val="000000" w:themeColor="text1"/>
        </w:rPr>
        <w:t>(</w:t>
      </w:r>
      <w:proofErr w:type="gramEnd"/>
      <w:r w:rsidR="0063229F" w:rsidRPr="00755F53">
        <w:rPr>
          <w:color w:val="000000" w:themeColor="text1"/>
        </w:rPr>
        <w:t>EHO)- Senior Environmental Health Officer</w:t>
      </w:r>
      <w:r w:rsidR="002474ED" w:rsidRPr="00755F53">
        <w:rPr>
          <w:color w:val="000000" w:themeColor="text1"/>
        </w:rPr>
        <w:t>(</w:t>
      </w:r>
      <w:r w:rsidR="0063229F" w:rsidRPr="00755F53">
        <w:rPr>
          <w:color w:val="000000" w:themeColor="text1"/>
        </w:rPr>
        <w:t>S</w:t>
      </w:r>
      <w:r w:rsidR="002474ED" w:rsidRPr="00755F53">
        <w:rPr>
          <w:color w:val="000000" w:themeColor="text1"/>
        </w:rPr>
        <w:t>EHO)</w:t>
      </w:r>
      <w:r w:rsidR="00990BE4" w:rsidRPr="00755F53">
        <w:rPr>
          <w:color w:val="000000" w:themeColor="text1"/>
        </w:rPr>
        <w:t xml:space="preserve"> – Career Grade Structure</w:t>
      </w:r>
    </w:p>
    <w:p w14:paraId="42B0B0CE" w14:textId="77777777" w:rsidR="0034068D" w:rsidRPr="00755F53" w:rsidRDefault="0034068D">
      <w:pPr>
        <w:rPr>
          <w:rFonts w:cs="Arial"/>
          <w:color w:val="000000" w:themeColor="text1"/>
          <w:sz w:val="22"/>
          <w:szCs w:val="22"/>
        </w:rPr>
      </w:pPr>
      <w:r w:rsidRPr="00755F53">
        <w:rPr>
          <w:rFonts w:cs="Arial"/>
          <w:color w:val="000000" w:themeColor="text1"/>
          <w:sz w:val="22"/>
          <w:szCs w:val="22"/>
        </w:rPr>
        <w:t xml:space="preserve">This post is designed to be a career grade post to recognise the developing skills and expertise of the incumbent. The post spans several Hay grades and progression within each grade and upwards will be determined by competence level and achieving certain criteria. The table below sets out the qualification and experience requirements for progression from one grade to the next. </w:t>
      </w:r>
    </w:p>
    <w:p w14:paraId="0F7B9E43" w14:textId="77777777" w:rsidR="0034068D" w:rsidRPr="00755F53" w:rsidRDefault="0034068D">
      <w:pPr>
        <w:rPr>
          <w:rFonts w:cs="Arial"/>
          <w:color w:val="000000" w:themeColor="text1"/>
          <w:sz w:val="22"/>
          <w:szCs w:val="22"/>
          <w:lang w:val="en-US"/>
        </w:rPr>
      </w:pPr>
      <w:r w:rsidRPr="00755F53">
        <w:rPr>
          <w:rFonts w:cs="Arial"/>
          <w:color w:val="000000" w:themeColor="text1"/>
          <w:sz w:val="22"/>
          <w:szCs w:val="22"/>
          <w:lang w:val="en-US"/>
        </w:rPr>
        <w:t xml:space="preserve">The line manager will carry out formal reviews at 6 monthly intervals in line with the appraisal process or on the date of obtaining additional qualifications, if that occurs sooner. Salary progression through increments within each </w:t>
      </w:r>
      <w:r w:rsidR="00B93A10" w:rsidRPr="00755F53">
        <w:rPr>
          <w:rFonts w:cs="Arial"/>
          <w:color w:val="000000" w:themeColor="text1"/>
          <w:sz w:val="22"/>
          <w:szCs w:val="22"/>
          <w:lang w:val="en-US"/>
        </w:rPr>
        <w:t>g</w:t>
      </w:r>
      <w:r w:rsidRPr="00755F53">
        <w:rPr>
          <w:rFonts w:cs="Arial"/>
          <w:color w:val="000000" w:themeColor="text1"/>
          <w:sz w:val="22"/>
          <w:szCs w:val="22"/>
          <w:lang w:val="en-US"/>
        </w:rPr>
        <w:t xml:space="preserve">rade and progression through </w:t>
      </w:r>
      <w:r w:rsidR="00B93A10" w:rsidRPr="00755F53">
        <w:rPr>
          <w:rFonts w:cs="Arial"/>
          <w:color w:val="000000" w:themeColor="text1"/>
          <w:sz w:val="22"/>
          <w:szCs w:val="22"/>
          <w:lang w:val="en-US"/>
        </w:rPr>
        <w:t>g</w:t>
      </w:r>
      <w:r w:rsidRPr="00755F53">
        <w:rPr>
          <w:rFonts w:cs="Arial"/>
          <w:color w:val="000000" w:themeColor="text1"/>
          <w:sz w:val="22"/>
          <w:szCs w:val="22"/>
          <w:lang w:val="en-US"/>
        </w:rPr>
        <w:t xml:space="preserve">rades on the structure will be determined at the 6 monthly formal review and will be by Manager’s recommendation in consultation with the Senior Personnel Partner. </w:t>
      </w:r>
    </w:p>
    <w:p w14:paraId="14733880" w14:textId="77777777" w:rsidR="0034068D" w:rsidRPr="00755F53" w:rsidRDefault="0034068D">
      <w:pPr>
        <w:rPr>
          <w:rFonts w:cs="Arial"/>
          <w:color w:val="000000" w:themeColor="text1"/>
          <w:sz w:val="22"/>
          <w:szCs w:val="22"/>
          <w:lang w:val="en-US"/>
        </w:rPr>
      </w:pPr>
    </w:p>
    <w:p w14:paraId="234B36E8" w14:textId="5084E6EC" w:rsidR="0034068D" w:rsidRPr="00755F53" w:rsidRDefault="0034068D">
      <w:pPr>
        <w:rPr>
          <w:rFonts w:cs="Arial"/>
          <w:color w:val="000000" w:themeColor="text1"/>
          <w:sz w:val="22"/>
          <w:szCs w:val="22"/>
          <w:lang w:val="en-US"/>
        </w:rPr>
      </w:pPr>
      <w:r w:rsidRPr="00755F53">
        <w:rPr>
          <w:rFonts w:cs="Arial"/>
          <w:color w:val="000000" w:themeColor="text1"/>
          <w:sz w:val="22"/>
          <w:szCs w:val="22"/>
          <w:lang w:val="en-US"/>
        </w:rPr>
        <w:t xml:space="preserve">There will be a right of appeal to the Head of </w:t>
      </w:r>
      <w:r w:rsidR="0063229F" w:rsidRPr="00755F53">
        <w:rPr>
          <w:rFonts w:cs="Arial"/>
          <w:color w:val="000000" w:themeColor="text1"/>
          <w:sz w:val="22"/>
          <w:szCs w:val="22"/>
          <w:lang w:val="en-US"/>
        </w:rPr>
        <w:t>Community and Regulatory Services</w:t>
      </w:r>
      <w:r w:rsidRPr="00755F53">
        <w:rPr>
          <w:rFonts w:cs="Arial"/>
          <w:color w:val="000000" w:themeColor="text1"/>
          <w:sz w:val="22"/>
          <w:szCs w:val="22"/>
          <w:lang w:val="en-US"/>
        </w:rPr>
        <w:t>.</w:t>
      </w:r>
    </w:p>
    <w:p w14:paraId="178622CC" w14:textId="77777777" w:rsidR="0034068D" w:rsidRPr="00755F53" w:rsidRDefault="0034068D">
      <w:pPr>
        <w:rPr>
          <w:rFonts w:cs="Arial"/>
          <w:color w:val="000000" w:themeColor="text1"/>
          <w:sz w:val="22"/>
          <w:szCs w:val="22"/>
          <w:lang w:val="en-US"/>
        </w:rPr>
      </w:pPr>
    </w:p>
    <w:p w14:paraId="0FF1AEA6" w14:textId="77777777" w:rsidR="0034068D" w:rsidRPr="00755F53" w:rsidRDefault="0034068D">
      <w:pPr>
        <w:rPr>
          <w:rFonts w:cs="Arial"/>
          <w:color w:val="000000" w:themeColor="text1"/>
          <w:sz w:val="22"/>
          <w:szCs w:val="22"/>
          <w:lang w:val="en-US"/>
        </w:rPr>
      </w:pPr>
      <w:r w:rsidRPr="00755F53">
        <w:rPr>
          <w:rFonts w:cs="Arial"/>
          <w:color w:val="000000" w:themeColor="text1"/>
          <w:sz w:val="22"/>
          <w:szCs w:val="22"/>
          <w:lang w:val="en-US"/>
        </w:rPr>
        <w:t xml:space="preserve">The post holder will be expected to undertake further formal training to achieve relevant specialist professional qualifications. It is anticipated that this will require some study to be carried out in their own time, but the Council will cover course fees and other expenses.  A financial agreement for this will be issued for each qualification undertaken. Salary at entry level will depend on qualification and proven experience. The post holder will commence at a certain point on the entry grade and enter the next grade when a particular benchmark has been achieved.  </w:t>
      </w:r>
    </w:p>
    <w:p w14:paraId="45C5D52B" w14:textId="77777777" w:rsidR="0034068D" w:rsidRPr="00755F53" w:rsidRDefault="003406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2" w:after="72"/>
        <w:rPr>
          <w:rFonts w:cs="Arial"/>
          <w:color w:val="000000" w:themeColor="text1"/>
          <w:sz w:val="22"/>
          <w:szCs w:val="22"/>
          <w:lang w:val="en-US"/>
        </w:rPr>
      </w:pPr>
    </w:p>
    <w:tbl>
      <w:tblPr>
        <w:tblW w:w="9848" w:type="dxa"/>
        <w:tblLayout w:type="fixed"/>
        <w:tblCellMar>
          <w:left w:w="43" w:type="dxa"/>
          <w:right w:w="43" w:type="dxa"/>
        </w:tblCellMar>
        <w:tblLook w:val="0000" w:firstRow="0" w:lastRow="0" w:firstColumn="0" w:lastColumn="0" w:noHBand="0" w:noVBand="0"/>
      </w:tblPr>
      <w:tblGrid>
        <w:gridCol w:w="1276"/>
        <w:gridCol w:w="1177"/>
        <w:gridCol w:w="3590"/>
        <w:gridCol w:w="120"/>
        <w:gridCol w:w="3685"/>
      </w:tblGrid>
      <w:tr w:rsidR="00755F53" w:rsidRPr="00755F53" w14:paraId="79505467" w14:textId="77777777" w:rsidTr="00F45915">
        <w:tc>
          <w:tcPr>
            <w:tcW w:w="1276" w:type="dxa"/>
            <w:tcBorders>
              <w:top w:val="nil"/>
              <w:left w:val="nil"/>
              <w:bottom w:val="nil"/>
              <w:right w:val="nil"/>
            </w:tcBorders>
          </w:tcPr>
          <w:p w14:paraId="518FBBAB"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b/>
                <w:bCs/>
                <w:color w:val="000000" w:themeColor="text1"/>
                <w:sz w:val="22"/>
                <w:szCs w:val="22"/>
                <w:lang w:val="en-US"/>
              </w:rPr>
              <w:t>Grade</w:t>
            </w:r>
          </w:p>
        </w:tc>
        <w:tc>
          <w:tcPr>
            <w:tcW w:w="1177" w:type="dxa"/>
            <w:tcBorders>
              <w:top w:val="nil"/>
              <w:left w:val="nil"/>
              <w:bottom w:val="nil"/>
              <w:right w:val="nil"/>
            </w:tcBorders>
          </w:tcPr>
          <w:p w14:paraId="121F824A"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b/>
                <w:bCs/>
                <w:color w:val="000000" w:themeColor="text1"/>
                <w:sz w:val="22"/>
                <w:szCs w:val="22"/>
                <w:lang w:val="en-US"/>
              </w:rPr>
              <w:t>Designation</w:t>
            </w:r>
          </w:p>
        </w:tc>
        <w:tc>
          <w:tcPr>
            <w:tcW w:w="3590" w:type="dxa"/>
            <w:tcBorders>
              <w:top w:val="nil"/>
              <w:left w:val="nil"/>
              <w:bottom w:val="nil"/>
              <w:right w:val="nil"/>
            </w:tcBorders>
          </w:tcPr>
          <w:p w14:paraId="5DD60B53"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b/>
                <w:bCs/>
                <w:color w:val="000000" w:themeColor="text1"/>
                <w:sz w:val="22"/>
                <w:szCs w:val="22"/>
                <w:lang w:val="en-US"/>
              </w:rPr>
              <w:t>Qualification Requirements</w:t>
            </w:r>
          </w:p>
          <w:p w14:paraId="777D6310" w14:textId="77777777" w:rsidR="0034068D" w:rsidRPr="00755F53" w:rsidRDefault="0034068D">
            <w:pPr>
              <w:widowControl w:val="0"/>
              <w:autoSpaceDE w:val="0"/>
              <w:autoSpaceDN w:val="0"/>
              <w:adjustRightInd w:val="0"/>
              <w:rPr>
                <w:rFonts w:cs="Arial"/>
                <w:color w:val="000000" w:themeColor="text1"/>
                <w:sz w:val="22"/>
                <w:szCs w:val="22"/>
                <w:lang w:val="en-US"/>
              </w:rPr>
            </w:pPr>
          </w:p>
        </w:tc>
        <w:tc>
          <w:tcPr>
            <w:tcW w:w="3805" w:type="dxa"/>
            <w:gridSpan w:val="2"/>
            <w:tcBorders>
              <w:top w:val="nil"/>
              <w:left w:val="nil"/>
              <w:bottom w:val="nil"/>
              <w:right w:val="nil"/>
            </w:tcBorders>
          </w:tcPr>
          <w:p w14:paraId="204E5CF1" w14:textId="77777777" w:rsidR="0034068D" w:rsidRPr="00755F53" w:rsidRDefault="0034068D">
            <w:pPr>
              <w:widowControl w:val="0"/>
              <w:autoSpaceDE w:val="0"/>
              <w:autoSpaceDN w:val="0"/>
              <w:adjustRightInd w:val="0"/>
              <w:rPr>
                <w:rFonts w:cs="Arial"/>
                <w:b/>
                <w:bCs/>
                <w:color w:val="000000" w:themeColor="text1"/>
                <w:sz w:val="22"/>
                <w:szCs w:val="22"/>
                <w:lang w:val="en-US"/>
              </w:rPr>
            </w:pPr>
            <w:r w:rsidRPr="00755F53">
              <w:rPr>
                <w:rFonts w:cs="Arial"/>
                <w:b/>
                <w:bCs/>
                <w:color w:val="000000" w:themeColor="text1"/>
                <w:sz w:val="22"/>
                <w:szCs w:val="22"/>
                <w:lang w:val="en-US"/>
              </w:rPr>
              <w:t>Experience Requirements</w:t>
            </w:r>
          </w:p>
        </w:tc>
      </w:tr>
      <w:tr w:rsidR="00755F53" w:rsidRPr="00755F53" w14:paraId="7B469DF1" w14:textId="77777777" w:rsidTr="00F45915">
        <w:tc>
          <w:tcPr>
            <w:tcW w:w="1276" w:type="dxa"/>
            <w:tcBorders>
              <w:top w:val="nil"/>
              <w:left w:val="nil"/>
              <w:bottom w:val="nil"/>
              <w:right w:val="nil"/>
            </w:tcBorders>
          </w:tcPr>
          <w:p w14:paraId="2A8901E7" w14:textId="77777777" w:rsidR="0034068D" w:rsidRPr="00755F53" w:rsidRDefault="0034068D">
            <w:pPr>
              <w:widowControl w:val="0"/>
              <w:autoSpaceDE w:val="0"/>
              <w:autoSpaceDN w:val="0"/>
              <w:adjustRightInd w:val="0"/>
              <w:jc w:val="center"/>
              <w:rPr>
                <w:rFonts w:cs="Arial"/>
                <w:color w:val="000000" w:themeColor="text1"/>
                <w:sz w:val="22"/>
                <w:szCs w:val="22"/>
                <w:lang w:val="en-US"/>
              </w:rPr>
            </w:pPr>
            <w:r w:rsidRPr="00755F53">
              <w:rPr>
                <w:rFonts w:cs="Arial"/>
                <w:color w:val="000000" w:themeColor="text1"/>
                <w:sz w:val="22"/>
                <w:szCs w:val="22"/>
                <w:lang w:val="en-US"/>
              </w:rPr>
              <w:t>5</w:t>
            </w:r>
          </w:p>
        </w:tc>
        <w:tc>
          <w:tcPr>
            <w:tcW w:w="1177" w:type="dxa"/>
            <w:tcBorders>
              <w:top w:val="nil"/>
              <w:left w:val="nil"/>
              <w:bottom w:val="nil"/>
              <w:right w:val="nil"/>
            </w:tcBorders>
          </w:tcPr>
          <w:p w14:paraId="651ACF6F"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color w:val="000000" w:themeColor="text1"/>
                <w:sz w:val="22"/>
                <w:szCs w:val="22"/>
                <w:lang w:val="en-US"/>
              </w:rPr>
              <w:t>Environmental Health Officer</w:t>
            </w:r>
          </w:p>
          <w:p w14:paraId="5094D154"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color w:val="000000" w:themeColor="text1"/>
                <w:sz w:val="22"/>
                <w:szCs w:val="22"/>
                <w:lang w:val="en-US"/>
              </w:rPr>
              <w:t>(restricted number of posts available)</w:t>
            </w:r>
          </w:p>
        </w:tc>
        <w:tc>
          <w:tcPr>
            <w:tcW w:w="3710" w:type="dxa"/>
            <w:gridSpan w:val="2"/>
            <w:tcBorders>
              <w:top w:val="nil"/>
              <w:left w:val="nil"/>
              <w:bottom w:val="nil"/>
              <w:right w:val="nil"/>
            </w:tcBorders>
          </w:tcPr>
          <w:p w14:paraId="782F74F4"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color w:val="000000" w:themeColor="text1"/>
                <w:sz w:val="22"/>
                <w:szCs w:val="22"/>
                <w:lang w:val="en-US"/>
              </w:rPr>
              <w:t>Degree in Environmental Health</w:t>
            </w:r>
          </w:p>
          <w:p w14:paraId="4FA6B4FE" w14:textId="77777777" w:rsidR="0034068D" w:rsidRPr="00755F53" w:rsidRDefault="00BE6844">
            <w:pPr>
              <w:autoSpaceDE w:val="0"/>
              <w:autoSpaceDN w:val="0"/>
              <w:adjustRightInd w:val="0"/>
              <w:spacing w:before="100" w:after="100"/>
              <w:rPr>
                <w:rFonts w:cs="Arial"/>
                <w:color w:val="000000" w:themeColor="text1"/>
                <w:sz w:val="22"/>
                <w:szCs w:val="22"/>
                <w:lang w:val="en-US"/>
              </w:rPr>
            </w:pPr>
            <w:r w:rsidRPr="00755F53">
              <w:rPr>
                <w:rFonts w:cs="Arial"/>
                <w:color w:val="000000" w:themeColor="text1"/>
                <w:sz w:val="22"/>
                <w:szCs w:val="22"/>
                <w:lang w:val="en-US"/>
              </w:rPr>
              <w:t>M</w:t>
            </w:r>
            <w:r w:rsidR="0034068D" w:rsidRPr="00755F53">
              <w:rPr>
                <w:rFonts w:cs="Arial"/>
                <w:color w:val="000000" w:themeColor="text1"/>
                <w:sz w:val="22"/>
                <w:szCs w:val="22"/>
                <w:lang w:val="en-US"/>
              </w:rPr>
              <w:t>embership of the Chartered Institute of Environmental Health*</w:t>
            </w:r>
          </w:p>
          <w:p w14:paraId="497A53F5" w14:textId="77777777" w:rsidR="0034068D" w:rsidRPr="00755F53" w:rsidRDefault="0034068D">
            <w:pPr>
              <w:widowControl w:val="0"/>
              <w:autoSpaceDE w:val="0"/>
              <w:autoSpaceDN w:val="0"/>
              <w:adjustRightInd w:val="0"/>
              <w:rPr>
                <w:rFonts w:cs="Arial"/>
                <w:color w:val="000000" w:themeColor="text1"/>
                <w:sz w:val="22"/>
                <w:szCs w:val="22"/>
                <w:lang w:val="en-US"/>
              </w:rPr>
            </w:pPr>
          </w:p>
        </w:tc>
        <w:tc>
          <w:tcPr>
            <w:tcW w:w="3685" w:type="dxa"/>
            <w:tcBorders>
              <w:top w:val="nil"/>
              <w:left w:val="nil"/>
              <w:bottom w:val="nil"/>
              <w:right w:val="nil"/>
            </w:tcBorders>
          </w:tcPr>
          <w:p w14:paraId="74F3B61E"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color w:val="000000" w:themeColor="text1"/>
                <w:sz w:val="22"/>
                <w:szCs w:val="22"/>
                <w:lang w:val="en-US"/>
              </w:rPr>
              <w:t xml:space="preserve">The minimum period of practical experience required by the CIEH </w:t>
            </w:r>
            <w:proofErr w:type="gramStart"/>
            <w:r w:rsidRPr="00755F53">
              <w:rPr>
                <w:rFonts w:cs="Arial"/>
                <w:color w:val="000000" w:themeColor="text1"/>
                <w:sz w:val="22"/>
                <w:szCs w:val="22"/>
                <w:lang w:val="en-US"/>
              </w:rPr>
              <w:t>in order to</w:t>
            </w:r>
            <w:proofErr w:type="gramEnd"/>
            <w:r w:rsidRPr="00755F53">
              <w:rPr>
                <w:rFonts w:cs="Arial"/>
                <w:color w:val="000000" w:themeColor="text1"/>
                <w:sz w:val="22"/>
                <w:szCs w:val="22"/>
                <w:lang w:val="en-US"/>
              </w:rPr>
              <w:t xml:space="preserve"> achieve full voting membership.</w:t>
            </w:r>
          </w:p>
          <w:p w14:paraId="449E8E1D" w14:textId="77777777" w:rsidR="0034068D" w:rsidRPr="00755F53" w:rsidRDefault="0034068D">
            <w:pPr>
              <w:widowControl w:val="0"/>
              <w:autoSpaceDE w:val="0"/>
              <w:autoSpaceDN w:val="0"/>
              <w:adjustRightInd w:val="0"/>
              <w:rPr>
                <w:rFonts w:cs="Arial"/>
                <w:color w:val="000000" w:themeColor="text1"/>
                <w:sz w:val="22"/>
                <w:szCs w:val="22"/>
                <w:lang w:val="en-US"/>
              </w:rPr>
            </w:pPr>
          </w:p>
          <w:p w14:paraId="11BEDA0F" w14:textId="77777777" w:rsidR="0034068D" w:rsidRPr="00755F53" w:rsidRDefault="0034068D">
            <w:pPr>
              <w:rPr>
                <w:rFonts w:cs="Arial"/>
                <w:color w:val="000000" w:themeColor="text1"/>
                <w:sz w:val="22"/>
                <w:szCs w:val="22"/>
                <w:lang w:val="en-US"/>
              </w:rPr>
            </w:pPr>
            <w:r w:rsidRPr="00755F53">
              <w:rPr>
                <w:rFonts w:cs="Arial"/>
                <w:color w:val="000000" w:themeColor="text1"/>
                <w:sz w:val="22"/>
                <w:szCs w:val="22"/>
                <w:lang w:val="en-US"/>
              </w:rPr>
              <w:t>The post</w:t>
            </w:r>
            <w:r w:rsidR="002474ED" w:rsidRPr="00755F53">
              <w:rPr>
                <w:rFonts w:cs="Arial"/>
                <w:color w:val="000000" w:themeColor="text1"/>
                <w:sz w:val="22"/>
                <w:szCs w:val="22"/>
                <w:lang w:val="en-US"/>
              </w:rPr>
              <w:t xml:space="preserve"> </w:t>
            </w:r>
            <w:r w:rsidRPr="00755F53">
              <w:rPr>
                <w:rFonts w:cs="Arial"/>
                <w:color w:val="000000" w:themeColor="text1"/>
                <w:sz w:val="22"/>
                <w:szCs w:val="22"/>
                <w:lang w:val="en-US"/>
              </w:rPr>
              <w:t>holder must be able to:</w:t>
            </w:r>
          </w:p>
          <w:p w14:paraId="61C03E06" w14:textId="77777777" w:rsidR="0034068D" w:rsidRPr="00755F53" w:rsidRDefault="0034068D">
            <w:pPr>
              <w:pStyle w:val="Style1"/>
              <w:rPr>
                <w:rFonts w:cs="Arial"/>
                <w:color w:val="000000" w:themeColor="text1"/>
                <w:sz w:val="22"/>
                <w:szCs w:val="22"/>
                <w:lang w:val="en-US"/>
              </w:rPr>
            </w:pPr>
            <w:r w:rsidRPr="00755F53">
              <w:rPr>
                <w:rFonts w:cs="Arial"/>
                <w:color w:val="000000" w:themeColor="text1"/>
                <w:sz w:val="22"/>
                <w:szCs w:val="22"/>
                <w:lang w:val="en-US"/>
              </w:rPr>
              <w:t xml:space="preserve">To meet the requirements and fulfill all aspects of the </w:t>
            </w:r>
            <w:r w:rsidR="002474ED" w:rsidRPr="00755F53">
              <w:rPr>
                <w:rFonts w:cs="Arial"/>
                <w:color w:val="000000" w:themeColor="text1"/>
                <w:sz w:val="22"/>
                <w:szCs w:val="22"/>
                <w:lang w:val="en-US"/>
              </w:rPr>
              <w:t xml:space="preserve">generic </w:t>
            </w:r>
            <w:r w:rsidRPr="00755F53">
              <w:rPr>
                <w:rFonts w:cs="Arial"/>
                <w:color w:val="000000" w:themeColor="text1"/>
                <w:sz w:val="22"/>
                <w:szCs w:val="22"/>
                <w:lang w:val="en-US"/>
              </w:rPr>
              <w:t xml:space="preserve">job description for </w:t>
            </w:r>
            <w:r w:rsidR="002474ED" w:rsidRPr="00755F53">
              <w:rPr>
                <w:rFonts w:cs="Arial"/>
                <w:color w:val="000000" w:themeColor="text1"/>
                <w:sz w:val="22"/>
                <w:szCs w:val="22"/>
                <w:lang w:val="en-US"/>
              </w:rPr>
              <w:t xml:space="preserve">TOs and </w:t>
            </w:r>
            <w:r w:rsidR="00561261" w:rsidRPr="00755F53">
              <w:rPr>
                <w:rFonts w:cs="Arial"/>
                <w:color w:val="000000" w:themeColor="text1"/>
                <w:sz w:val="22"/>
                <w:szCs w:val="22"/>
                <w:lang w:val="en-US"/>
              </w:rPr>
              <w:t>E</w:t>
            </w:r>
            <w:r w:rsidR="002474ED" w:rsidRPr="00755F53">
              <w:rPr>
                <w:rFonts w:cs="Arial"/>
                <w:color w:val="000000" w:themeColor="text1"/>
                <w:sz w:val="22"/>
                <w:szCs w:val="22"/>
                <w:lang w:val="en-US"/>
              </w:rPr>
              <w:t>HOs</w:t>
            </w:r>
            <w:r w:rsidRPr="00755F53">
              <w:rPr>
                <w:rFonts w:cs="Arial"/>
                <w:color w:val="000000" w:themeColor="text1"/>
                <w:sz w:val="22"/>
                <w:szCs w:val="22"/>
                <w:lang w:val="en-US"/>
              </w:rPr>
              <w:t xml:space="preserve"> to a satisfactory standard</w:t>
            </w:r>
          </w:p>
          <w:p w14:paraId="27185E72" w14:textId="77777777" w:rsidR="00843958" w:rsidRPr="00755F53" w:rsidRDefault="00843958" w:rsidP="00843958">
            <w:pPr>
              <w:pStyle w:val="Style1"/>
              <w:numPr>
                <w:ilvl w:val="0"/>
                <w:numId w:val="0"/>
              </w:numPr>
              <w:rPr>
                <w:rFonts w:cs="Arial"/>
                <w:color w:val="000000" w:themeColor="text1"/>
                <w:sz w:val="22"/>
                <w:szCs w:val="22"/>
                <w:lang w:val="en-US"/>
              </w:rPr>
            </w:pPr>
          </w:p>
          <w:p w14:paraId="6CEC1553" w14:textId="77777777" w:rsidR="0034068D" w:rsidRPr="00755F53" w:rsidRDefault="0034068D">
            <w:pPr>
              <w:widowControl w:val="0"/>
              <w:autoSpaceDE w:val="0"/>
              <w:autoSpaceDN w:val="0"/>
              <w:adjustRightInd w:val="0"/>
              <w:rPr>
                <w:rFonts w:cs="Arial"/>
                <w:color w:val="000000" w:themeColor="text1"/>
                <w:sz w:val="22"/>
                <w:szCs w:val="22"/>
                <w:lang w:val="en-US"/>
              </w:rPr>
            </w:pPr>
            <w:r w:rsidRPr="00755F53">
              <w:rPr>
                <w:rFonts w:cs="Arial"/>
                <w:color w:val="000000" w:themeColor="text1"/>
                <w:sz w:val="22"/>
                <w:szCs w:val="22"/>
              </w:rPr>
              <w:t xml:space="preserve">In </w:t>
            </w:r>
            <w:proofErr w:type="gramStart"/>
            <w:r w:rsidRPr="00755F53">
              <w:rPr>
                <w:rFonts w:cs="Arial"/>
                <w:color w:val="000000" w:themeColor="text1"/>
                <w:sz w:val="22"/>
                <w:szCs w:val="22"/>
              </w:rPr>
              <w:t>addition</w:t>
            </w:r>
            <w:proofErr w:type="gramEnd"/>
            <w:r w:rsidRPr="00755F53">
              <w:rPr>
                <w:rFonts w:cs="Arial"/>
                <w:color w:val="000000" w:themeColor="text1"/>
                <w:sz w:val="22"/>
                <w:szCs w:val="22"/>
                <w:lang w:val="en-US"/>
              </w:rPr>
              <w:t xml:space="preserve"> the post</w:t>
            </w:r>
            <w:r w:rsidR="002474ED" w:rsidRPr="00755F53">
              <w:rPr>
                <w:rFonts w:cs="Arial"/>
                <w:color w:val="000000" w:themeColor="text1"/>
                <w:sz w:val="22"/>
                <w:szCs w:val="22"/>
                <w:lang w:val="en-US"/>
              </w:rPr>
              <w:t xml:space="preserve"> </w:t>
            </w:r>
            <w:r w:rsidRPr="00755F53">
              <w:rPr>
                <w:rFonts w:cs="Arial"/>
                <w:color w:val="000000" w:themeColor="text1"/>
                <w:sz w:val="22"/>
                <w:szCs w:val="22"/>
                <w:lang w:val="en-US"/>
              </w:rPr>
              <w:t>holder must be able to:</w:t>
            </w:r>
          </w:p>
          <w:p w14:paraId="37FB1028" w14:textId="77777777" w:rsidR="0034068D" w:rsidRPr="00755F53" w:rsidRDefault="0034068D">
            <w:pPr>
              <w:widowControl w:val="0"/>
              <w:numPr>
                <w:ilvl w:val="0"/>
                <w:numId w:val="5"/>
              </w:numPr>
              <w:autoSpaceDE w:val="0"/>
              <w:autoSpaceDN w:val="0"/>
              <w:adjustRightInd w:val="0"/>
              <w:rPr>
                <w:rFonts w:cs="Arial"/>
                <w:color w:val="000000" w:themeColor="text1"/>
                <w:sz w:val="22"/>
                <w:szCs w:val="22"/>
                <w:lang w:val="en-US"/>
              </w:rPr>
            </w:pPr>
            <w:r w:rsidRPr="00755F53">
              <w:rPr>
                <w:rFonts w:cs="Arial"/>
                <w:color w:val="000000" w:themeColor="text1"/>
                <w:sz w:val="22"/>
                <w:szCs w:val="22"/>
              </w:rPr>
              <w:t xml:space="preserve">Implement </w:t>
            </w:r>
            <w:r w:rsidR="00843958" w:rsidRPr="00755F53">
              <w:rPr>
                <w:rFonts w:cs="Arial"/>
                <w:color w:val="000000" w:themeColor="text1"/>
                <w:sz w:val="22"/>
                <w:szCs w:val="22"/>
              </w:rPr>
              <w:t xml:space="preserve">a wide </w:t>
            </w:r>
            <w:r w:rsidRPr="00755F53">
              <w:rPr>
                <w:rFonts w:cs="Arial"/>
                <w:color w:val="000000" w:themeColor="text1"/>
                <w:sz w:val="22"/>
                <w:szCs w:val="22"/>
              </w:rPr>
              <w:t xml:space="preserve">range of </w:t>
            </w:r>
            <w:r w:rsidR="00843958" w:rsidRPr="00755F53">
              <w:rPr>
                <w:rFonts w:cs="Arial"/>
                <w:color w:val="000000" w:themeColor="text1"/>
                <w:sz w:val="22"/>
                <w:szCs w:val="22"/>
              </w:rPr>
              <w:t xml:space="preserve">environmental health </w:t>
            </w:r>
            <w:r w:rsidRPr="00755F53">
              <w:rPr>
                <w:rFonts w:cs="Arial"/>
                <w:color w:val="000000" w:themeColor="text1"/>
                <w:sz w:val="22"/>
                <w:szCs w:val="22"/>
              </w:rPr>
              <w:t>enforcement powers</w:t>
            </w:r>
          </w:p>
          <w:p w14:paraId="35A7A3E0" w14:textId="77777777" w:rsidR="0034068D" w:rsidRPr="00755F53" w:rsidRDefault="0034068D">
            <w:pPr>
              <w:widowControl w:val="0"/>
              <w:autoSpaceDE w:val="0"/>
              <w:autoSpaceDN w:val="0"/>
              <w:adjustRightInd w:val="0"/>
              <w:rPr>
                <w:rFonts w:cs="Arial"/>
                <w:color w:val="000000" w:themeColor="text1"/>
                <w:sz w:val="22"/>
                <w:szCs w:val="22"/>
                <w:lang w:val="en-US"/>
              </w:rPr>
            </w:pPr>
          </w:p>
        </w:tc>
      </w:tr>
      <w:tr w:rsidR="0034068D" w:rsidRPr="002474ED" w14:paraId="472B0028" w14:textId="77777777" w:rsidTr="00F45915">
        <w:tc>
          <w:tcPr>
            <w:tcW w:w="1276" w:type="dxa"/>
            <w:tcBorders>
              <w:top w:val="nil"/>
              <w:left w:val="nil"/>
              <w:bottom w:val="nil"/>
              <w:right w:val="nil"/>
            </w:tcBorders>
          </w:tcPr>
          <w:p w14:paraId="5F261106" w14:textId="77777777" w:rsidR="0034068D" w:rsidRPr="002474ED" w:rsidRDefault="0034068D">
            <w:pPr>
              <w:widowControl w:val="0"/>
              <w:autoSpaceDE w:val="0"/>
              <w:autoSpaceDN w:val="0"/>
              <w:adjustRightInd w:val="0"/>
              <w:jc w:val="center"/>
              <w:rPr>
                <w:rFonts w:cs="Arial"/>
                <w:sz w:val="22"/>
                <w:szCs w:val="22"/>
                <w:lang w:val="en-US"/>
              </w:rPr>
            </w:pPr>
            <w:r w:rsidRPr="002474ED">
              <w:rPr>
                <w:rFonts w:cs="Arial"/>
                <w:sz w:val="22"/>
                <w:szCs w:val="22"/>
                <w:lang w:val="en-US"/>
              </w:rPr>
              <w:t>4</w:t>
            </w:r>
          </w:p>
        </w:tc>
        <w:tc>
          <w:tcPr>
            <w:tcW w:w="1177" w:type="dxa"/>
            <w:tcBorders>
              <w:top w:val="nil"/>
              <w:left w:val="nil"/>
              <w:bottom w:val="nil"/>
              <w:right w:val="nil"/>
            </w:tcBorders>
          </w:tcPr>
          <w:p w14:paraId="5267F15D" w14:textId="77777777" w:rsidR="0034068D" w:rsidRPr="002474ED" w:rsidRDefault="0034068D">
            <w:pPr>
              <w:widowControl w:val="0"/>
              <w:autoSpaceDE w:val="0"/>
              <w:autoSpaceDN w:val="0"/>
              <w:adjustRightInd w:val="0"/>
              <w:rPr>
                <w:rFonts w:cs="Arial"/>
                <w:sz w:val="22"/>
                <w:szCs w:val="22"/>
                <w:lang w:val="en-US"/>
              </w:rPr>
            </w:pPr>
            <w:r w:rsidRPr="002474ED">
              <w:rPr>
                <w:rFonts w:cs="Arial"/>
                <w:sz w:val="22"/>
                <w:szCs w:val="22"/>
                <w:lang w:val="en-US"/>
              </w:rPr>
              <w:t>Senior Environmental Health Officer</w:t>
            </w:r>
          </w:p>
          <w:p w14:paraId="78A362FC" w14:textId="77777777" w:rsidR="0034068D" w:rsidRPr="002474ED" w:rsidRDefault="0034068D">
            <w:pPr>
              <w:widowControl w:val="0"/>
              <w:autoSpaceDE w:val="0"/>
              <w:autoSpaceDN w:val="0"/>
              <w:adjustRightInd w:val="0"/>
              <w:rPr>
                <w:rFonts w:cs="Arial"/>
                <w:sz w:val="22"/>
                <w:szCs w:val="22"/>
                <w:lang w:val="en-US"/>
              </w:rPr>
            </w:pPr>
            <w:r w:rsidRPr="002474ED">
              <w:rPr>
                <w:rFonts w:cs="Arial"/>
                <w:sz w:val="22"/>
                <w:szCs w:val="22"/>
                <w:lang w:val="en-US"/>
              </w:rPr>
              <w:t>(restricted number of posts available)</w:t>
            </w:r>
          </w:p>
        </w:tc>
        <w:tc>
          <w:tcPr>
            <w:tcW w:w="3710" w:type="dxa"/>
            <w:gridSpan w:val="2"/>
            <w:tcBorders>
              <w:top w:val="nil"/>
              <w:left w:val="nil"/>
              <w:bottom w:val="nil"/>
              <w:right w:val="nil"/>
            </w:tcBorders>
          </w:tcPr>
          <w:p w14:paraId="2F195476" w14:textId="77777777" w:rsidR="0034068D" w:rsidRPr="002474ED" w:rsidRDefault="0034068D">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sz w:val="22"/>
              </w:rPr>
            </w:pPr>
            <w:r w:rsidRPr="002474ED">
              <w:rPr>
                <w:sz w:val="22"/>
              </w:rPr>
              <w:t>Post-graduate qualification or equivalent experience</w:t>
            </w:r>
          </w:p>
          <w:p w14:paraId="79C9F088" w14:textId="77777777" w:rsidR="0034068D" w:rsidRPr="002474ED" w:rsidRDefault="0034068D">
            <w:pPr>
              <w:widowControl w:val="0"/>
              <w:autoSpaceDE w:val="0"/>
              <w:autoSpaceDN w:val="0"/>
              <w:adjustRightInd w:val="0"/>
              <w:rPr>
                <w:rFonts w:cs="Arial"/>
                <w:sz w:val="22"/>
                <w:szCs w:val="22"/>
                <w:lang w:val="en-US"/>
              </w:rPr>
            </w:pPr>
          </w:p>
        </w:tc>
        <w:tc>
          <w:tcPr>
            <w:tcW w:w="3685" w:type="dxa"/>
            <w:tcBorders>
              <w:top w:val="nil"/>
              <w:left w:val="nil"/>
              <w:bottom w:val="nil"/>
              <w:right w:val="nil"/>
            </w:tcBorders>
          </w:tcPr>
          <w:p w14:paraId="531D7E0D" w14:textId="77777777" w:rsidR="0034068D" w:rsidRPr="002474ED" w:rsidRDefault="0034068D">
            <w:pPr>
              <w:widowControl w:val="0"/>
              <w:autoSpaceDE w:val="0"/>
              <w:autoSpaceDN w:val="0"/>
              <w:adjustRightInd w:val="0"/>
              <w:rPr>
                <w:rFonts w:cs="Arial"/>
                <w:sz w:val="22"/>
                <w:szCs w:val="22"/>
                <w:lang w:val="en-US"/>
              </w:rPr>
            </w:pPr>
            <w:r w:rsidRPr="002474ED">
              <w:rPr>
                <w:rFonts w:cs="Arial"/>
                <w:sz w:val="22"/>
                <w:szCs w:val="22"/>
                <w:lang w:val="en-US"/>
              </w:rPr>
              <w:t xml:space="preserve">Minimum of 2 </w:t>
            </w:r>
            <w:proofErr w:type="spellStart"/>
            <w:r w:rsidRPr="002474ED">
              <w:rPr>
                <w:rFonts w:cs="Arial"/>
                <w:sz w:val="22"/>
                <w:szCs w:val="22"/>
                <w:lang w:val="en-US"/>
              </w:rPr>
              <w:t>years experience</w:t>
            </w:r>
            <w:proofErr w:type="spellEnd"/>
            <w:r w:rsidRPr="002474ED">
              <w:rPr>
                <w:rFonts w:cs="Arial"/>
                <w:sz w:val="22"/>
                <w:szCs w:val="22"/>
                <w:lang w:val="en-US"/>
              </w:rPr>
              <w:t xml:space="preserve"> as an Environmental Health Officer</w:t>
            </w:r>
          </w:p>
          <w:p w14:paraId="2D79A140" w14:textId="77777777" w:rsidR="0034068D" w:rsidRPr="002474ED" w:rsidRDefault="0034068D">
            <w:pPr>
              <w:widowControl w:val="0"/>
              <w:autoSpaceDE w:val="0"/>
              <w:autoSpaceDN w:val="0"/>
              <w:adjustRightInd w:val="0"/>
              <w:rPr>
                <w:rFonts w:cs="Arial"/>
                <w:sz w:val="22"/>
                <w:szCs w:val="22"/>
                <w:lang w:val="en-US"/>
              </w:rPr>
            </w:pPr>
            <w:r w:rsidRPr="002474ED">
              <w:rPr>
                <w:rFonts w:cs="Arial"/>
                <w:sz w:val="22"/>
                <w:szCs w:val="22"/>
                <w:lang w:val="en-US"/>
              </w:rPr>
              <w:t>The post</w:t>
            </w:r>
            <w:r w:rsidR="002474ED">
              <w:rPr>
                <w:rFonts w:cs="Arial"/>
                <w:sz w:val="22"/>
                <w:szCs w:val="22"/>
                <w:lang w:val="en-US"/>
              </w:rPr>
              <w:t xml:space="preserve"> </w:t>
            </w:r>
            <w:r w:rsidRPr="002474ED">
              <w:rPr>
                <w:rFonts w:cs="Arial"/>
                <w:sz w:val="22"/>
                <w:szCs w:val="22"/>
                <w:lang w:val="en-US"/>
              </w:rPr>
              <w:t>holder must be able to:</w:t>
            </w:r>
          </w:p>
          <w:p w14:paraId="2E2BD6A3" w14:textId="77777777" w:rsidR="0034068D" w:rsidRPr="002474ED" w:rsidRDefault="0034068D">
            <w:pPr>
              <w:widowControl w:val="0"/>
              <w:numPr>
                <w:ilvl w:val="0"/>
                <w:numId w:val="5"/>
              </w:numPr>
              <w:autoSpaceDE w:val="0"/>
              <w:autoSpaceDN w:val="0"/>
              <w:adjustRightInd w:val="0"/>
              <w:rPr>
                <w:rFonts w:cs="Arial"/>
                <w:sz w:val="22"/>
                <w:szCs w:val="22"/>
                <w:lang w:val="en-US"/>
              </w:rPr>
            </w:pPr>
            <w:r w:rsidRPr="002474ED">
              <w:rPr>
                <w:rFonts w:cs="Arial"/>
                <w:sz w:val="22"/>
                <w:szCs w:val="22"/>
                <w:lang w:val="en-US"/>
              </w:rPr>
              <w:t>To meet the requirements and fulfill all aspects of the job description for Sen</w:t>
            </w:r>
            <w:r w:rsidR="002474ED">
              <w:rPr>
                <w:rFonts w:cs="Arial"/>
                <w:sz w:val="22"/>
                <w:szCs w:val="22"/>
                <w:lang w:val="en-US"/>
              </w:rPr>
              <w:t>ior EHO</w:t>
            </w:r>
            <w:r w:rsidRPr="002474ED">
              <w:rPr>
                <w:rFonts w:cs="Arial"/>
                <w:sz w:val="22"/>
                <w:szCs w:val="22"/>
                <w:lang w:val="en-US"/>
              </w:rPr>
              <w:t xml:space="preserve"> to a satisfactory standard</w:t>
            </w:r>
          </w:p>
          <w:p w14:paraId="62D60281" w14:textId="77777777" w:rsidR="0034068D" w:rsidRPr="002474ED" w:rsidRDefault="0034068D">
            <w:pPr>
              <w:widowControl w:val="0"/>
              <w:autoSpaceDE w:val="0"/>
              <w:autoSpaceDN w:val="0"/>
              <w:adjustRightInd w:val="0"/>
              <w:rPr>
                <w:rFonts w:cs="Arial"/>
                <w:sz w:val="22"/>
                <w:szCs w:val="22"/>
                <w:lang w:val="en-US"/>
              </w:rPr>
            </w:pPr>
          </w:p>
        </w:tc>
      </w:tr>
    </w:tbl>
    <w:p w14:paraId="57B1CA95" w14:textId="77777777" w:rsidR="0034068D" w:rsidRPr="002474ED" w:rsidRDefault="0034068D">
      <w:pPr>
        <w:widowControl w:val="0"/>
        <w:tabs>
          <w:tab w:val="left" w:pos="144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44"/>
        <w:rPr>
          <w:rFonts w:cs="Arial"/>
          <w:sz w:val="22"/>
          <w:szCs w:val="22"/>
          <w:lang w:val="en-US"/>
        </w:rPr>
      </w:pPr>
    </w:p>
    <w:sectPr w:rsidR="0034068D" w:rsidRPr="002474ED" w:rsidSect="00990BE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9B59" w14:textId="77777777" w:rsidR="00680EE8" w:rsidRDefault="00680EE8">
      <w:r>
        <w:separator/>
      </w:r>
    </w:p>
  </w:endnote>
  <w:endnote w:type="continuationSeparator" w:id="0">
    <w:p w14:paraId="2FE4145C" w14:textId="77777777" w:rsidR="00680EE8" w:rsidRDefault="0068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832A" w14:textId="77777777" w:rsidR="00990BE4" w:rsidRDefault="00990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84A4" w14:textId="77777777" w:rsidR="0034068D" w:rsidRDefault="0034068D">
    <w:pPr>
      <w:pStyle w:val="Footer"/>
      <w:tabs>
        <w:tab w:val="clear" w:pos="8306"/>
        <w:tab w:val="right" w:pos="9720"/>
      </w:tabs>
      <w:rPr>
        <w:sz w:val="20"/>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553724">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553724">
      <w:rPr>
        <w:noProof/>
        <w:sz w:val="20"/>
        <w:lang w:val="en-US"/>
      </w:rPr>
      <w:t>2</w:t>
    </w:r>
    <w:r>
      <w:rPr>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82DC" w14:textId="77777777" w:rsidR="00990BE4" w:rsidRDefault="00990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858E" w14:textId="77777777" w:rsidR="00680EE8" w:rsidRDefault="00680EE8">
      <w:r>
        <w:separator/>
      </w:r>
    </w:p>
  </w:footnote>
  <w:footnote w:type="continuationSeparator" w:id="0">
    <w:p w14:paraId="265F64FD" w14:textId="77777777" w:rsidR="00680EE8" w:rsidRDefault="0068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3DAC" w14:textId="77777777" w:rsidR="00990BE4" w:rsidRDefault="00990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B085" w14:textId="77777777" w:rsidR="00990BE4" w:rsidRDefault="00990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53B9" w14:textId="77777777" w:rsidR="00990BE4" w:rsidRDefault="00990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10201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3B384D"/>
    <w:multiLevelType w:val="hybridMultilevel"/>
    <w:tmpl w:val="45CC0A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523B4"/>
    <w:multiLevelType w:val="hybridMultilevel"/>
    <w:tmpl w:val="D43A2F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CF1CF3"/>
    <w:multiLevelType w:val="hybridMultilevel"/>
    <w:tmpl w:val="B4329054"/>
    <w:lvl w:ilvl="0" w:tplc="C12653E0">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C625C"/>
    <w:multiLevelType w:val="hybridMultilevel"/>
    <w:tmpl w:val="40D6E4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1922E6"/>
    <w:multiLevelType w:val="hybridMultilevel"/>
    <w:tmpl w:val="8BC23256"/>
    <w:lvl w:ilvl="0" w:tplc="04090005">
      <w:start w:val="1"/>
      <w:numFmt w:val="bullet"/>
      <w:lvlText w:val=""/>
      <w:lvlJc w:val="left"/>
      <w:pPr>
        <w:tabs>
          <w:tab w:val="num" w:pos="720"/>
        </w:tabs>
        <w:ind w:left="720" w:hanging="360"/>
      </w:pPr>
      <w:rPr>
        <w:rFonts w:ascii="Wingdings" w:hAnsi="Wingdings" w:hint="default"/>
      </w:rPr>
    </w:lvl>
    <w:lvl w:ilvl="1" w:tplc="C12653E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1F08EE"/>
    <w:multiLevelType w:val="hybridMultilevel"/>
    <w:tmpl w:val="6A5CBB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8339488">
    <w:abstractNumId w:val="1"/>
  </w:num>
  <w:num w:numId="2" w16cid:durableId="1826357729">
    <w:abstractNumId w:val="6"/>
  </w:num>
  <w:num w:numId="3" w16cid:durableId="1419980584">
    <w:abstractNumId w:val="2"/>
  </w:num>
  <w:num w:numId="4" w16cid:durableId="1217207555">
    <w:abstractNumId w:val="4"/>
  </w:num>
  <w:num w:numId="5" w16cid:durableId="586884440">
    <w:abstractNumId w:val="5"/>
  </w:num>
  <w:num w:numId="6" w16cid:durableId="1255548633">
    <w:abstractNumId w:val="0"/>
  </w:num>
  <w:num w:numId="7" w16cid:durableId="149951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1E"/>
    <w:rsid w:val="00073FC6"/>
    <w:rsid w:val="00144EAB"/>
    <w:rsid w:val="0021146F"/>
    <w:rsid w:val="002474ED"/>
    <w:rsid w:val="0034068D"/>
    <w:rsid w:val="0034726F"/>
    <w:rsid w:val="003C2154"/>
    <w:rsid w:val="004530D0"/>
    <w:rsid w:val="00553724"/>
    <w:rsid w:val="00561261"/>
    <w:rsid w:val="0062047A"/>
    <w:rsid w:val="0063229F"/>
    <w:rsid w:val="0064166D"/>
    <w:rsid w:val="00680EE8"/>
    <w:rsid w:val="00682040"/>
    <w:rsid w:val="007025C7"/>
    <w:rsid w:val="00755F53"/>
    <w:rsid w:val="00843958"/>
    <w:rsid w:val="0084544A"/>
    <w:rsid w:val="00895B1E"/>
    <w:rsid w:val="00990BE4"/>
    <w:rsid w:val="00B93A10"/>
    <w:rsid w:val="00BC5644"/>
    <w:rsid w:val="00BE6844"/>
    <w:rsid w:val="00CC5E0D"/>
    <w:rsid w:val="00CE7BDD"/>
    <w:rsid w:val="00D21EDB"/>
    <w:rsid w:val="00DE0551"/>
    <w:rsid w:val="00DE3924"/>
    <w:rsid w:val="00F06190"/>
    <w:rsid w:val="00F45915"/>
    <w:rsid w:val="00F617C8"/>
    <w:rsid w:val="00FF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04C09"/>
  <w15:chartTrackingRefBased/>
  <w15:docId w15:val="{A4F3DA62-CB52-4CE3-90BB-9BF58C32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44"/>
      <w:ind w:left="720" w:hanging="720"/>
      <w:jc w:val="center"/>
      <w:outlineLvl w:val="0"/>
    </w:pPr>
    <w:rPr>
      <w:rFonts w:cs="Arial"/>
      <w:b/>
      <w:bCs/>
      <w:lang w:val="en-US"/>
    </w:rPr>
  </w:style>
  <w:style w:type="paragraph" w:styleId="Heading2">
    <w:name w:val="heading 2"/>
    <w:basedOn w:val="Normal"/>
    <w:next w:val="Normal"/>
    <w:qFormat/>
    <w:pPr>
      <w:keepNext/>
      <w:widowControl w:val="0"/>
      <w:autoSpaceDE w:val="0"/>
      <w:autoSpaceDN w:val="0"/>
      <w:adjustRightInd w:val="0"/>
      <w:outlineLvl w:val="1"/>
    </w:pPr>
    <w:rPr>
      <w:rFonts w:cs="Arial"/>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view1">
    <w:name w:val="Review1"/>
    <w:basedOn w:val="Normal"/>
    <w:autoRedefine/>
    <w:pPr>
      <w:spacing w:before="80" w:after="80" w:line="360" w:lineRule="auto"/>
      <w:ind w:left="2160"/>
      <w:jc w:val="both"/>
    </w:pPr>
    <w:rPr>
      <w:rFonts w:cs="Arial"/>
      <w:sz w:val="20"/>
      <w:szCs w:val="24"/>
    </w:rPr>
  </w:style>
  <w:style w:type="paragraph" w:customStyle="1" w:styleId="REPHEAD">
    <w:name w:val="REPHEAD"/>
    <w:pPr>
      <w:tabs>
        <w:tab w:val="left" w:pos="2160"/>
      </w:tabs>
      <w:autoSpaceDE w:val="0"/>
      <w:autoSpaceDN w:val="0"/>
      <w:adjustRightInd w:val="0"/>
      <w:ind w:left="5760"/>
      <w:jc w:val="both"/>
    </w:pPr>
    <w:rPr>
      <w:rFonts w:ascii="Arial" w:hAnsi="Arial"/>
      <w:color w:val="000000"/>
      <w:sz w:val="24"/>
      <w:szCs w:val="24"/>
      <w:lang w:val="en-US" w:eastAsia="en-US"/>
    </w:rPr>
  </w:style>
  <w:style w:type="paragraph" w:styleId="BodyText">
    <w:name w:val="Body Text"/>
    <w:basedOn w:val="Normal"/>
    <w:semiHidden/>
    <w:pPr>
      <w:tabs>
        <w:tab w:val="left" w:pos="720"/>
      </w:tabs>
      <w:autoSpaceDE w:val="0"/>
      <w:autoSpaceDN w:val="0"/>
      <w:adjustRightInd w:val="0"/>
      <w:spacing w:after="120"/>
      <w:ind w:left="720" w:hanging="720"/>
    </w:pPr>
    <w:rPr>
      <w:bCs/>
      <w:color w:val="000000"/>
      <w:szCs w:val="24"/>
      <w:lang w:val="en-US"/>
    </w:rPr>
  </w:style>
  <w:style w:type="paragraph" w:styleId="Footer">
    <w:name w:val="footer"/>
    <w:basedOn w:val="Normal"/>
    <w:semiHidden/>
    <w:pPr>
      <w:tabs>
        <w:tab w:val="center" w:pos="4153"/>
        <w:tab w:val="right" w:pos="8306"/>
      </w:tabs>
    </w:pPr>
    <w:rPr>
      <w:color w:val="000000"/>
      <w:szCs w:val="24"/>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44"/>
      <w:ind w:left="720" w:hanging="720"/>
      <w:jc w:val="center"/>
    </w:pPr>
    <w:rPr>
      <w:rFonts w:cs="Arial"/>
      <w:b/>
      <w:bCs/>
      <w:sz w:val="28"/>
      <w:lang w:val="en-US"/>
    </w:rPr>
  </w:style>
  <w:style w:type="paragraph" w:styleId="BodyText2">
    <w:name w:val="Body Text 2"/>
    <w:basedOn w:val="Normal"/>
    <w:semiHidden/>
    <w:pPr>
      <w:widowControl w:val="0"/>
      <w:autoSpaceDE w:val="0"/>
      <w:autoSpaceDN w:val="0"/>
      <w:adjustRightInd w:val="0"/>
      <w:jc w:val="center"/>
    </w:pPr>
    <w:rPr>
      <w:rFonts w:cs="Arial"/>
      <w:sz w:val="20"/>
      <w:szCs w:val="22"/>
      <w:lang w:val="en-US"/>
    </w:rPr>
  </w:style>
  <w:style w:type="paragraph" w:styleId="BodyText3">
    <w:name w:val="Body Text 3"/>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44"/>
    </w:pPr>
    <w:rPr>
      <w:rFonts w:cs="Arial"/>
      <w:sz w:val="20"/>
      <w:szCs w:val="22"/>
      <w:lang w:val="en-US"/>
    </w:rPr>
  </w:style>
  <w:style w:type="paragraph" w:styleId="ListBullet2">
    <w:name w:val="List Bullet 2"/>
    <w:basedOn w:val="Normal"/>
    <w:autoRedefine/>
    <w:semiHidden/>
    <w:pPr>
      <w:numPr>
        <w:numId w:val="6"/>
      </w:numPr>
      <w:tabs>
        <w:tab w:val="clear" w:pos="643"/>
        <w:tab w:val="num" w:pos="644"/>
      </w:tabs>
      <w:ind w:left="644"/>
    </w:pPr>
    <w:rPr>
      <w:sz w:val="22"/>
    </w:rPr>
  </w:style>
  <w:style w:type="paragraph" w:customStyle="1" w:styleId="Style1">
    <w:name w:val="Style1"/>
    <w:basedOn w:val="Normal"/>
    <w:pPr>
      <w:numPr>
        <w:numId w:val="7"/>
      </w:numPr>
    </w:p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Appendix B</vt:lpstr>
    </vt:vector>
  </TitlesOfParts>
  <Company>Hastings Borough Council</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Hastings Borough Council</dc:creator>
  <cp:keywords/>
  <cp:lastModifiedBy>Emily Hobson</cp:lastModifiedBy>
  <cp:revision>2</cp:revision>
  <cp:lastPrinted>2004-03-04T11:07:00Z</cp:lastPrinted>
  <dcterms:created xsi:type="dcterms:W3CDTF">2026-02-11T11:41:00Z</dcterms:created>
  <dcterms:modified xsi:type="dcterms:W3CDTF">2026-02-11T11:41:00Z</dcterms:modified>
</cp:coreProperties>
</file>