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EDD8" w14:textId="77777777" w:rsidR="00D7533D" w:rsidRDefault="00D7533D">
      <w:pPr>
        <w:spacing w:before="240" w:after="60"/>
        <w:jc w:val="center"/>
      </w:pPr>
    </w:p>
    <w:p w14:paraId="16F37B7F" w14:textId="77777777" w:rsidR="00D7533D" w:rsidRDefault="005F5D59">
      <w:pPr>
        <w:spacing w:before="240" w:after="60"/>
        <w:jc w:val="center"/>
      </w:pPr>
      <w:r>
        <w:rPr>
          <w:rFonts w:ascii="Arial" w:hAnsi="Arial" w:cs="Arial"/>
          <w:b/>
          <w:sz w:val="36"/>
        </w:rPr>
        <w:t>Job Description: SEMH Teacher</w:t>
      </w:r>
    </w:p>
    <w:p w14:paraId="15D56C90" w14:textId="77777777" w:rsidR="00D7533D" w:rsidRDefault="005F5D59">
      <w:pPr>
        <w:spacing w:before="240" w:after="60"/>
      </w:pPr>
      <w:r>
        <w:rPr>
          <w:rFonts w:ascii="Arial" w:hAnsi="Arial" w:cs="Arial"/>
          <w:b/>
          <w:sz w:val="28"/>
        </w:rPr>
        <w:t>Job Title: SEMH Teacher</w:t>
      </w:r>
    </w:p>
    <w:p w14:paraId="37B29758" w14:textId="77F7C727" w:rsidR="00D7533D" w:rsidRDefault="005F5D59">
      <w:pPr>
        <w:spacing w:before="240" w:after="60"/>
      </w:pPr>
      <w:r>
        <w:rPr>
          <w:rFonts w:ascii="Arial" w:hAnsi="Arial" w:cs="Arial"/>
          <w:b/>
          <w:sz w:val="28"/>
        </w:rPr>
        <w:t xml:space="preserve">Scale:  </w:t>
      </w:r>
      <w:r>
        <w:rPr>
          <w:rFonts w:ascii="Arial" w:hAnsi="Arial" w:cs="Arial"/>
          <w:sz w:val="22"/>
        </w:rPr>
        <w:t>M</w:t>
      </w:r>
      <w:r w:rsidR="00DC18A7">
        <w:rPr>
          <w:rFonts w:ascii="Arial" w:hAnsi="Arial" w:cs="Arial"/>
          <w:sz w:val="22"/>
        </w:rPr>
        <w:t>1</w:t>
      </w:r>
      <w:r>
        <w:rPr>
          <w:rFonts w:ascii="Arial" w:hAnsi="Arial" w:cs="Arial"/>
          <w:sz w:val="22"/>
        </w:rPr>
        <w:t xml:space="preserve"> - UPS3  + SEN Allowance</w:t>
      </w:r>
    </w:p>
    <w:p w14:paraId="5964EC4D" w14:textId="77777777" w:rsidR="00D7533D" w:rsidRDefault="005F5D59">
      <w:pPr>
        <w:spacing w:before="240" w:after="60"/>
      </w:pPr>
      <w:r>
        <w:rPr>
          <w:rFonts w:ascii="Arial" w:hAnsi="Arial" w:cs="Arial"/>
          <w:b/>
          <w:sz w:val="28"/>
        </w:rPr>
        <w:t xml:space="preserve">Responsible to: </w:t>
      </w:r>
      <w:r>
        <w:rPr>
          <w:rFonts w:ascii="Arial" w:hAnsi="Arial" w:cs="Arial"/>
          <w:sz w:val="22"/>
        </w:rPr>
        <w:t>The Headteacher and the Governing Body of the school</w:t>
      </w:r>
    </w:p>
    <w:p w14:paraId="785D7041" w14:textId="77777777" w:rsidR="00DC18A7" w:rsidRDefault="005F5D59" w:rsidP="00DC18A7">
      <w:pPr>
        <w:spacing w:before="120" w:after="120"/>
        <w:rPr>
          <w:rFonts w:ascii="Arial" w:hAnsi="Arial" w:cs="Arial"/>
          <w:b/>
          <w:sz w:val="22"/>
        </w:rPr>
      </w:pPr>
      <w:r>
        <w:rPr>
          <w:rFonts w:ascii="Arial" w:hAnsi="Arial" w:cs="Arial"/>
          <w:b/>
          <w:sz w:val="28"/>
        </w:rPr>
        <w:t>Supervisory responsibilities:</w:t>
      </w:r>
      <w:r w:rsidR="00DC18A7">
        <w:rPr>
          <w:rFonts w:ascii="Arial" w:hAnsi="Arial" w:cs="Arial"/>
          <w:b/>
          <w:sz w:val="22"/>
        </w:rPr>
        <w:t xml:space="preserve"> </w:t>
      </w:r>
    </w:p>
    <w:p w14:paraId="57EB6377" w14:textId="58D18162" w:rsidR="00D7533D" w:rsidRDefault="005F5D59" w:rsidP="00DC18A7">
      <w:pPr>
        <w:spacing w:before="120" w:after="120"/>
      </w:pPr>
      <w:r>
        <w:rPr>
          <w:rFonts w:ascii="Arial" w:hAnsi="Arial" w:cs="Arial"/>
          <w:sz w:val="22"/>
        </w:rPr>
        <w:t>SEMH Teaching Assistants, all other Teaching Assistants and 1:1 Learning Support Assistants</w:t>
      </w:r>
    </w:p>
    <w:p w14:paraId="7C53BFEB" w14:textId="77777777" w:rsidR="00D7533D" w:rsidRDefault="00D7533D">
      <w:pPr>
        <w:spacing w:before="120" w:after="120"/>
      </w:pPr>
    </w:p>
    <w:p w14:paraId="33F68598" w14:textId="77777777" w:rsidR="00D7533D" w:rsidRDefault="00D7533D">
      <w:pPr>
        <w:spacing w:before="120" w:after="120"/>
        <w:ind w:left="720"/>
      </w:pPr>
    </w:p>
    <w:p w14:paraId="136FEF5D" w14:textId="77777777" w:rsidR="00D7533D" w:rsidRDefault="005F5D59">
      <w:pPr>
        <w:spacing w:before="120" w:after="120"/>
        <w:ind w:left="720"/>
      </w:pPr>
      <w:r>
        <w:rPr>
          <w:rFonts w:ascii="Arial" w:hAnsi="Arial" w:cs="Arial"/>
          <w:b/>
          <w:sz w:val="22"/>
        </w:rPr>
        <w:t xml:space="preserve">Main purpose of the job </w:t>
      </w:r>
    </w:p>
    <w:p w14:paraId="483E7FC7"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To work with children with social, emotional and mental health (SEMH) needs and the resultant behavioural difficulties, in order to help them overcome the difficulties they are experiencing in their education.</w:t>
      </w:r>
    </w:p>
    <w:p w14:paraId="20B8C997"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To raise standards of SEMH learners achievements using a range of teaching strategies, in line with the school’s policies and procedures.</w:t>
      </w:r>
    </w:p>
    <w:p w14:paraId="6C1A6697"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In collaboration with the Senior Leadership Team, set the ethos of the SEMH Provision and work with other members of staff employed within the SEMH Provision to maintain high standards and ensuring consistency.</w:t>
      </w:r>
    </w:p>
    <w:p w14:paraId="4BDEACA9"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To hold high aspirations for all children and ensure that all learners needs are met in line with the statutory requirements of the Early Years Foundation Stage framework and National Curriculum, as appropriate.</w:t>
      </w:r>
    </w:p>
    <w:p w14:paraId="3DADF891" w14:textId="33A85DC8" w:rsidR="00D7533D" w:rsidRDefault="005F5D59" w:rsidP="00DC18A7">
      <w:pPr>
        <w:spacing w:before="120" w:after="120"/>
      </w:pPr>
      <w:r>
        <w:rPr>
          <w:rFonts w:ascii="Arial" w:hAnsi="Arial" w:cs="Arial"/>
          <w:sz w:val="22"/>
        </w:rPr>
        <w:t xml:space="preserve"> </w:t>
      </w:r>
    </w:p>
    <w:p w14:paraId="56259D74" w14:textId="77777777" w:rsidR="00D7533D" w:rsidRDefault="005F5D59">
      <w:pPr>
        <w:spacing w:before="240" w:after="60"/>
      </w:pPr>
      <w:r>
        <w:rPr>
          <w:rFonts w:ascii="Helvetica" w:hAnsi="Helvetica" w:cs="Helvetica"/>
          <w:b/>
          <w:i/>
          <w:sz w:val="26"/>
        </w:rPr>
        <w:t xml:space="preserve">Duties and responsibilities </w:t>
      </w:r>
    </w:p>
    <w:p w14:paraId="7C164F9E" w14:textId="77777777" w:rsidR="00D7533D" w:rsidRDefault="00D7533D">
      <w:pPr>
        <w:spacing w:before="120" w:after="120"/>
        <w:ind w:left="720"/>
      </w:pPr>
    </w:p>
    <w:p w14:paraId="7EF9507D"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Promote the inclusion of all pupils, ensuring they have equal opportunities to learn and develop.</w:t>
      </w:r>
    </w:p>
    <w:p w14:paraId="3D91C16C" w14:textId="77777777" w:rsidR="00D7533D" w:rsidRDefault="00D7533D">
      <w:pPr>
        <w:spacing w:before="120" w:after="120"/>
        <w:ind w:left="720"/>
      </w:pPr>
    </w:p>
    <w:p w14:paraId="1BB6295F"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Provide guidance in the area of SEMH to secure high quality teaching and learning, deploying appropriate strategies and effective use of resources to bring about improved standards of achievement of all pupils.</w:t>
      </w:r>
    </w:p>
    <w:p w14:paraId="365DF2E2" w14:textId="77777777" w:rsidR="00D7533D" w:rsidRDefault="00D7533D">
      <w:pPr>
        <w:ind w:left="720"/>
      </w:pPr>
    </w:p>
    <w:p w14:paraId="4D3BABFB" w14:textId="77777777" w:rsidR="00D7533D" w:rsidRDefault="005F5D59">
      <w:pPr>
        <w:ind w:left="720"/>
      </w:pPr>
      <w:r>
        <w:rPr>
          <w:rFonts w:ascii="Symbol" w:hAnsi="Symbol" w:cs="Symbol"/>
          <w:sz w:val="22"/>
        </w:rPr>
        <w:lastRenderedPageBreak/>
        <w:t>•</w:t>
      </w:r>
      <w:r>
        <w:rPr>
          <w:rFonts w:ascii="Symbol" w:hAnsi="Symbol" w:cs="Symbol"/>
          <w:sz w:val="22"/>
        </w:rPr>
        <w:tab/>
      </w:r>
      <w:r>
        <w:rPr>
          <w:rFonts w:ascii="Arial" w:hAnsi="Arial" w:cs="Arial"/>
          <w:sz w:val="22"/>
        </w:rPr>
        <w:t>To plan, deliver and implement effective individual educational and behaviour plans to ensure all children maximise learning opportunities to reach their potential.</w:t>
      </w:r>
    </w:p>
    <w:p w14:paraId="05419AE6" w14:textId="77777777" w:rsidR="00D7533D" w:rsidRDefault="00D7533D">
      <w:pPr>
        <w:ind w:left="720"/>
      </w:pPr>
    </w:p>
    <w:p w14:paraId="40E00D72"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Observe and monitor the pupil’s performance (attainment and progress) and behaviour; and contribute to detailed and confidential records in order to plan next steps for learning, behaviours and attitudes.</w:t>
      </w:r>
    </w:p>
    <w:p w14:paraId="6E70A87A" w14:textId="77777777" w:rsidR="00D7533D" w:rsidRDefault="00D7533D">
      <w:pPr>
        <w:ind w:left="720"/>
      </w:pPr>
    </w:p>
    <w:p w14:paraId="72FC36E5"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To communicate with staff, parents/carers and other professionals regarding the learning needs of pupils who have SEMH concerns.</w:t>
      </w:r>
    </w:p>
    <w:p w14:paraId="50D2E2A8" w14:textId="77777777" w:rsidR="00D7533D" w:rsidRDefault="00D7533D">
      <w:pPr>
        <w:ind w:left="720"/>
      </w:pPr>
    </w:p>
    <w:p w14:paraId="454E1D6C"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Liaise and network with other staff members employed in other SEMH Provisions within Halton – and SENCOs and class teachers in other local schools - to ensure a consistency of approach to meeting children’s needs and supporting seamless transition.</w:t>
      </w:r>
    </w:p>
    <w:p w14:paraId="60CBA2A2" w14:textId="77777777" w:rsidR="00D7533D" w:rsidRDefault="00D7533D">
      <w:pPr>
        <w:ind w:left="720"/>
      </w:pPr>
    </w:p>
    <w:p w14:paraId="7F2AF7FD"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 xml:space="preserve">Develop a safe, stimulating and purposeful classroom </w:t>
      </w:r>
    </w:p>
    <w:p w14:paraId="2E78AEA1" w14:textId="77777777" w:rsidR="00D7533D" w:rsidRDefault="00D7533D">
      <w:pPr>
        <w:ind w:left="720"/>
      </w:pPr>
    </w:p>
    <w:p w14:paraId="66D02AC8" w14:textId="77777777" w:rsidR="00D7533D" w:rsidRDefault="00D7533D"/>
    <w:p w14:paraId="5B0621C2"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To line manage the planning and direction of the work of teaching assistants within the base.   To provide information, advice and model strategies to other teachers and teaching assistants in relation to behaviour management and effectively meeting pupils individual needs.</w:t>
      </w:r>
    </w:p>
    <w:p w14:paraId="1549E6EC" w14:textId="77777777" w:rsidR="00D7533D" w:rsidRDefault="00D7533D">
      <w:pPr>
        <w:ind w:left="720"/>
      </w:pPr>
    </w:p>
    <w:p w14:paraId="4F2C9E3C"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Manage and lead behaviour in SEMH Provision, the playground at break times and lunchtime, and through leading play activities with those children.</w:t>
      </w:r>
    </w:p>
    <w:p w14:paraId="7DBF4DF8" w14:textId="77777777" w:rsidR="00D7533D" w:rsidRDefault="00D7533D">
      <w:pPr>
        <w:ind w:left="720"/>
      </w:pPr>
    </w:p>
    <w:p w14:paraId="2F1F0BB2"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Undertake statutory activities and meetings, such as Annual Review processes, and visits to pupil’s home and home schools (to carry out meet and greet, develop detailed transition, gather information and formulate successful integration plans).</w:t>
      </w:r>
    </w:p>
    <w:p w14:paraId="55107505" w14:textId="77777777" w:rsidR="00D7533D" w:rsidRDefault="00D7533D">
      <w:pPr>
        <w:ind w:left="720"/>
      </w:pPr>
    </w:p>
    <w:p w14:paraId="736613FC"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Establish short, medium and long term plans for the development and resourcing of the SEMH Provision.</w:t>
      </w:r>
    </w:p>
    <w:p w14:paraId="2E199C37" w14:textId="77777777" w:rsidR="00D7533D" w:rsidRDefault="00D7533D">
      <w:pPr>
        <w:ind w:left="720"/>
      </w:pPr>
    </w:p>
    <w:p w14:paraId="278AB296" w14:textId="77777777" w:rsidR="00D7533D" w:rsidRDefault="005F5D59">
      <w:pPr>
        <w:ind w:left="720"/>
      </w:pPr>
      <w:r>
        <w:rPr>
          <w:rFonts w:ascii="Symbol" w:hAnsi="Symbol" w:cs="Symbol"/>
          <w:sz w:val="22"/>
        </w:rPr>
        <w:lastRenderedPageBreak/>
        <w:t>•</w:t>
      </w:r>
      <w:r>
        <w:rPr>
          <w:rFonts w:ascii="Symbol" w:hAnsi="Symbol" w:cs="Symbol"/>
          <w:sz w:val="22"/>
        </w:rPr>
        <w:tab/>
      </w:r>
      <w:r>
        <w:rPr>
          <w:rFonts w:ascii="Arial" w:hAnsi="Arial" w:cs="Arial"/>
          <w:sz w:val="22"/>
        </w:rPr>
        <w:t>Monitor the progress made in achieving plans and targets, and evaluate the impact on teaching and learning, behaviour and attitudes whilst developing children’s resilience.</w:t>
      </w:r>
    </w:p>
    <w:p w14:paraId="0EF1FEB6" w14:textId="77777777" w:rsidR="00D7533D" w:rsidRDefault="00D7533D">
      <w:pPr>
        <w:ind w:left="720"/>
      </w:pPr>
    </w:p>
    <w:p w14:paraId="74C533E7"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Support and challenge all members of staff across the school to recognise and fulfil their statutory responsibilities to students with SEMH; provide guidance on a choice of appropriate teaching and learning methods; and implement behaviour and learning targets.</w:t>
      </w:r>
    </w:p>
    <w:p w14:paraId="4C651011" w14:textId="77777777" w:rsidR="00D7533D" w:rsidRDefault="00D7533D">
      <w:pPr>
        <w:ind w:left="720"/>
      </w:pPr>
    </w:p>
    <w:p w14:paraId="5C262C46"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Promote the successful integration / inclusion of children with SEMH needs into mainstream settings wherever appropriate; and support the strategies and approaches for individuals and group of pupils in the classroom.</w:t>
      </w:r>
    </w:p>
    <w:p w14:paraId="3F7D59F0" w14:textId="77777777" w:rsidR="00D7533D" w:rsidRDefault="00D7533D">
      <w:pPr>
        <w:ind w:left="720"/>
      </w:pPr>
    </w:p>
    <w:p w14:paraId="46F0243A"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Disseminate good practice relating to SEMH through staff training (including INSET), modelling, coaching and mentoring – for staff at our school, the other Provision and in schools where the pupils originated / transferred from.</w:t>
      </w:r>
    </w:p>
    <w:p w14:paraId="05AAAF53" w14:textId="77777777" w:rsidR="00D7533D" w:rsidRDefault="00D7533D">
      <w:pPr>
        <w:ind w:left="720"/>
      </w:pPr>
    </w:p>
    <w:p w14:paraId="0014A600"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Support individual pupils using a range of de-escalation skills and, where necessary, physical interventions in school and during class visits (following training). Ensure the effective recording of such physical interventions is used to identify triggers and patterns of behaviour, to support appropriate behaviour management strategies subsequently.</w:t>
      </w:r>
    </w:p>
    <w:p w14:paraId="3330ECDF" w14:textId="77777777" w:rsidR="00D7533D" w:rsidRDefault="00D7533D">
      <w:pPr>
        <w:ind w:left="720"/>
      </w:pPr>
    </w:p>
    <w:p w14:paraId="76FBFA8E" w14:textId="77777777" w:rsidR="00D7533D" w:rsidRDefault="005F5D59">
      <w:pPr>
        <w:ind w:left="720"/>
      </w:pPr>
      <w:r>
        <w:rPr>
          <w:rFonts w:ascii="Symbol" w:hAnsi="Symbol" w:cs="Symbol"/>
          <w:sz w:val="22"/>
        </w:rPr>
        <w:t>•</w:t>
      </w:r>
      <w:r>
        <w:rPr>
          <w:rFonts w:ascii="Symbol" w:hAnsi="Symbol" w:cs="Symbol"/>
          <w:sz w:val="22"/>
        </w:rPr>
        <w:tab/>
      </w:r>
      <w:r>
        <w:rPr>
          <w:rFonts w:ascii="Arial" w:hAnsi="Arial" w:cs="Arial"/>
          <w:sz w:val="22"/>
        </w:rPr>
        <w:t>Enable staff in school to meet the SEMH needs of the children in their classes, facilitating inclusion through an in-reach approach.</w:t>
      </w:r>
    </w:p>
    <w:p w14:paraId="3BC8155E" w14:textId="77777777" w:rsidR="00D7533D" w:rsidRDefault="00D7533D">
      <w:pPr>
        <w:ind w:left="720"/>
      </w:pPr>
    </w:p>
    <w:p w14:paraId="05E893B0" w14:textId="7B6DB2ED" w:rsidR="00D7533D" w:rsidRDefault="005F5D59">
      <w:pPr>
        <w:ind w:left="720"/>
        <w:rPr>
          <w:rFonts w:ascii="Arial" w:hAnsi="Arial" w:cs="Arial"/>
          <w:sz w:val="22"/>
        </w:rPr>
      </w:pPr>
      <w:r>
        <w:rPr>
          <w:rFonts w:ascii="Symbol" w:hAnsi="Symbol" w:cs="Symbol"/>
          <w:sz w:val="22"/>
        </w:rPr>
        <w:t>•</w:t>
      </w:r>
      <w:r>
        <w:rPr>
          <w:rFonts w:ascii="Symbol" w:hAnsi="Symbol" w:cs="Symbol"/>
          <w:sz w:val="22"/>
        </w:rPr>
        <w:tab/>
      </w:r>
      <w:r>
        <w:rPr>
          <w:rFonts w:ascii="Arial" w:hAnsi="Arial" w:cs="Arial"/>
          <w:sz w:val="22"/>
        </w:rPr>
        <w:t>To be responsible for promoting and safeguarding the welfare of children and young people within the school.</w:t>
      </w:r>
      <w:r w:rsidR="00DD0E25">
        <w:rPr>
          <w:rFonts w:ascii="Arial" w:hAnsi="Arial" w:cs="Arial"/>
          <w:sz w:val="22"/>
        </w:rPr>
        <w:t xml:space="preserve"> Leadership of a subject</w:t>
      </w:r>
    </w:p>
    <w:p w14:paraId="7784DF72" w14:textId="77777777" w:rsidR="00DD0E25" w:rsidRDefault="00DD0E25">
      <w:pPr>
        <w:ind w:left="720"/>
      </w:pPr>
    </w:p>
    <w:p w14:paraId="550333C6" w14:textId="7674E3FF" w:rsidR="00DD0E25" w:rsidRDefault="00DD0E25">
      <w:pPr>
        <w:ind w:left="720"/>
      </w:pPr>
      <w:r>
        <w:rPr>
          <w:rFonts w:ascii="Symbol" w:hAnsi="Symbol" w:cs="Symbol"/>
          <w:sz w:val="22"/>
        </w:rPr>
        <w:t xml:space="preserve">•  </w:t>
      </w:r>
      <w:r>
        <w:rPr>
          <w:rFonts w:ascii="Symbol" w:hAnsi="Symbol" w:cs="Symbol"/>
          <w:sz w:val="22"/>
        </w:rPr>
        <w:tab/>
      </w:r>
      <w:r>
        <w:rPr>
          <w:rFonts w:ascii="Arial" w:hAnsi="Arial" w:cs="Arial"/>
          <w:sz w:val="22"/>
        </w:rPr>
        <w:t>Leadership of a subject</w:t>
      </w:r>
    </w:p>
    <w:p w14:paraId="467686ED" w14:textId="77777777" w:rsidR="00D7533D" w:rsidRDefault="00D7533D">
      <w:pPr>
        <w:spacing w:before="120" w:after="120"/>
        <w:ind w:left="360"/>
      </w:pPr>
    </w:p>
    <w:p w14:paraId="4C231095" w14:textId="77777777" w:rsidR="00D7533D" w:rsidRDefault="005F5D59">
      <w:pPr>
        <w:spacing w:before="120" w:after="120"/>
        <w:jc w:val="both"/>
      </w:pPr>
      <w:r>
        <w:rPr>
          <w:rFonts w:ascii="Arial" w:hAnsi="Arial" w:cs="Arial"/>
          <w:i/>
          <w:sz w:val="22"/>
        </w:rPr>
        <w:t>This job description is not your contract of employment. It has been prepared only for the purpose of school organisation and may change either as your contract changes or as the organisation of the school is changed. Nothing will be changed without consultation. This document must not be altered once it has been signed but it will be reviewed annually as part of the appraisal process or as appropriate.</w:t>
      </w:r>
    </w:p>
    <w:p w14:paraId="783FFFD7" w14:textId="77777777" w:rsidR="00D7533D" w:rsidRDefault="00D7533D">
      <w:pPr>
        <w:spacing w:before="120" w:after="120"/>
      </w:pPr>
    </w:p>
    <w:p w14:paraId="133B6E3E" w14:textId="77777777" w:rsidR="00DC18A7" w:rsidRDefault="00DC18A7">
      <w:pPr>
        <w:spacing w:before="120" w:after="120"/>
        <w:ind w:left="360"/>
        <w:rPr>
          <w:rFonts w:ascii="Arial" w:hAnsi="Arial" w:cs="Arial"/>
        </w:rPr>
      </w:pPr>
    </w:p>
    <w:p w14:paraId="447D5491" w14:textId="77777777" w:rsidR="00DC18A7" w:rsidRDefault="00DC18A7">
      <w:pPr>
        <w:spacing w:before="120" w:after="120"/>
        <w:ind w:left="360"/>
        <w:rPr>
          <w:rFonts w:ascii="Arial" w:hAnsi="Arial" w:cs="Arial"/>
        </w:rPr>
      </w:pPr>
    </w:p>
    <w:p w14:paraId="4A46C188" w14:textId="6A01072E" w:rsidR="00D7533D" w:rsidRDefault="005F5D59">
      <w:pPr>
        <w:spacing w:before="120" w:after="120"/>
        <w:ind w:left="360"/>
      </w:pPr>
      <w:r>
        <w:rPr>
          <w:rFonts w:ascii="Arial" w:hAnsi="Arial" w:cs="Arial"/>
        </w:rPr>
        <w:t xml:space="preserve">Name of Post holder: </w:t>
      </w:r>
    </w:p>
    <w:p w14:paraId="177B63F0" w14:textId="77777777" w:rsidR="00D7533D" w:rsidRDefault="005F5D59">
      <w:pPr>
        <w:spacing w:before="120" w:after="120"/>
        <w:ind w:left="360"/>
      </w:pPr>
      <w:r>
        <w:rPr>
          <w:rFonts w:ascii="Arial" w:hAnsi="Arial" w:cs="Arial"/>
        </w:rPr>
        <w:t xml:space="preserve">Date : </w:t>
      </w:r>
    </w:p>
    <w:p w14:paraId="73B5A662" w14:textId="77777777" w:rsidR="00D7533D" w:rsidRDefault="00D7533D">
      <w:pPr>
        <w:spacing w:before="120" w:after="120"/>
        <w:ind w:left="360"/>
      </w:pPr>
    </w:p>
    <w:p w14:paraId="1ABCE049" w14:textId="77777777" w:rsidR="00D7533D" w:rsidRDefault="005F5D59">
      <w:pPr>
        <w:spacing w:before="120" w:after="120"/>
        <w:ind w:left="360"/>
      </w:pPr>
      <w:r>
        <w:rPr>
          <w:rFonts w:ascii="Arial" w:hAnsi="Arial" w:cs="Arial"/>
        </w:rPr>
        <w:t>Signature of Post holder: …………………………………………………………………</w:t>
      </w:r>
    </w:p>
    <w:p w14:paraId="5AF50C89" w14:textId="77777777" w:rsidR="00D7533D" w:rsidRDefault="00D7533D">
      <w:pPr>
        <w:spacing w:before="120" w:after="120"/>
        <w:ind w:left="360"/>
      </w:pPr>
    </w:p>
    <w:p w14:paraId="05EED092" w14:textId="77777777" w:rsidR="00D7533D" w:rsidRDefault="005F5D59">
      <w:pPr>
        <w:spacing w:before="120" w:after="120"/>
        <w:ind w:left="360"/>
      </w:pPr>
      <w:r>
        <w:rPr>
          <w:rFonts w:ascii="Arial" w:hAnsi="Arial" w:cs="Arial"/>
        </w:rPr>
        <w:t>Signature of Headteacher……………………………………</w:t>
      </w:r>
    </w:p>
    <w:p w14:paraId="35C41AA0" w14:textId="77777777" w:rsidR="00D7533D" w:rsidRDefault="00D7533D">
      <w:pPr>
        <w:spacing w:before="120" w:after="120"/>
      </w:pPr>
    </w:p>
    <w:sectPr w:rsidR="00D7533D">
      <w:pgSz w:w="11900" w:h="16840"/>
      <w:pgMar w:top="851"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3D"/>
    <w:rsid w:val="004F065F"/>
    <w:rsid w:val="005F5D59"/>
    <w:rsid w:val="00BA5D76"/>
    <w:rsid w:val="00D7533D"/>
    <w:rsid w:val="00DC18A7"/>
    <w:rsid w:val="00DD0E25"/>
    <w:rsid w:val="00FD0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2DC2"/>
  <w15:docId w15:val="{DE1CC4D5-18E4-5649-8664-1A27A463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CocoaOOXMLWriter/2685.2</generator>
</meta>
</file>

<file path=customXml/itemProps1.xml><?xml version="1.0" encoding="utf-8"?>
<ds:datastoreItem xmlns:ds="http://schemas.openxmlformats.org/officeDocument/2006/customXml" ds:itemID="{17CB3452-EE29-514C-AD10-49F5E6BA5F5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4355</Characters>
  <Application>Microsoft Office Word</Application>
  <DocSecurity>4</DocSecurity>
  <Lines>36</Lines>
  <Paragraphs>10</Paragraphs>
  <ScaleCrop>false</ScaleCrop>
  <Company>LCP</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creator>Phoenix Cakeboards &amp; Colours Direct</dc:creator>
  <cp:lastModifiedBy>Julie Ratcliffe</cp:lastModifiedBy>
  <cp:revision>2</cp:revision>
  <dcterms:created xsi:type="dcterms:W3CDTF">2026-02-27T10:55:00Z</dcterms:created>
  <dcterms:modified xsi:type="dcterms:W3CDTF">2026-02-27T10:55:00Z</dcterms:modified>
</cp:coreProperties>
</file>