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7AA0" w14:textId="77777777" w:rsidR="0087083E" w:rsidRPr="00260E55" w:rsidRDefault="0087083E" w:rsidP="0087083E">
      <w:pPr>
        <w:jc w:val="both"/>
        <w:rPr>
          <w:rFonts w:cs="Arial"/>
        </w:rPr>
      </w:pPr>
    </w:p>
    <w:p w14:paraId="19EDCD44" w14:textId="5826547F" w:rsidR="00885E6E" w:rsidRPr="00260E55" w:rsidRDefault="00E83023" w:rsidP="00F1627D">
      <w:pPr>
        <w:pStyle w:val="Heading1"/>
        <w:numPr>
          <w:ilvl w:val="0"/>
          <w:numId w:val="0"/>
        </w:numPr>
        <w:spacing w:line="276" w:lineRule="auto"/>
        <w:jc w:val="center"/>
        <w:rPr>
          <w:sz w:val="32"/>
        </w:rPr>
      </w:pPr>
      <w:r w:rsidRPr="00260E55">
        <w:rPr>
          <w:sz w:val="32"/>
        </w:rPr>
        <w:t xml:space="preserve">Classroom </w:t>
      </w:r>
      <w:r w:rsidR="008D2804">
        <w:rPr>
          <w:sz w:val="32"/>
        </w:rPr>
        <w:t>T</w:t>
      </w:r>
      <w:r w:rsidRPr="00260E55">
        <w:rPr>
          <w:sz w:val="32"/>
        </w:rPr>
        <w:t xml:space="preserve">eacher </w:t>
      </w:r>
      <w:r w:rsidR="008D2804">
        <w:rPr>
          <w:sz w:val="32"/>
        </w:rPr>
        <w:t>J</w:t>
      </w:r>
      <w:r w:rsidRPr="00260E55">
        <w:rPr>
          <w:sz w:val="32"/>
        </w:rPr>
        <w:t xml:space="preserve">ob </w:t>
      </w:r>
      <w:r w:rsidR="008D2804">
        <w:rPr>
          <w:sz w:val="32"/>
        </w:rPr>
        <w:t>D</w:t>
      </w:r>
      <w:r w:rsidRPr="00260E55">
        <w:rPr>
          <w:sz w:val="32"/>
        </w:rPr>
        <w:t>escription</w:t>
      </w:r>
    </w:p>
    <w:p w14:paraId="7E2F16AB" w14:textId="77777777" w:rsidR="00196351" w:rsidRPr="00260E55" w:rsidRDefault="00196351" w:rsidP="00885E6E">
      <w:pPr>
        <w:rPr>
          <w:rFonts w:cs="Arial"/>
        </w:rPr>
      </w:pPr>
    </w:p>
    <w:tbl>
      <w:tblPr>
        <w:tblpPr w:leftFromText="180" w:rightFromText="180" w:vertAnchor="text" w:horzAnchor="page" w:tblpX="789" w:tblpY="50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8044D5" w:rsidRPr="00260E55" w14:paraId="2AC69A21" w14:textId="77777777" w:rsidTr="008044D5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EDC1" w14:textId="7723C5E9" w:rsidR="008044D5" w:rsidRDefault="00AB4E9A" w:rsidP="008044D5">
            <w:pPr>
              <w:keepNext/>
              <w:spacing w:before="60" w:line="276" w:lineRule="auto"/>
              <w:jc w:val="center"/>
              <w:outlineLvl w:val="5"/>
              <w:rPr>
                <w:rFonts w:eastAsia="Times New Roman" w:cs="Arial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Arial"/>
                <w:b/>
                <w:sz w:val="28"/>
                <w:szCs w:val="28"/>
                <w:lang w:val="en-US"/>
              </w:rPr>
              <w:t>Bishop Wilson C of E</w:t>
            </w:r>
            <w:r w:rsidR="00F1627D">
              <w:rPr>
                <w:rFonts w:eastAsia="Times New Roman" w:cs="Arial"/>
                <w:b/>
                <w:sz w:val="28"/>
                <w:szCs w:val="28"/>
                <w:lang w:val="en-US"/>
              </w:rPr>
              <w:t xml:space="preserve"> Primary</w:t>
            </w:r>
            <w:r>
              <w:rPr>
                <w:rFonts w:eastAsia="Times New Roman" w:cs="Arial"/>
                <w:b/>
                <w:sz w:val="28"/>
                <w:szCs w:val="28"/>
                <w:lang w:val="en-US"/>
              </w:rPr>
              <w:t xml:space="preserve"> School</w:t>
            </w:r>
          </w:p>
          <w:p w14:paraId="223372C4" w14:textId="5D394DCF" w:rsidR="008D2804" w:rsidRPr="00260E55" w:rsidRDefault="008D2804" w:rsidP="008044D5">
            <w:pPr>
              <w:keepNext/>
              <w:spacing w:before="60" w:line="276" w:lineRule="auto"/>
              <w:jc w:val="center"/>
              <w:outlineLvl w:val="5"/>
              <w:rPr>
                <w:rFonts w:eastAsia="Times New Roman" w:cs="Arial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Arial"/>
                <w:b/>
                <w:sz w:val="28"/>
                <w:szCs w:val="28"/>
                <w:lang w:val="en-US"/>
              </w:rPr>
              <w:t>BWCCF</w:t>
            </w:r>
          </w:p>
        </w:tc>
      </w:tr>
    </w:tbl>
    <w:p w14:paraId="2CA0FCC3" w14:textId="77777777" w:rsidR="008044D5" w:rsidRPr="00260E55" w:rsidRDefault="008044D5" w:rsidP="008044D5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20139E0F" w14:textId="7A6AF39C" w:rsidR="008044D5" w:rsidRPr="00260E55" w:rsidRDefault="008044D5" w:rsidP="008044D5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044D5" w:rsidRPr="00260E55" w14:paraId="0D30EFD6" w14:textId="77777777" w:rsidTr="008044D5">
        <w:trPr>
          <w:trHeight w:val="851"/>
        </w:trPr>
        <w:tc>
          <w:tcPr>
            <w:tcW w:w="10065" w:type="dxa"/>
          </w:tcPr>
          <w:p w14:paraId="66BCCA26" w14:textId="77777777" w:rsidR="00AB4E9A" w:rsidRDefault="00AB4E9A" w:rsidP="00F1627D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="Trebuchet MS" w:hAnsi="Trebuchet MS"/>
                <w:color w:val="8F8F8F"/>
                <w:sz w:val="40"/>
                <w:szCs w:val="40"/>
              </w:rPr>
            </w:pPr>
          </w:p>
          <w:p w14:paraId="395460DB" w14:textId="4175FECD" w:rsidR="00F1627D" w:rsidRPr="00AB4E9A" w:rsidRDefault="00AB4E9A" w:rsidP="00F1627D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="Trebuchet MS" w:hAnsi="Trebuchet MS"/>
                <w:color w:val="8F8F8F"/>
                <w:sz w:val="40"/>
                <w:szCs w:val="40"/>
              </w:rPr>
            </w:pPr>
            <w:r w:rsidRPr="00AB4E9A">
              <w:rPr>
                <w:rFonts w:ascii="Trebuchet MS" w:hAnsi="Trebuchet MS"/>
                <w:color w:val="8F8F8F"/>
                <w:sz w:val="40"/>
                <w:szCs w:val="40"/>
              </w:rPr>
              <w:t>‘The Joy of the Lord is Our Strength’</w:t>
            </w:r>
          </w:p>
          <w:p w14:paraId="0A9EE7D8" w14:textId="77777777" w:rsidR="008044D5" w:rsidRPr="00260E55" w:rsidRDefault="008044D5" w:rsidP="00885E6E">
            <w:pPr>
              <w:spacing w:after="120" w:line="276" w:lineRule="auto"/>
              <w:jc w:val="both"/>
              <w:rPr>
                <w:rFonts w:eastAsia="Times New Roman" w:cs="Arial"/>
                <w:b/>
                <w:szCs w:val="22"/>
                <w:lang w:val="en-US"/>
              </w:rPr>
            </w:pPr>
          </w:p>
        </w:tc>
      </w:tr>
    </w:tbl>
    <w:p w14:paraId="65A8E8DB" w14:textId="77777777" w:rsidR="00885E6E" w:rsidRPr="00260E55" w:rsidRDefault="00885E6E" w:rsidP="008044D5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885E6E" w:rsidRPr="00260E55" w14:paraId="23974508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1BFA047C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18AC43D" w14:textId="40415A24" w:rsidR="00885E6E" w:rsidRPr="00260E55" w:rsidRDefault="00F1627D" w:rsidP="00732434">
            <w:pPr>
              <w:spacing w:line="276" w:lineRule="auto"/>
              <w:jc w:val="both"/>
              <w:rPr>
                <w:rFonts w:cs="Arial"/>
                <w:b/>
                <w:bCs/>
                <w:color w:val="FFD006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Classroom teacher</w:t>
            </w:r>
          </w:p>
        </w:tc>
      </w:tr>
      <w:tr w:rsidR="00885E6E" w:rsidRPr="00260E55" w14:paraId="22E8C92E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7D401AD2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1F51DF1B" w14:textId="1FF0DCBA" w:rsidR="00885E6E" w:rsidRPr="00D91ECD" w:rsidRDefault="00D91EC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Head of School </w:t>
            </w:r>
            <w:r w:rsidR="00F1627D" w:rsidRPr="00D91ECD">
              <w:rPr>
                <w:rFonts w:cs="Arial"/>
                <w:sz w:val="22"/>
                <w:szCs w:val="22"/>
              </w:rPr>
              <w:t>/ Executive Headteacher</w:t>
            </w:r>
          </w:p>
        </w:tc>
      </w:tr>
      <w:tr w:rsidR="00E83023" w:rsidRPr="00260E55" w14:paraId="4AA9C19D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0731F7A3" w14:textId="1588217C" w:rsidR="00E83023" w:rsidRPr="00260E55" w:rsidRDefault="00E83023" w:rsidP="00732434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260E55">
              <w:rPr>
                <w:rFonts w:cs="Arial"/>
                <w:sz w:val="22"/>
              </w:rPr>
              <w:t xml:space="preserve">Type of position </w:t>
            </w:r>
          </w:p>
        </w:tc>
        <w:tc>
          <w:tcPr>
            <w:tcW w:w="6662" w:type="dxa"/>
            <w:vAlign w:val="center"/>
          </w:tcPr>
          <w:p w14:paraId="660C0170" w14:textId="0A21712D" w:rsidR="00762A19" w:rsidRPr="00D91ECD" w:rsidRDefault="00AB4E9A" w:rsidP="00762A19">
            <w:pPr>
              <w:spacing w:line="276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0.5 </w:t>
            </w:r>
            <w:r w:rsidR="00762A19">
              <w:rPr>
                <w:rFonts w:cs="Arial"/>
                <w:sz w:val="22"/>
              </w:rPr>
              <w:t>Job Share</w:t>
            </w:r>
            <w:r w:rsidR="00CA63EC">
              <w:rPr>
                <w:rFonts w:cs="Arial"/>
                <w:sz w:val="22"/>
              </w:rPr>
              <w:t xml:space="preserve"> (Afternoons)</w:t>
            </w:r>
          </w:p>
          <w:p w14:paraId="22F5CC42" w14:textId="3742524A" w:rsidR="00E83023" w:rsidRPr="00D91ECD" w:rsidRDefault="00E83023" w:rsidP="00732434">
            <w:pPr>
              <w:spacing w:line="276" w:lineRule="auto"/>
              <w:jc w:val="both"/>
              <w:rPr>
                <w:rFonts w:cs="Arial"/>
                <w:sz w:val="22"/>
              </w:rPr>
            </w:pPr>
          </w:p>
        </w:tc>
      </w:tr>
      <w:tr w:rsidR="00885E6E" w:rsidRPr="00260E55" w14:paraId="09CB5FBD" w14:textId="77777777" w:rsidTr="00732434">
        <w:trPr>
          <w:trHeight w:val="510"/>
          <w:jc w:val="center"/>
        </w:trPr>
        <w:tc>
          <w:tcPr>
            <w:tcW w:w="3544" w:type="dxa"/>
            <w:vAlign w:val="center"/>
          </w:tcPr>
          <w:p w14:paraId="6DF3B13E" w14:textId="77777777" w:rsidR="00885E6E" w:rsidRPr="00260E55" w:rsidRDefault="00885E6E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38E379FB" w14:textId="508E7ADC" w:rsidR="00885E6E" w:rsidRPr="00D91ECD" w:rsidRDefault="00762A1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M4-UPS3</w:t>
            </w:r>
          </w:p>
        </w:tc>
      </w:tr>
    </w:tbl>
    <w:p w14:paraId="708E106C" w14:textId="77777777" w:rsidR="00196351" w:rsidRPr="00260E55" w:rsidRDefault="00196351" w:rsidP="00885E6E">
      <w:pPr>
        <w:spacing w:after="120" w:line="276" w:lineRule="auto"/>
        <w:jc w:val="both"/>
        <w:rPr>
          <w:rFonts w:cs="Arial"/>
          <w:b/>
          <w:szCs w:val="22"/>
        </w:rPr>
      </w:pPr>
    </w:p>
    <w:p w14:paraId="2799A677" w14:textId="3A733391" w:rsidR="00885E6E" w:rsidRPr="00260E55" w:rsidRDefault="00885E6E" w:rsidP="00885E6E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885E6E" w:rsidRPr="00D054D1" w14:paraId="629481E7" w14:textId="77777777" w:rsidTr="00890A39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4C93F115" w14:textId="77777777" w:rsidR="00885E6E" w:rsidRPr="00D054D1" w:rsidRDefault="00885E6E" w:rsidP="00732434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885E6E" w:rsidRPr="00D054D1" w14:paraId="50EB1C82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6485B7F" w14:textId="727ECB3E" w:rsidR="00885E6E" w:rsidRPr="00D054D1" w:rsidRDefault="00B61559" w:rsidP="00732434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D52C48" w:rsidRPr="00D054D1" w14:paraId="70E89F1E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9AF9B60" w14:textId="4D6FCA7F" w:rsidR="00D52C48" w:rsidRPr="00D054D1" w:rsidRDefault="00B61559" w:rsidP="00732434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ethos and success of the school. </w:t>
            </w:r>
          </w:p>
        </w:tc>
      </w:tr>
      <w:tr w:rsidR="00D52C48" w:rsidRPr="00D054D1" w14:paraId="4E9AEF24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6B3E42F0" w14:textId="4A152076" w:rsidR="00D52C48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Contributing to the school’s process of self-evaluation and development. </w:t>
            </w:r>
          </w:p>
        </w:tc>
      </w:tr>
      <w:tr w:rsidR="00885E6E" w:rsidRPr="00D054D1" w14:paraId="4E606A2F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947464A" w14:textId="2433BDB0" w:rsidR="00885E6E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procedures. </w:t>
            </w:r>
          </w:p>
        </w:tc>
      </w:tr>
      <w:tr w:rsidR="00DC507D" w:rsidRPr="00D054D1" w14:paraId="29ABE8F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6FAB03B0" w14:textId="185AE42E" w:rsidR="00AB4E9A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Actively supporting school activities where required, including attending educational trips, extra-curricular activities and parents’ evenings, which may require some out-of-hours availability. </w:t>
            </w:r>
          </w:p>
          <w:p w14:paraId="46FB16F1" w14:textId="6186139B" w:rsidR="00AB4E9A" w:rsidRPr="00D054D1" w:rsidRDefault="00AB4E9A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2A19" w:rsidRPr="00D054D1" w14:paraId="31E2D4EA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FD5A334" w14:textId="5E08F2E3" w:rsidR="00762A19" w:rsidRPr="00D054D1" w:rsidRDefault="00762A19" w:rsidP="0073243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762A19">
              <w:rPr>
                <w:rFonts w:cs="Arial"/>
                <w:sz w:val="22"/>
              </w:rPr>
              <w:t>Leadership of curriculum subjects.</w:t>
            </w:r>
          </w:p>
        </w:tc>
      </w:tr>
      <w:tr w:rsidR="00885E6E" w:rsidRPr="00D054D1" w14:paraId="3689CA66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63D67D17" w14:textId="73D05ECF" w:rsidR="00885E6E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Teaching</w:t>
            </w:r>
            <w:r w:rsidR="0099377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61559" w:rsidRPr="00D054D1" w14:paraId="3D0D15CF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445990B" w14:textId="47F9CE5C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Delivering learning in accordance with the curriculum, national guidelines and the school’s strategy.</w:t>
            </w:r>
          </w:p>
        </w:tc>
      </w:tr>
      <w:tr w:rsidR="00B61559" w:rsidRPr="00D054D1" w14:paraId="5E43B32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A6ACCE8" w14:textId="1C2E2E06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Planning a varied, balanced and appropriate curriculum which supports the needs of all pupils and ensures all pupils reach their potential. </w:t>
            </w:r>
          </w:p>
        </w:tc>
      </w:tr>
      <w:tr w:rsidR="0099377D" w:rsidRPr="00D054D1" w14:paraId="60804FDA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37B6937" w14:textId="23C86F6B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Adapting teaching styles to suit all pupils and providing a supportive learning environment. </w:t>
            </w:r>
          </w:p>
        </w:tc>
      </w:tr>
      <w:tr w:rsidR="0099377D" w:rsidRPr="00D054D1" w14:paraId="2C7AC1D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095C386" w14:textId="75920E1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Differentiating resources and equipment so lessons can be accessed by all pupils. </w:t>
            </w:r>
          </w:p>
        </w:tc>
      </w:tr>
      <w:tr w:rsidR="0099377D" w:rsidRPr="00D054D1" w14:paraId="4D13B1D8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32BB0DF8" w14:textId="2F2794AE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Self-evaluating</w:t>
            </w:r>
            <w:r w:rsidR="00D054D1">
              <w:rPr>
                <w:rFonts w:cs="Arial"/>
                <w:sz w:val="22"/>
                <w:szCs w:val="22"/>
              </w:rPr>
              <w:t xml:space="preserve"> their</w:t>
            </w:r>
            <w:r w:rsidRPr="00D054D1">
              <w:rPr>
                <w:rFonts w:cs="Arial"/>
                <w:sz w:val="22"/>
                <w:szCs w:val="22"/>
              </w:rPr>
              <w:t xml:space="preserve"> teaching to improve effectiveness. </w:t>
            </w:r>
          </w:p>
        </w:tc>
      </w:tr>
      <w:tr w:rsidR="00B61559" w:rsidRPr="00D054D1" w14:paraId="3FBBF359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41F71A62" w14:textId="7F0AF08B" w:rsidR="00B61559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Pupil support </w:t>
            </w:r>
          </w:p>
        </w:tc>
      </w:tr>
      <w:tr w:rsidR="00B61559" w:rsidRPr="00D054D1" w14:paraId="173A96E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1A9B967" w14:textId="1810C29A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Carrying out other duties that support pupils’ learning while operating in accordance with the school’s policies and procedures.</w:t>
            </w:r>
          </w:p>
        </w:tc>
      </w:tr>
      <w:tr w:rsidR="00B61559" w:rsidRPr="00D054D1" w14:paraId="626E559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7B47EB8" w14:textId="4A1A7391" w:rsidR="00B61559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as part of a team to evaluate and develop pupils’ learning needs. </w:t>
            </w:r>
          </w:p>
        </w:tc>
      </w:tr>
      <w:tr w:rsidR="00B61559" w:rsidRPr="00D054D1" w14:paraId="435A5966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1862C31" w14:textId="4F0D7F82" w:rsidR="00B61559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Enforcing the school’s </w:t>
            </w:r>
            <w:r w:rsidRPr="00F1627D">
              <w:rPr>
                <w:rFonts w:cs="Arial"/>
                <w:bCs/>
                <w:sz w:val="22"/>
                <w:szCs w:val="22"/>
              </w:rPr>
              <w:t>Behaviour Policy</w:t>
            </w:r>
            <w:r w:rsidRPr="00F1627D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through effective classroom management. </w:t>
            </w:r>
          </w:p>
        </w:tc>
      </w:tr>
      <w:tr w:rsidR="0099377D" w:rsidRPr="00D054D1" w14:paraId="17AB4CDD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37C18F82" w14:textId="0CE5819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Encouraging pupils to develop and use their creativity</w:t>
            </w:r>
            <w:r w:rsidR="00AF7CD7">
              <w:rPr>
                <w:rFonts w:cs="Arial"/>
                <w:sz w:val="22"/>
                <w:szCs w:val="22"/>
              </w:rPr>
              <w:t xml:space="preserve"> and</w:t>
            </w:r>
            <w:r w:rsidRPr="00D054D1">
              <w:rPr>
                <w:rFonts w:cs="Arial"/>
                <w:sz w:val="22"/>
                <w:szCs w:val="22"/>
              </w:rPr>
              <w:t xml:space="preserve"> initiative</w:t>
            </w:r>
            <w:r w:rsidR="00AF7CD7">
              <w:rPr>
                <w:rFonts w:cs="Arial"/>
                <w:sz w:val="22"/>
                <w:szCs w:val="22"/>
              </w:rPr>
              <w:t>, gain increased</w:t>
            </w:r>
            <w:r w:rsidRPr="00D054D1">
              <w:rPr>
                <w:rFonts w:cs="Arial"/>
                <w:sz w:val="22"/>
                <w:szCs w:val="22"/>
              </w:rPr>
              <w:t xml:space="preserve"> independence</w:t>
            </w:r>
            <w:r w:rsidR="00AF7CD7">
              <w:rPr>
                <w:rFonts w:cs="Arial"/>
                <w:sz w:val="22"/>
                <w:szCs w:val="22"/>
              </w:rPr>
              <w:t>,</w:t>
            </w:r>
            <w:r w:rsidRPr="00D054D1">
              <w:rPr>
                <w:rFonts w:cs="Arial"/>
                <w:sz w:val="22"/>
                <w:szCs w:val="22"/>
              </w:rPr>
              <w:t xml:space="preserve"> and </w:t>
            </w:r>
            <w:r w:rsidR="00AF7CD7">
              <w:rPr>
                <w:rFonts w:cs="Arial"/>
                <w:sz w:val="22"/>
                <w:szCs w:val="22"/>
              </w:rPr>
              <w:t xml:space="preserve">undertake new </w:t>
            </w:r>
            <w:r w:rsidRPr="00D054D1">
              <w:rPr>
                <w:rFonts w:cs="Arial"/>
                <w:sz w:val="22"/>
                <w:szCs w:val="22"/>
              </w:rPr>
              <w:t xml:space="preserve">responsibilities. </w:t>
            </w:r>
          </w:p>
        </w:tc>
      </w:tr>
      <w:tr w:rsidR="0099377D" w:rsidRPr="00D054D1" w14:paraId="01D598F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EE993BE" w14:textId="2656E7A7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‘Special educational needs and disability code of practice: 0 to 25 years’, and supporting pupils with SEND appropriately. </w:t>
            </w:r>
          </w:p>
        </w:tc>
      </w:tr>
      <w:tr w:rsidR="00DC507D" w:rsidRPr="00D054D1" w14:paraId="16C318F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98963B6" w14:textId="0E5AAF52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Understanding the school’s safeguarding procedures and actively promoting pupils’ wellbeing and safety. </w:t>
            </w:r>
          </w:p>
        </w:tc>
      </w:tr>
      <w:tr w:rsidR="0099377D" w:rsidRPr="00D054D1" w14:paraId="6CB6ECBF" w14:textId="77777777" w:rsidTr="0099377D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377DB5DF" w14:textId="700E8EC3" w:rsidR="0099377D" w:rsidRPr="00D054D1" w:rsidRDefault="0099377D" w:rsidP="0099377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Monitoring and reporting </w:t>
            </w:r>
          </w:p>
        </w:tc>
      </w:tr>
      <w:tr w:rsidR="0099377D" w:rsidRPr="00D054D1" w14:paraId="2C2694CE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25B85BE" w14:textId="3D71FBA1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committed to the school’s target </w:t>
            </w:r>
            <w:r w:rsidR="00D054D1">
              <w:rPr>
                <w:rFonts w:cs="Arial"/>
                <w:sz w:val="22"/>
                <w:szCs w:val="22"/>
              </w:rPr>
              <w:t xml:space="preserve">setting </w:t>
            </w:r>
            <w:r w:rsidRPr="00D054D1">
              <w:rPr>
                <w:rFonts w:cs="Arial"/>
                <w:sz w:val="22"/>
                <w:szCs w:val="22"/>
              </w:rPr>
              <w:t>and monitoring system</w:t>
            </w:r>
            <w:r w:rsidR="00D054D1">
              <w:rPr>
                <w:rFonts w:cs="Arial"/>
                <w:sz w:val="22"/>
                <w:szCs w:val="22"/>
              </w:rPr>
              <w:t>s</w:t>
            </w:r>
            <w:r w:rsidRPr="00D054D1">
              <w:rPr>
                <w:rFonts w:cs="Arial"/>
                <w:sz w:val="22"/>
                <w:szCs w:val="22"/>
              </w:rPr>
              <w:t xml:space="preserve"> for pupil progress. </w:t>
            </w:r>
          </w:p>
        </w:tc>
      </w:tr>
      <w:tr w:rsidR="0099377D" w:rsidRPr="00D054D1" w14:paraId="372F1E29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04BF3A60" w14:textId="3CEF1C62" w:rsidR="0099377D" w:rsidRPr="00D054D1" w:rsidRDefault="009937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Systematically assessing and recording pupils’ academic progress and other areas of their progress, and using </w:t>
            </w:r>
            <w:r w:rsidR="00DC507D" w:rsidRPr="00D054D1">
              <w:rPr>
                <w:rFonts w:cs="Arial"/>
                <w:sz w:val="22"/>
                <w:szCs w:val="22"/>
              </w:rPr>
              <w:t xml:space="preserve">the results to inform lesson planning decisions. </w:t>
            </w:r>
          </w:p>
        </w:tc>
      </w:tr>
      <w:tr w:rsidR="0099377D" w:rsidRPr="00D054D1" w14:paraId="7B42B9C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42636C68" w14:textId="576912CE" w:rsidR="009937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Monitoring pupils’ classwork and homework, providing feedback and setting informed targets. </w:t>
            </w:r>
          </w:p>
        </w:tc>
      </w:tr>
      <w:tr w:rsidR="0099377D" w:rsidRPr="00D054D1" w14:paraId="2BF5E3E7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667EDD1F" w14:textId="36FD2182" w:rsidR="009937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Delivering relevant national assessments in line with the </w:t>
            </w:r>
            <w:r w:rsidR="00D054D1"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frameworks. </w:t>
            </w:r>
          </w:p>
        </w:tc>
      </w:tr>
      <w:tr w:rsidR="00DC507D" w:rsidRPr="00D054D1" w14:paraId="6EF07CCC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1578AF1" w14:textId="3FFF85F1" w:rsidR="00AB4E9A" w:rsidRDefault="00DC507D" w:rsidP="00F1627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Reporting on individual pupils</w:t>
            </w:r>
            <w:r w:rsidR="00AF7CD7">
              <w:rPr>
                <w:rFonts w:cs="Arial"/>
                <w:sz w:val="22"/>
                <w:szCs w:val="22"/>
              </w:rPr>
              <w:t>’</w:t>
            </w:r>
            <w:r w:rsidRPr="00D054D1">
              <w:rPr>
                <w:rFonts w:cs="Arial"/>
                <w:sz w:val="22"/>
                <w:szCs w:val="22"/>
              </w:rPr>
              <w:t xml:space="preserve"> progress to the </w:t>
            </w:r>
            <w:r w:rsidR="00F1627D" w:rsidRPr="00F1627D">
              <w:rPr>
                <w:rFonts w:cs="Arial"/>
                <w:bCs/>
                <w:sz w:val="22"/>
                <w:szCs w:val="22"/>
              </w:rPr>
              <w:t xml:space="preserve">Senior Leadership Team </w:t>
            </w:r>
            <w:r w:rsidRPr="00D054D1">
              <w:rPr>
                <w:rFonts w:cs="Arial"/>
                <w:sz w:val="22"/>
                <w:szCs w:val="22"/>
              </w:rPr>
              <w:t xml:space="preserve">and parents, as required. </w:t>
            </w:r>
          </w:p>
          <w:p w14:paraId="1904F9D1" w14:textId="59078A75" w:rsidR="00AB4E9A" w:rsidRPr="00D054D1" w:rsidRDefault="00AB4E9A" w:rsidP="00F1627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61559" w:rsidRPr="00D054D1" w14:paraId="5D21A042" w14:textId="77777777" w:rsidTr="00B61559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1D54E6A9" w14:textId="6AF83B59" w:rsidR="00B61559" w:rsidRPr="00D054D1" w:rsidRDefault="00B61559" w:rsidP="00B61559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Training</w:t>
            </w:r>
          </w:p>
        </w:tc>
      </w:tr>
      <w:tr w:rsidR="00B61559" w:rsidRPr="00D054D1" w14:paraId="013FFAD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74AF259" w14:textId="51B4E447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Keeping up-to-date with, and remaining knowledgeable about, the requirements of the curriculum and national guidelines. </w:t>
            </w:r>
          </w:p>
        </w:tc>
      </w:tr>
      <w:tr w:rsidR="00B61559" w:rsidRPr="00D054D1" w14:paraId="3089353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7856AF1F" w14:textId="1C97D714" w:rsidR="00B61559" w:rsidRPr="00D054D1" w:rsidRDefault="00B61559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lastRenderedPageBreak/>
              <w:t xml:space="preserve">Undertaking relevant CPD. </w:t>
            </w:r>
          </w:p>
        </w:tc>
      </w:tr>
      <w:tr w:rsidR="00DC507D" w:rsidRPr="00D054D1" w14:paraId="430D44B6" w14:textId="77777777" w:rsidTr="00DC507D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48951A1" w14:textId="3AF319C0" w:rsidR="00DC507D" w:rsidRPr="00D054D1" w:rsidRDefault="00DC507D" w:rsidP="00DC507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</w:p>
        </w:tc>
      </w:tr>
      <w:tr w:rsidR="00DC507D" w:rsidRPr="00D054D1" w14:paraId="44AD22A3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93C9858" w14:textId="487AF6F6" w:rsidR="00DC507D" w:rsidRPr="00D054D1" w:rsidRDefault="00DC507D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Liaising </w:t>
            </w:r>
            <w:r w:rsidR="00F1627D">
              <w:rPr>
                <w:rFonts w:cs="Arial"/>
                <w:sz w:val="22"/>
                <w:szCs w:val="22"/>
              </w:rPr>
              <w:t>with</w:t>
            </w:r>
            <w:r w:rsidR="00F53000" w:rsidRPr="00D054D1">
              <w:rPr>
                <w:rFonts w:cs="Arial"/>
                <w:sz w:val="22"/>
                <w:szCs w:val="22"/>
              </w:rPr>
              <w:t xml:space="preserve"> </w:t>
            </w:r>
            <w:r w:rsidR="00F53000" w:rsidRPr="00F1627D">
              <w:rPr>
                <w:rFonts w:cs="Arial"/>
                <w:bCs/>
                <w:sz w:val="22"/>
                <w:szCs w:val="22"/>
              </w:rPr>
              <w:t>curriculum lead</w:t>
            </w:r>
            <w:r w:rsidR="00F1627D">
              <w:rPr>
                <w:rFonts w:cs="Arial"/>
                <w:sz w:val="22"/>
                <w:szCs w:val="22"/>
              </w:rPr>
              <w:t xml:space="preserve">s </w:t>
            </w:r>
            <w:r w:rsidR="00F53000" w:rsidRPr="00D054D1">
              <w:rPr>
                <w:rFonts w:cs="Arial"/>
                <w:sz w:val="22"/>
                <w:szCs w:val="22"/>
              </w:rPr>
              <w:t>to ensure teaching is deliver</w:t>
            </w:r>
            <w:r w:rsidR="00AF7CD7">
              <w:rPr>
                <w:rFonts w:cs="Arial"/>
                <w:sz w:val="22"/>
                <w:szCs w:val="22"/>
              </w:rPr>
              <w:t>ed</w:t>
            </w:r>
            <w:r w:rsidR="00F53000"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DC507D" w:rsidRPr="00D054D1" w14:paraId="1E93E84B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1D77F8E3" w14:textId="5D26D831" w:rsidR="00DC507D" w:rsidRPr="00D054D1" w:rsidRDefault="00F53000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SENCO to ensure pupils with SEND are appropriately supported.  </w:t>
            </w:r>
          </w:p>
        </w:tc>
      </w:tr>
      <w:tr w:rsidR="00DC507D" w:rsidRPr="00D054D1" w14:paraId="49096535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519B2C90" w14:textId="301B9550" w:rsidR="00DC507D" w:rsidRPr="00D054D1" w:rsidRDefault="00F53000" w:rsidP="00732434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DSL and their deputies to ensure safeguarding is promoted. </w:t>
            </w:r>
          </w:p>
        </w:tc>
      </w:tr>
      <w:tr w:rsidR="00F53000" w:rsidRPr="00D054D1" w14:paraId="75638623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219F3FE9" w14:textId="48C24A0A" w:rsidR="00F53000" w:rsidRPr="00D054D1" w:rsidRDefault="00F1627D" w:rsidP="00F1627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Working with the SLT to ensure that all pupils in your class are supported</w:t>
            </w:r>
          </w:p>
        </w:tc>
      </w:tr>
      <w:tr w:rsidR="00F1627D" w:rsidRPr="00D054D1" w14:paraId="2DFBCE0D" w14:textId="77777777" w:rsidTr="00732434">
        <w:trPr>
          <w:trHeight w:val="674"/>
          <w:jc w:val="center"/>
        </w:trPr>
        <w:tc>
          <w:tcPr>
            <w:tcW w:w="10205" w:type="dxa"/>
            <w:vAlign w:val="center"/>
          </w:tcPr>
          <w:p w14:paraId="331E56FC" w14:textId="30A3A8FD" w:rsidR="00F1627D" w:rsidRPr="00F1627D" w:rsidRDefault="00F1627D" w:rsidP="00F1627D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627D">
              <w:rPr>
                <w:rFonts w:cs="Arial"/>
                <w:sz w:val="22"/>
                <w:szCs w:val="22"/>
              </w:rPr>
              <w:t>Communicate with</w:t>
            </w:r>
            <w:r>
              <w:rPr>
                <w:rFonts w:cs="Arial"/>
                <w:sz w:val="22"/>
                <w:szCs w:val="22"/>
              </w:rPr>
              <w:t xml:space="preserve"> different</w:t>
            </w:r>
            <w:r w:rsidRPr="00F1627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stakeholders as and when necessary</w:t>
            </w:r>
          </w:p>
        </w:tc>
      </w:tr>
    </w:tbl>
    <w:p w14:paraId="54964E46" w14:textId="0966644A" w:rsidR="005A50E0" w:rsidRPr="00D054D1" w:rsidRDefault="005A50E0" w:rsidP="00885E6E">
      <w:pPr>
        <w:pStyle w:val="Header"/>
        <w:spacing w:before="120" w:line="276" w:lineRule="auto"/>
        <w:jc w:val="both"/>
        <w:rPr>
          <w:rFonts w:cs="Arial"/>
          <w:b/>
          <w:szCs w:val="22"/>
        </w:rPr>
      </w:pPr>
    </w:p>
    <w:p w14:paraId="319B7CBD" w14:textId="77777777" w:rsidR="001D7128" w:rsidRPr="00260E55" w:rsidRDefault="001D7128" w:rsidP="00177969">
      <w:pPr>
        <w:rPr>
          <w:rFonts w:cs="Arial"/>
        </w:rPr>
      </w:pPr>
    </w:p>
    <w:sectPr w:rsidR="001D7128" w:rsidRPr="00260E55" w:rsidSect="00BD30B5">
      <w:footerReference w:type="default" r:id="rId7"/>
      <w:headerReference w:type="first" r:id="rId8"/>
      <w:footerReference w:type="first" r:id="rId9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7997" w14:textId="77777777" w:rsidR="00406611" w:rsidRDefault="00406611" w:rsidP="00920131">
      <w:r>
        <w:separator/>
      </w:r>
    </w:p>
  </w:endnote>
  <w:endnote w:type="continuationSeparator" w:id="0">
    <w:p w14:paraId="2CE1D77D" w14:textId="77777777" w:rsidR="00406611" w:rsidRDefault="00406611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E23" w14:textId="08712FB1" w:rsidR="005E585A" w:rsidRDefault="005E5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C0" w14:textId="6D1CB174" w:rsidR="005E585A" w:rsidRDefault="005E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A333" w14:textId="77777777" w:rsidR="00406611" w:rsidRDefault="00406611" w:rsidP="00920131">
      <w:r>
        <w:separator/>
      </w:r>
    </w:p>
  </w:footnote>
  <w:footnote w:type="continuationSeparator" w:id="0">
    <w:p w14:paraId="0DC739D7" w14:textId="77777777" w:rsidR="00406611" w:rsidRDefault="00406611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234AB41C" w:rsidR="005E585A" w:rsidRDefault="0066486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2FDE0A8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CIAIAACI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4698"/>
    <w:multiLevelType w:val="hybridMultilevel"/>
    <w:tmpl w:val="0176872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1AB5C60"/>
    <w:multiLevelType w:val="singleLevel"/>
    <w:tmpl w:val="080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228F083C"/>
    <w:multiLevelType w:val="hybridMultilevel"/>
    <w:tmpl w:val="6818DD6E"/>
    <w:lvl w:ilvl="0" w:tplc="7AA22C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70084D5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31"/>
    <w:rsid w:val="00006747"/>
    <w:rsid w:val="0001313F"/>
    <w:rsid w:val="00013AF2"/>
    <w:rsid w:val="00017DE0"/>
    <w:rsid w:val="00021B95"/>
    <w:rsid w:val="000670A6"/>
    <w:rsid w:val="00085BEA"/>
    <w:rsid w:val="000864BE"/>
    <w:rsid w:val="00095D93"/>
    <w:rsid w:val="000C238B"/>
    <w:rsid w:val="000C3D66"/>
    <w:rsid w:val="000C44DE"/>
    <w:rsid w:val="00103E49"/>
    <w:rsid w:val="001165C3"/>
    <w:rsid w:val="00127038"/>
    <w:rsid w:val="00135366"/>
    <w:rsid w:val="00157B8A"/>
    <w:rsid w:val="00175571"/>
    <w:rsid w:val="00177969"/>
    <w:rsid w:val="00193710"/>
    <w:rsid w:val="00196351"/>
    <w:rsid w:val="001A55DD"/>
    <w:rsid w:val="001A5A08"/>
    <w:rsid w:val="001B3D4E"/>
    <w:rsid w:val="001D7128"/>
    <w:rsid w:val="001E7F5C"/>
    <w:rsid w:val="00226AED"/>
    <w:rsid w:val="00245525"/>
    <w:rsid w:val="00256FBB"/>
    <w:rsid w:val="00260E55"/>
    <w:rsid w:val="002711F5"/>
    <w:rsid w:val="002737A0"/>
    <w:rsid w:val="00283383"/>
    <w:rsid w:val="00286F0A"/>
    <w:rsid w:val="002A64DB"/>
    <w:rsid w:val="002C0DB0"/>
    <w:rsid w:val="002C594C"/>
    <w:rsid w:val="002D5C1F"/>
    <w:rsid w:val="00300A8E"/>
    <w:rsid w:val="00311926"/>
    <w:rsid w:val="003216A4"/>
    <w:rsid w:val="00322D24"/>
    <w:rsid w:val="00344322"/>
    <w:rsid w:val="003462D0"/>
    <w:rsid w:val="003753E2"/>
    <w:rsid w:val="003C24D7"/>
    <w:rsid w:val="003C2D5D"/>
    <w:rsid w:val="003D3C0C"/>
    <w:rsid w:val="003F2727"/>
    <w:rsid w:val="00406611"/>
    <w:rsid w:val="00421F8D"/>
    <w:rsid w:val="0042576E"/>
    <w:rsid w:val="00427ABE"/>
    <w:rsid w:val="004705BF"/>
    <w:rsid w:val="00476EC5"/>
    <w:rsid w:val="004772E7"/>
    <w:rsid w:val="004D6C85"/>
    <w:rsid w:val="00511636"/>
    <w:rsid w:val="005171A6"/>
    <w:rsid w:val="005404D1"/>
    <w:rsid w:val="00546C67"/>
    <w:rsid w:val="00547BC3"/>
    <w:rsid w:val="00553A59"/>
    <w:rsid w:val="00556D73"/>
    <w:rsid w:val="005651AF"/>
    <w:rsid w:val="00583C70"/>
    <w:rsid w:val="00587DA0"/>
    <w:rsid w:val="00594247"/>
    <w:rsid w:val="005A50E0"/>
    <w:rsid w:val="005E0B5C"/>
    <w:rsid w:val="005E585A"/>
    <w:rsid w:val="005F7009"/>
    <w:rsid w:val="00601AF2"/>
    <w:rsid w:val="00620EAA"/>
    <w:rsid w:val="0063244F"/>
    <w:rsid w:val="00635546"/>
    <w:rsid w:val="00650CE0"/>
    <w:rsid w:val="006600A5"/>
    <w:rsid w:val="0066181C"/>
    <w:rsid w:val="0066486A"/>
    <w:rsid w:val="006E3433"/>
    <w:rsid w:val="006E369F"/>
    <w:rsid w:val="006F134B"/>
    <w:rsid w:val="006F2E8A"/>
    <w:rsid w:val="00717455"/>
    <w:rsid w:val="00731D00"/>
    <w:rsid w:val="00741966"/>
    <w:rsid w:val="00744D41"/>
    <w:rsid w:val="00762A19"/>
    <w:rsid w:val="00790086"/>
    <w:rsid w:val="007B7DD6"/>
    <w:rsid w:val="008044D5"/>
    <w:rsid w:val="00804E7F"/>
    <w:rsid w:val="00812BD2"/>
    <w:rsid w:val="00817C47"/>
    <w:rsid w:val="00827B03"/>
    <w:rsid w:val="008401FA"/>
    <w:rsid w:val="008415E2"/>
    <w:rsid w:val="00865EA5"/>
    <w:rsid w:val="00866165"/>
    <w:rsid w:val="0087083E"/>
    <w:rsid w:val="008841A4"/>
    <w:rsid w:val="00885E6E"/>
    <w:rsid w:val="008900C3"/>
    <w:rsid w:val="00890A39"/>
    <w:rsid w:val="008A29D6"/>
    <w:rsid w:val="008B0861"/>
    <w:rsid w:val="008B2297"/>
    <w:rsid w:val="008B51EC"/>
    <w:rsid w:val="008D2804"/>
    <w:rsid w:val="008E29CA"/>
    <w:rsid w:val="008F2DA2"/>
    <w:rsid w:val="00910B2B"/>
    <w:rsid w:val="00913ABF"/>
    <w:rsid w:val="00920131"/>
    <w:rsid w:val="00930FB3"/>
    <w:rsid w:val="00942853"/>
    <w:rsid w:val="00944259"/>
    <w:rsid w:val="0095744D"/>
    <w:rsid w:val="00971C27"/>
    <w:rsid w:val="009820B6"/>
    <w:rsid w:val="00985DA4"/>
    <w:rsid w:val="0099377D"/>
    <w:rsid w:val="009A1568"/>
    <w:rsid w:val="009B4C50"/>
    <w:rsid w:val="009F6859"/>
    <w:rsid w:val="00A4739A"/>
    <w:rsid w:val="00A82080"/>
    <w:rsid w:val="00A84C0C"/>
    <w:rsid w:val="00AA689D"/>
    <w:rsid w:val="00AB4E9A"/>
    <w:rsid w:val="00AE0C20"/>
    <w:rsid w:val="00AF1A46"/>
    <w:rsid w:val="00AF7CD7"/>
    <w:rsid w:val="00B54383"/>
    <w:rsid w:val="00B61559"/>
    <w:rsid w:val="00B71F7A"/>
    <w:rsid w:val="00BB28AB"/>
    <w:rsid w:val="00BC52C8"/>
    <w:rsid w:val="00BD0377"/>
    <w:rsid w:val="00BD05A4"/>
    <w:rsid w:val="00BD30B5"/>
    <w:rsid w:val="00BD390D"/>
    <w:rsid w:val="00BE5001"/>
    <w:rsid w:val="00BF77DE"/>
    <w:rsid w:val="00C025EE"/>
    <w:rsid w:val="00C22EC2"/>
    <w:rsid w:val="00C2497F"/>
    <w:rsid w:val="00C6773F"/>
    <w:rsid w:val="00C809DE"/>
    <w:rsid w:val="00C817C7"/>
    <w:rsid w:val="00C97502"/>
    <w:rsid w:val="00CA1F82"/>
    <w:rsid w:val="00CA63EC"/>
    <w:rsid w:val="00CA7381"/>
    <w:rsid w:val="00CB6CDF"/>
    <w:rsid w:val="00CD09F1"/>
    <w:rsid w:val="00D054D1"/>
    <w:rsid w:val="00D22D82"/>
    <w:rsid w:val="00D25EF2"/>
    <w:rsid w:val="00D423BD"/>
    <w:rsid w:val="00D47CE9"/>
    <w:rsid w:val="00D52C48"/>
    <w:rsid w:val="00D6120F"/>
    <w:rsid w:val="00D733EB"/>
    <w:rsid w:val="00D802FC"/>
    <w:rsid w:val="00D913CB"/>
    <w:rsid w:val="00D91ECD"/>
    <w:rsid w:val="00DA1E17"/>
    <w:rsid w:val="00DA6FC6"/>
    <w:rsid w:val="00DB6997"/>
    <w:rsid w:val="00DC507D"/>
    <w:rsid w:val="00DC6E0D"/>
    <w:rsid w:val="00DD39A5"/>
    <w:rsid w:val="00DE5B7A"/>
    <w:rsid w:val="00E368C7"/>
    <w:rsid w:val="00E50005"/>
    <w:rsid w:val="00E51C3D"/>
    <w:rsid w:val="00E64F7B"/>
    <w:rsid w:val="00E70AAF"/>
    <w:rsid w:val="00E7185F"/>
    <w:rsid w:val="00E83023"/>
    <w:rsid w:val="00E84445"/>
    <w:rsid w:val="00EB158F"/>
    <w:rsid w:val="00EB4941"/>
    <w:rsid w:val="00EB7EED"/>
    <w:rsid w:val="00EC3234"/>
    <w:rsid w:val="00F10011"/>
    <w:rsid w:val="00F1627D"/>
    <w:rsid w:val="00F17D12"/>
    <w:rsid w:val="00F22CD9"/>
    <w:rsid w:val="00F302F4"/>
    <w:rsid w:val="00F30440"/>
    <w:rsid w:val="00F4597E"/>
    <w:rsid w:val="00F51D87"/>
    <w:rsid w:val="00F53000"/>
    <w:rsid w:val="00F5441B"/>
    <w:rsid w:val="00F91D5A"/>
    <w:rsid w:val="00F96451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947FEDD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39D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1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D006" w:themeColor="accent1"/>
        <w:left w:val="single" w:sz="8" w:space="0" w:color="FFD006" w:themeColor="accent1"/>
        <w:bottom w:val="single" w:sz="8" w:space="0" w:color="FFD006" w:themeColor="accent1"/>
        <w:right w:val="single" w:sz="8" w:space="0" w:color="FFD00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00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band1Horz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351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51"/>
    <w:rPr>
      <w:rFonts w:ascii="Arial" w:eastAsiaTheme="minorEastAsia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12"/>
    <w:rPr>
      <w:color w:val="7030A0" w:themeColor="followedHyperlink"/>
      <w:u w:val="single"/>
    </w:rPr>
  </w:style>
  <w:style w:type="paragraph" w:styleId="Revision">
    <w:name w:val="Revision"/>
    <w:hidden/>
    <w:uiPriority w:val="99"/>
    <w:semiHidden/>
    <w:rsid w:val="00135366"/>
    <w:pPr>
      <w:spacing w:after="0" w:line="240" w:lineRule="auto"/>
    </w:pPr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27D"/>
    <w:rPr>
      <w:rFonts w:asciiTheme="majorHAnsi" w:eastAsiaTheme="majorEastAsia" w:hAnsiTheme="majorHAnsi" w:cstheme="majorBidi"/>
      <w:color w:val="C39D00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16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4251"/>
      </a:dk2>
      <a:lt2>
        <a:srgbClr val="BABABC"/>
      </a:lt2>
      <a:accent1>
        <a:srgbClr val="FFD006"/>
      </a:accent1>
      <a:accent2>
        <a:srgbClr val="7C7777"/>
      </a:accent2>
      <a:accent3>
        <a:srgbClr val="347186"/>
      </a:accent3>
      <a:accent4>
        <a:srgbClr val="CBDDD6"/>
      </a:accent4>
      <a:accent5>
        <a:srgbClr val="FCFFFF"/>
      </a:accent5>
      <a:accent6>
        <a:srgbClr val="FFFFFF"/>
      </a:accent6>
      <a:hlink>
        <a:srgbClr val="0000E1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sca8753500</cp:lastModifiedBy>
  <cp:revision>3</cp:revision>
  <dcterms:created xsi:type="dcterms:W3CDTF">2026-03-30T11:03:00Z</dcterms:created>
  <dcterms:modified xsi:type="dcterms:W3CDTF">2026-03-30T11:11:00Z</dcterms:modified>
</cp:coreProperties>
</file>