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D1DA" w14:textId="77777777" w:rsidR="00C65021" w:rsidRPr="00884F5A" w:rsidRDefault="00C65021" w:rsidP="00C65021">
      <w:pPr>
        <w:pStyle w:val="NormalWeb"/>
        <w:rPr>
          <w:rFonts w:ascii="Calibri" w:hAnsi="Calibri" w:cs="Calibri"/>
        </w:rPr>
      </w:pPr>
      <w:r w:rsidRPr="00884F5A">
        <w:rPr>
          <w:rFonts w:ascii="Calibri" w:hAnsi="Calibri" w:cs="Calibri"/>
        </w:rPr>
        <w:t>Brackenwood Infant School</w:t>
      </w:r>
      <w:r w:rsidRPr="00884F5A">
        <w:rPr>
          <w:rFonts w:ascii="Calibri" w:hAnsi="Calibri" w:cs="Calibri"/>
        </w:rPr>
        <w:br/>
        <w:t>SEND Resource Base Teacher</w:t>
      </w:r>
    </w:p>
    <w:p w14:paraId="35B363F3" w14:textId="77777777" w:rsidR="00C65021" w:rsidRPr="00884F5A" w:rsidRDefault="00C65021" w:rsidP="00C65021">
      <w:pPr>
        <w:pStyle w:val="NormalWeb"/>
        <w:rPr>
          <w:rFonts w:ascii="Calibri" w:hAnsi="Calibri" w:cs="Calibri"/>
        </w:rPr>
      </w:pPr>
      <w:r w:rsidRPr="00884F5A">
        <w:rPr>
          <w:rFonts w:ascii="Calibri" w:hAnsi="Calibri" w:cs="Calibri"/>
        </w:rPr>
        <w:t>Job Title: SEND Resource Base Teacher</w:t>
      </w:r>
      <w:r w:rsidRPr="00884F5A">
        <w:rPr>
          <w:rFonts w:ascii="Calibri" w:hAnsi="Calibri" w:cs="Calibri"/>
        </w:rPr>
        <w:br/>
        <w:t>Salary: Main Scale 2–6 (dependent on experience)</w:t>
      </w:r>
      <w:r w:rsidRPr="00884F5A">
        <w:rPr>
          <w:rFonts w:ascii="Calibri" w:hAnsi="Calibri" w:cs="Calibri"/>
        </w:rPr>
        <w:br/>
        <w:t>Responsible to: Headteacher and School SENCO</w:t>
      </w:r>
    </w:p>
    <w:p w14:paraId="3E0E2D41" w14:textId="77777777" w:rsidR="00C65021" w:rsidRPr="00884F5A" w:rsidRDefault="00C65021" w:rsidP="00C65021">
      <w:pPr>
        <w:pStyle w:val="NormalWeb"/>
        <w:rPr>
          <w:rFonts w:ascii="Calibri" w:hAnsi="Calibri" w:cs="Calibri"/>
        </w:rPr>
      </w:pPr>
      <w:r w:rsidRPr="00884F5A">
        <w:rPr>
          <w:rFonts w:ascii="Calibri" w:hAnsi="Calibri" w:cs="Calibri"/>
        </w:rPr>
        <w:t>Purpose of the Role</w:t>
      </w:r>
    </w:p>
    <w:p w14:paraId="40EAF77F" w14:textId="77777777" w:rsidR="00C65021" w:rsidRPr="00884F5A" w:rsidRDefault="00C65021" w:rsidP="00C65021">
      <w:pPr>
        <w:pStyle w:val="NormalWeb"/>
        <w:rPr>
          <w:rFonts w:ascii="Calibri" w:hAnsi="Calibri" w:cs="Calibri"/>
        </w:rPr>
      </w:pPr>
      <w:r w:rsidRPr="00884F5A">
        <w:rPr>
          <w:rFonts w:ascii="Calibri" w:hAnsi="Calibri" w:cs="Calibri"/>
        </w:rPr>
        <w:t>Brackenwood Infant School is seeking an experienced and committed teacher to join our developing SEND Resource Base provision. The successful candidate will work closely with the Headteacher, SENCO and wider team to provide high-quality teaching and learning for children with complex SEND needs within a small, nurturing classroom environment.</w:t>
      </w:r>
    </w:p>
    <w:p w14:paraId="112597A9" w14:textId="77777777" w:rsidR="00C65021" w:rsidRPr="00884F5A" w:rsidRDefault="00C65021" w:rsidP="00C65021">
      <w:pPr>
        <w:pStyle w:val="NormalWeb"/>
        <w:rPr>
          <w:rFonts w:ascii="Calibri" w:hAnsi="Calibri" w:cs="Calibri"/>
        </w:rPr>
      </w:pPr>
      <w:r w:rsidRPr="00884F5A">
        <w:rPr>
          <w:rFonts w:ascii="Calibri" w:hAnsi="Calibri" w:cs="Calibri"/>
        </w:rPr>
        <w:t xml:space="preserve">The SEND Resource Base will provide specialist provision for up to 20 pupils across two classes. One classroom </w:t>
      </w:r>
      <w:r w:rsidR="00143F1E">
        <w:rPr>
          <w:rFonts w:ascii="Calibri" w:hAnsi="Calibri" w:cs="Calibri"/>
        </w:rPr>
        <w:t>opened</w:t>
      </w:r>
      <w:r w:rsidRPr="00884F5A">
        <w:rPr>
          <w:rFonts w:ascii="Calibri" w:hAnsi="Calibri" w:cs="Calibri"/>
        </w:rPr>
        <w:t xml:space="preserve"> in September 2025, with a second planned to open in September 2026.</w:t>
      </w:r>
    </w:p>
    <w:p w14:paraId="6A37DDAC" w14:textId="77777777" w:rsidR="00C65021" w:rsidRPr="00884F5A" w:rsidRDefault="00C65021" w:rsidP="00C65021">
      <w:pPr>
        <w:pStyle w:val="NormalWeb"/>
        <w:rPr>
          <w:rFonts w:ascii="Calibri" w:hAnsi="Calibri" w:cs="Calibri"/>
        </w:rPr>
      </w:pPr>
      <w:r w:rsidRPr="00884F5A">
        <w:rPr>
          <w:rFonts w:ascii="Calibri" w:hAnsi="Calibri" w:cs="Calibri"/>
        </w:rPr>
        <w:t>The successful candidate will play an important role in supporting the development of the provision and ensuring that pupils receive an inclusive, engaging and highly personalised curriculum that enables them to thrive academically, socially and emotionally.</w:t>
      </w:r>
    </w:p>
    <w:p w14:paraId="7C4000EC" w14:textId="77777777" w:rsidR="00C65021" w:rsidRPr="00884F5A" w:rsidRDefault="00C65021" w:rsidP="00C65021">
      <w:pPr>
        <w:pStyle w:val="NormalWeb"/>
        <w:rPr>
          <w:rFonts w:ascii="Calibri" w:hAnsi="Calibri" w:cs="Calibri"/>
        </w:rPr>
      </w:pPr>
      <w:r w:rsidRPr="00884F5A">
        <w:rPr>
          <w:rFonts w:ascii="Calibri" w:hAnsi="Calibri" w:cs="Calibri"/>
        </w:rPr>
        <w:t>The Ideal Candidate Will:</w:t>
      </w:r>
    </w:p>
    <w:p w14:paraId="3E705E16" w14:textId="77777777" w:rsidR="00C65021" w:rsidRPr="00884F5A" w:rsidRDefault="00C65021" w:rsidP="00C65021">
      <w:pPr>
        <w:pStyle w:val="NormalWeb"/>
        <w:rPr>
          <w:rFonts w:ascii="Calibri" w:hAnsi="Calibri" w:cs="Calibri"/>
        </w:rPr>
      </w:pPr>
      <w:r w:rsidRPr="00884F5A">
        <w:rPr>
          <w:rFonts w:ascii="Calibri" w:hAnsi="Calibri" w:cs="Calibri"/>
        </w:rPr>
        <w:t>• Be an excellent classroom practitioner with experience of teaching children with SEND, including those with complex needs.</w:t>
      </w:r>
      <w:r w:rsidRPr="00884F5A">
        <w:rPr>
          <w:rFonts w:ascii="Calibri" w:hAnsi="Calibri" w:cs="Calibri"/>
        </w:rPr>
        <w:br/>
        <w:t>• Have a strong commitment to inclusive practice and an understanding of the Wirral LA EHCP processes.</w:t>
      </w:r>
      <w:r w:rsidRPr="00884F5A">
        <w:rPr>
          <w:rFonts w:ascii="Calibri" w:hAnsi="Calibri" w:cs="Calibri"/>
        </w:rPr>
        <w:br/>
        <w:t>• Demonstrate a secure understanding of child development, particularly within the Early Years Framework and KS1 National Curriculum.</w:t>
      </w:r>
      <w:r w:rsidRPr="00884F5A">
        <w:rPr>
          <w:rFonts w:ascii="Calibri" w:hAnsi="Calibri" w:cs="Calibri"/>
        </w:rPr>
        <w:br/>
        <w:t>• Be skilled in adapting the curriculum to meet the individual needs of pupils with a range of SEND needs.</w:t>
      </w:r>
      <w:r w:rsidRPr="00884F5A">
        <w:rPr>
          <w:rFonts w:ascii="Calibri" w:hAnsi="Calibri" w:cs="Calibri"/>
        </w:rPr>
        <w:br/>
        <w:t>• Have experience of working closely with families and supporting them within the SEND system.</w:t>
      </w:r>
      <w:r w:rsidRPr="00884F5A">
        <w:rPr>
          <w:rFonts w:ascii="Calibri" w:hAnsi="Calibri" w:cs="Calibri"/>
        </w:rPr>
        <w:br/>
        <w:t>• Be a reflective and resilient practitioner who can work effectively as part of a team.</w:t>
      </w:r>
      <w:r w:rsidRPr="00884F5A">
        <w:rPr>
          <w:rFonts w:ascii="Calibri" w:hAnsi="Calibri" w:cs="Calibri"/>
        </w:rPr>
        <w:br/>
        <w:t>• Demonstrate a commitment to the school values of Kindness, Effort and Resilience in all aspects of school life.</w:t>
      </w:r>
    </w:p>
    <w:p w14:paraId="77D651AC" w14:textId="77777777" w:rsidR="00C65021" w:rsidRPr="00884F5A" w:rsidRDefault="00C65021" w:rsidP="00C65021">
      <w:pPr>
        <w:pStyle w:val="NormalWeb"/>
        <w:rPr>
          <w:rFonts w:ascii="Calibri" w:hAnsi="Calibri" w:cs="Calibri"/>
        </w:rPr>
      </w:pPr>
    </w:p>
    <w:p w14:paraId="740831F6" w14:textId="77777777" w:rsidR="00C65021" w:rsidRPr="00884F5A" w:rsidRDefault="00C65021" w:rsidP="00C65021">
      <w:pPr>
        <w:pStyle w:val="NormalWeb"/>
        <w:rPr>
          <w:rFonts w:ascii="Calibri" w:hAnsi="Calibri" w:cs="Calibri"/>
        </w:rPr>
      </w:pPr>
    </w:p>
    <w:p w14:paraId="79719B95" w14:textId="77777777" w:rsidR="00C65021" w:rsidRPr="00884F5A" w:rsidRDefault="00C65021" w:rsidP="00C65021">
      <w:pPr>
        <w:pStyle w:val="NormalWeb"/>
        <w:rPr>
          <w:rFonts w:ascii="Calibri" w:hAnsi="Calibri" w:cs="Calibri"/>
        </w:rPr>
      </w:pPr>
    </w:p>
    <w:p w14:paraId="166A8EA7" w14:textId="77777777" w:rsidR="00C65021" w:rsidRPr="00884F5A" w:rsidRDefault="00C65021" w:rsidP="00C65021">
      <w:pPr>
        <w:pStyle w:val="NormalWeb"/>
        <w:rPr>
          <w:rFonts w:ascii="Calibri" w:hAnsi="Calibri" w:cs="Calibri"/>
        </w:rPr>
      </w:pPr>
      <w:r w:rsidRPr="00884F5A">
        <w:rPr>
          <w:rFonts w:ascii="Calibri" w:hAnsi="Calibri" w:cs="Calibri"/>
        </w:rPr>
        <w:t>Key Responsibilities</w:t>
      </w:r>
    </w:p>
    <w:p w14:paraId="10EF6953" w14:textId="77777777" w:rsidR="00C65021" w:rsidRPr="00884F5A" w:rsidRDefault="00C65021" w:rsidP="00C65021">
      <w:pPr>
        <w:pStyle w:val="NormalWeb"/>
        <w:rPr>
          <w:rFonts w:ascii="Calibri" w:hAnsi="Calibri" w:cs="Calibri"/>
        </w:rPr>
      </w:pPr>
      <w:r w:rsidRPr="00884F5A">
        <w:rPr>
          <w:rFonts w:ascii="Calibri" w:hAnsi="Calibri" w:cs="Calibri"/>
        </w:rPr>
        <w:t>Teaching and Learning</w:t>
      </w:r>
    </w:p>
    <w:p w14:paraId="4BA841A9" w14:textId="77777777" w:rsidR="00C65021" w:rsidRPr="00884F5A" w:rsidRDefault="00C65021" w:rsidP="00C65021">
      <w:pPr>
        <w:pStyle w:val="NormalWeb"/>
        <w:rPr>
          <w:rFonts w:ascii="Calibri" w:hAnsi="Calibri" w:cs="Calibri"/>
        </w:rPr>
      </w:pPr>
      <w:r w:rsidRPr="00884F5A">
        <w:rPr>
          <w:rFonts w:ascii="Calibri" w:hAnsi="Calibri" w:cs="Calibri"/>
        </w:rPr>
        <w:t>• Plan, prepare and deliver high-quality lessons that are appropriately adapted to meet the needs of pupils with a range of SEND needs.</w:t>
      </w:r>
      <w:r w:rsidRPr="00884F5A">
        <w:rPr>
          <w:rFonts w:ascii="Calibri" w:hAnsi="Calibri" w:cs="Calibri"/>
        </w:rPr>
        <w:br/>
        <w:t>• Create a structured, stimulating and well-organised classroom environment that supports learning and independence.</w:t>
      </w:r>
      <w:r w:rsidRPr="00884F5A">
        <w:rPr>
          <w:rFonts w:ascii="Calibri" w:hAnsi="Calibri" w:cs="Calibri"/>
        </w:rPr>
        <w:br/>
        <w:t>• Use a range of strategies, resources and assistive technologies to support pupil engagement and progress.</w:t>
      </w:r>
      <w:r w:rsidRPr="00884F5A">
        <w:rPr>
          <w:rFonts w:ascii="Calibri" w:hAnsi="Calibri" w:cs="Calibri"/>
        </w:rPr>
        <w:br/>
        <w:t>• Regularly assess, track and monitor pupil progress, adapting teaching approaches and provision as required.</w:t>
      </w:r>
      <w:r w:rsidRPr="00884F5A">
        <w:rPr>
          <w:rFonts w:ascii="Calibri" w:hAnsi="Calibri" w:cs="Calibri"/>
        </w:rPr>
        <w:br/>
        <w:t>• Work collaboratively with teaching assistants and external professionals to implement individualised learning and support plans.</w:t>
      </w:r>
      <w:r w:rsidRPr="00884F5A">
        <w:rPr>
          <w:rFonts w:ascii="Calibri" w:hAnsi="Calibri" w:cs="Calibri"/>
        </w:rPr>
        <w:br/>
        <w:t>• Support pupils to develop communication, independence, emotional regulation and social skills alongside academic learning.</w:t>
      </w:r>
    </w:p>
    <w:p w14:paraId="10EBC631" w14:textId="77777777" w:rsidR="00C65021" w:rsidRPr="00884F5A" w:rsidRDefault="00C65021" w:rsidP="00C65021">
      <w:pPr>
        <w:pStyle w:val="NormalWeb"/>
        <w:rPr>
          <w:rFonts w:ascii="Calibri" w:hAnsi="Calibri" w:cs="Calibri"/>
        </w:rPr>
      </w:pPr>
      <w:r w:rsidRPr="00884F5A">
        <w:rPr>
          <w:rFonts w:ascii="Calibri" w:hAnsi="Calibri" w:cs="Calibri"/>
        </w:rPr>
        <w:t>Supporting the SEND Resource Base Provision</w:t>
      </w:r>
    </w:p>
    <w:p w14:paraId="401EF874" w14:textId="77777777" w:rsidR="00C65021" w:rsidRPr="00884F5A" w:rsidRDefault="00C65021" w:rsidP="00C65021">
      <w:pPr>
        <w:pStyle w:val="NormalWeb"/>
        <w:rPr>
          <w:rFonts w:ascii="Calibri" w:hAnsi="Calibri" w:cs="Calibri"/>
        </w:rPr>
      </w:pPr>
      <w:r w:rsidRPr="00884F5A">
        <w:rPr>
          <w:rFonts w:ascii="Calibri" w:hAnsi="Calibri" w:cs="Calibri"/>
        </w:rPr>
        <w:t>• Contribute to the ongoing development and refinement of the SEND Resource Base provision.</w:t>
      </w:r>
      <w:r w:rsidRPr="00884F5A">
        <w:rPr>
          <w:rFonts w:ascii="Calibri" w:hAnsi="Calibri" w:cs="Calibri"/>
        </w:rPr>
        <w:br/>
        <w:t>• Establish clear routines, expectations and structures that support pupils with complex needs.</w:t>
      </w:r>
      <w:r w:rsidRPr="00884F5A">
        <w:rPr>
          <w:rFonts w:ascii="Calibri" w:hAnsi="Calibri" w:cs="Calibri"/>
        </w:rPr>
        <w:br/>
        <w:t>• Work closely with the SENCO and senior leaders to ensure that provision meets the needs outlined in pupils’ EHCPs.</w:t>
      </w:r>
      <w:r w:rsidRPr="00884F5A">
        <w:rPr>
          <w:rFonts w:ascii="Calibri" w:hAnsi="Calibri" w:cs="Calibri"/>
        </w:rPr>
        <w:br/>
        <w:t>• Support the implementation of best practice in SEND teaching and inclusive provision.</w:t>
      </w:r>
      <w:r w:rsidRPr="00884F5A">
        <w:rPr>
          <w:rFonts w:ascii="Calibri" w:hAnsi="Calibri" w:cs="Calibri"/>
        </w:rPr>
        <w:br/>
        <w:t>• Maintain accurate records to support EHCP reviews and monitoring of pupil progress.</w:t>
      </w:r>
    </w:p>
    <w:p w14:paraId="7F2E4BE2" w14:textId="77777777" w:rsidR="00C65021" w:rsidRPr="00884F5A" w:rsidRDefault="00C65021" w:rsidP="00C65021">
      <w:pPr>
        <w:pStyle w:val="NormalWeb"/>
        <w:rPr>
          <w:rFonts w:ascii="Calibri" w:hAnsi="Calibri" w:cs="Calibri"/>
        </w:rPr>
      </w:pPr>
      <w:r w:rsidRPr="00884F5A">
        <w:rPr>
          <w:rFonts w:ascii="Calibri" w:hAnsi="Calibri" w:cs="Calibri"/>
        </w:rPr>
        <w:t>Pastoral and Safeguarding Responsibilities</w:t>
      </w:r>
    </w:p>
    <w:p w14:paraId="2E2223D3" w14:textId="77777777" w:rsidR="00C65021" w:rsidRPr="00884F5A" w:rsidRDefault="00C65021" w:rsidP="00C65021">
      <w:pPr>
        <w:pStyle w:val="NormalWeb"/>
        <w:rPr>
          <w:rFonts w:ascii="Calibri" w:hAnsi="Calibri" w:cs="Calibri"/>
        </w:rPr>
      </w:pPr>
      <w:r w:rsidRPr="00884F5A">
        <w:rPr>
          <w:rFonts w:ascii="Calibri" w:hAnsi="Calibri" w:cs="Calibri"/>
        </w:rPr>
        <w:t>• Promote the wellbeing, safety and personal development of all pupils within the provision.</w:t>
      </w:r>
      <w:r w:rsidRPr="00884F5A">
        <w:rPr>
          <w:rFonts w:ascii="Calibri" w:hAnsi="Calibri" w:cs="Calibri"/>
        </w:rPr>
        <w:br/>
        <w:t>• Work closely with families to develop strong and supportive home–school relationships.</w:t>
      </w:r>
      <w:r w:rsidRPr="00884F5A">
        <w:rPr>
          <w:rFonts w:ascii="Calibri" w:hAnsi="Calibri" w:cs="Calibri"/>
        </w:rPr>
        <w:br/>
        <w:t>• Follow the school’s safeguarding and child protection procedures at all times.</w:t>
      </w:r>
      <w:r w:rsidRPr="00884F5A">
        <w:rPr>
          <w:rFonts w:ascii="Calibri" w:hAnsi="Calibri" w:cs="Calibri"/>
        </w:rPr>
        <w:br/>
        <w:t>• Maintain up-to-date knowledge of safeguarding policies and procedures.</w:t>
      </w:r>
      <w:r w:rsidRPr="00884F5A">
        <w:rPr>
          <w:rFonts w:ascii="Calibri" w:hAnsi="Calibri" w:cs="Calibri"/>
        </w:rPr>
        <w:br/>
        <w:t>• Support the implementation of behaviour support strategies that promote positive behaviour and emotional regulation.</w:t>
      </w:r>
    </w:p>
    <w:p w14:paraId="6EC51FE7" w14:textId="77777777" w:rsidR="00C65021" w:rsidRPr="00884F5A" w:rsidRDefault="00C65021" w:rsidP="00C65021">
      <w:pPr>
        <w:pStyle w:val="NormalWeb"/>
        <w:rPr>
          <w:rFonts w:ascii="Calibri" w:hAnsi="Calibri" w:cs="Calibri"/>
        </w:rPr>
      </w:pPr>
    </w:p>
    <w:p w14:paraId="1B65E159" w14:textId="77777777" w:rsidR="00C65021" w:rsidRPr="00884F5A" w:rsidRDefault="00C65021" w:rsidP="00C65021">
      <w:pPr>
        <w:pStyle w:val="NormalWeb"/>
        <w:rPr>
          <w:rFonts w:ascii="Calibri" w:hAnsi="Calibri" w:cs="Calibri"/>
        </w:rPr>
      </w:pPr>
    </w:p>
    <w:p w14:paraId="2E82D3B2" w14:textId="77777777" w:rsidR="00C65021" w:rsidRPr="00884F5A" w:rsidRDefault="00C65021" w:rsidP="00C65021">
      <w:pPr>
        <w:pStyle w:val="NormalWeb"/>
        <w:rPr>
          <w:rFonts w:ascii="Calibri" w:hAnsi="Calibri" w:cs="Calibri"/>
        </w:rPr>
      </w:pPr>
      <w:r w:rsidRPr="00884F5A">
        <w:rPr>
          <w:rFonts w:ascii="Calibri" w:hAnsi="Calibri" w:cs="Calibri"/>
        </w:rPr>
        <w:t>Collaboration and Professional Practice</w:t>
      </w:r>
    </w:p>
    <w:p w14:paraId="6C002EA0" w14:textId="77777777" w:rsidR="00C65021" w:rsidRPr="00884F5A" w:rsidRDefault="00C65021" w:rsidP="00C65021">
      <w:pPr>
        <w:pStyle w:val="NormalWeb"/>
        <w:rPr>
          <w:rFonts w:ascii="Calibri" w:hAnsi="Calibri" w:cs="Calibri"/>
        </w:rPr>
      </w:pPr>
      <w:r w:rsidRPr="00884F5A">
        <w:rPr>
          <w:rFonts w:ascii="Calibri" w:hAnsi="Calibri" w:cs="Calibri"/>
        </w:rPr>
        <w:t xml:space="preserve">• Work effectively with the </w:t>
      </w:r>
      <w:r w:rsidR="00CE518D">
        <w:rPr>
          <w:rFonts w:ascii="Calibri" w:hAnsi="Calibri" w:cs="Calibri"/>
        </w:rPr>
        <w:t xml:space="preserve">SEND Base lead, </w:t>
      </w:r>
      <w:r w:rsidRPr="00884F5A">
        <w:rPr>
          <w:rFonts w:ascii="Calibri" w:hAnsi="Calibri" w:cs="Calibri"/>
        </w:rPr>
        <w:t>SENCO, senior leaders and wider staff team to support inclusive practice across the school.</w:t>
      </w:r>
      <w:r w:rsidRPr="00884F5A">
        <w:rPr>
          <w:rFonts w:ascii="Calibri" w:hAnsi="Calibri" w:cs="Calibri"/>
        </w:rPr>
        <w:br/>
        <w:t>• Contribute to whole-school initiatives and professional development opportunities.</w:t>
      </w:r>
      <w:r w:rsidRPr="00884F5A">
        <w:rPr>
          <w:rFonts w:ascii="Calibri" w:hAnsi="Calibri" w:cs="Calibri"/>
        </w:rPr>
        <w:br/>
        <w:t>• Share good practice and support colleagues in developing their understanding of SEND.</w:t>
      </w:r>
      <w:r w:rsidRPr="00884F5A">
        <w:rPr>
          <w:rFonts w:ascii="Calibri" w:hAnsi="Calibri" w:cs="Calibri"/>
        </w:rPr>
        <w:br/>
        <w:t>• Participate fully in staff meetings, training and EHCP review meetings where required.</w:t>
      </w:r>
    </w:p>
    <w:p w14:paraId="5E099D98" w14:textId="77777777" w:rsidR="00C65021" w:rsidRPr="00884F5A" w:rsidRDefault="00C65021" w:rsidP="00C65021">
      <w:pPr>
        <w:pStyle w:val="NormalWeb"/>
        <w:rPr>
          <w:rFonts w:ascii="Calibri" w:hAnsi="Calibri" w:cs="Calibri"/>
        </w:rPr>
      </w:pPr>
      <w:r w:rsidRPr="00884F5A">
        <w:rPr>
          <w:rFonts w:ascii="Calibri" w:hAnsi="Calibri" w:cs="Calibri"/>
        </w:rPr>
        <w:t>Safeguarding and Statutory Training</w:t>
      </w:r>
    </w:p>
    <w:p w14:paraId="31EFB898" w14:textId="77777777" w:rsidR="00C65021" w:rsidRPr="00884F5A" w:rsidRDefault="00C65021" w:rsidP="00C65021">
      <w:pPr>
        <w:pStyle w:val="NormalWeb"/>
        <w:rPr>
          <w:rFonts w:ascii="Calibri" w:hAnsi="Calibri" w:cs="Calibri"/>
        </w:rPr>
      </w:pPr>
      <w:r w:rsidRPr="00884F5A">
        <w:rPr>
          <w:rFonts w:ascii="Calibri" w:hAnsi="Calibri" w:cs="Calibri"/>
        </w:rPr>
        <w:t>• Complete all statutory safeguarding and compliance training in line with school and government guidance.</w:t>
      </w:r>
      <w:r w:rsidRPr="00884F5A">
        <w:rPr>
          <w:rFonts w:ascii="Calibri" w:hAnsi="Calibri" w:cs="Calibri"/>
        </w:rPr>
        <w:br/>
        <w:t>• Ensure compliance with statutory SEND and safeguarding guidance, including Keeping Children Safe in Education (KCSIE).</w:t>
      </w:r>
      <w:r w:rsidRPr="00884F5A">
        <w:rPr>
          <w:rFonts w:ascii="Calibri" w:hAnsi="Calibri" w:cs="Calibri"/>
        </w:rPr>
        <w:br/>
        <w:t>• Maintain accurate and confidential records where appropriate and work with the designated safeguarding lead (DSL) when concerns arise.</w:t>
      </w:r>
    </w:p>
    <w:p w14:paraId="54897A08" w14:textId="77777777" w:rsidR="00C65021" w:rsidRPr="00884F5A" w:rsidRDefault="00C65021" w:rsidP="00C65021">
      <w:pPr>
        <w:pStyle w:val="NormalWeb"/>
        <w:rPr>
          <w:rFonts w:ascii="Calibri" w:hAnsi="Calibri" w:cs="Calibri"/>
        </w:rPr>
      </w:pPr>
      <w:r w:rsidRPr="00884F5A">
        <w:rPr>
          <w:rFonts w:ascii="Calibri" w:hAnsi="Calibri" w:cs="Calibri"/>
        </w:rPr>
        <w:t>General Expectations</w:t>
      </w:r>
    </w:p>
    <w:p w14:paraId="391B6471" w14:textId="77777777" w:rsidR="00C65021" w:rsidRPr="00884F5A" w:rsidRDefault="00C65021" w:rsidP="00C65021">
      <w:pPr>
        <w:pStyle w:val="NormalWeb"/>
        <w:rPr>
          <w:rFonts w:ascii="Calibri" w:hAnsi="Calibri" w:cs="Calibri"/>
        </w:rPr>
      </w:pPr>
      <w:r w:rsidRPr="00884F5A">
        <w:rPr>
          <w:rFonts w:ascii="Calibri" w:hAnsi="Calibri" w:cs="Calibri"/>
        </w:rPr>
        <w:t>• Adhere to all school policies and procedures and contribute positively to the ethos of the school.</w:t>
      </w:r>
      <w:r w:rsidRPr="00884F5A">
        <w:rPr>
          <w:rFonts w:ascii="Calibri" w:hAnsi="Calibri" w:cs="Calibri"/>
        </w:rPr>
        <w:br/>
        <w:t>• Engage proactively in professional development and keep up to date with developments in SEND practice and research.</w:t>
      </w:r>
      <w:r w:rsidRPr="00884F5A">
        <w:rPr>
          <w:rFonts w:ascii="Calibri" w:hAnsi="Calibri" w:cs="Calibri"/>
        </w:rPr>
        <w:br/>
        <w:t>• Work collaboratively as part of the school team, demonstrating strong communication and organisational skills.</w:t>
      </w:r>
      <w:r w:rsidRPr="00884F5A">
        <w:rPr>
          <w:rFonts w:ascii="Calibri" w:hAnsi="Calibri" w:cs="Calibri"/>
        </w:rPr>
        <w:br/>
        <w:t>• Undertake additional duties as directed by the Headteacher in support of the provision and wider school.</w:t>
      </w:r>
    </w:p>
    <w:p w14:paraId="6AE90D3A" w14:textId="77777777" w:rsidR="00C65021" w:rsidRPr="00884F5A" w:rsidRDefault="00C65021" w:rsidP="00C65021">
      <w:pPr>
        <w:pStyle w:val="NormalWeb"/>
        <w:rPr>
          <w:rFonts w:ascii="Calibri" w:hAnsi="Calibri" w:cs="Calibri"/>
        </w:rPr>
      </w:pPr>
      <w:r w:rsidRPr="00884F5A">
        <w:rPr>
          <w:rFonts w:ascii="Calibri" w:hAnsi="Calibri" w:cs="Calibri"/>
        </w:rPr>
        <w:t>Brackenwood Infant School is committed to safeguarding and promoting the welfare of children and young people. The successful candidate will be required to undertake an enhanced DBS check.</w:t>
      </w:r>
    </w:p>
    <w:p w14:paraId="09AD6388" w14:textId="77777777" w:rsidR="00942018" w:rsidRPr="00884F5A" w:rsidRDefault="00942018" w:rsidP="00C65021">
      <w:pPr>
        <w:rPr>
          <w:rFonts w:ascii="Calibri" w:hAnsi="Calibri" w:cs="Calibri"/>
        </w:rPr>
      </w:pPr>
    </w:p>
    <w:sectPr w:rsidR="00942018" w:rsidRPr="00884F5A" w:rsidSect="00F66B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FE2A" w14:textId="77777777" w:rsidR="0033753C" w:rsidRDefault="0033753C" w:rsidP="00CF6E2A">
      <w:r>
        <w:separator/>
      </w:r>
    </w:p>
  </w:endnote>
  <w:endnote w:type="continuationSeparator" w:id="0">
    <w:p w14:paraId="6AC8F774" w14:textId="77777777" w:rsidR="0033753C" w:rsidRDefault="0033753C" w:rsidP="00CF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072E" w14:textId="77777777" w:rsidR="006A756F" w:rsidRDefault="006A7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5E37" w14:textId="77777777" w:rsidR="003B0DE5" w:rsidRPr="003B0DE5" w:rsidRDefault="00CF6E2A" w:rsidP="003B0DE5">
    <w:pPr>
      <w:pStyle w:val="Footer"/>
      <w:jc w:val="center"/>
      <w:rPr>
        <w:rFonts w:ascii="Segoe Script" w:hAnsi="Segoe Script"/>
        <w:b/>
        <w:sz w:val="28"/>
      </w:rPr>
    </w:pPr>
    <w:r w:rsidRPr="003B0DE5">
      <w:rPr>
        <w:rFonts w:ascii="Segoe Script" w:hAnsi="Segoe Script"/>
        <w:b/>
        <w:sz w:val="28"/>
      </w:rPr>
      <w:t>To guide and nurture all children to</w:t>
    </w:r>
  </w:p>
  <w:p w14:paraId="604E5592" w14:textId="77777777" w:rsidR="00BB0972" w:rsidRDefault="00CF6E2A" w:rsidP="00942018">
    <w:pPr>
      <w:pStyle w:val="Footer"/>
      <w:jc w:val="center"/>
      <w:rPr>
        <w:rFonts w:ascii="Segoe Script" w:hAnsi="Segoe Script"/>
        <w:b/>
        <w:sz w:val="28"/>
      </w:rPr>
    </w:pPr>
    <w:r w:rsidRPr="00BB0972">
      <w:rPr>
        <w:rFonts w:ascii="Segoe Script" w:hAnsi="Segoe Script"/>
        <w:b/>
        <w:sz w:val="28"/>
      </w:rPr>
      <w:t>shoot for</w:t>
    </w:r>
    <w:r w:rsidRPr="003B0DE5">
      <w:rPr>
        <w:rFonts w:ascii="Segoe Script" w:hAnsi="Segoe Script"/>
        <w:b/>
        <w:sz w:val="28"/>
      </w:rPr>
      <w:t xml:space="preserve"> the stars</w:t>
    </w:r>
  </w:p>
  <w:p w14:paraId="3835A9F7" w14:textId="06BAA029" w:rsidR="00BB0972" w:rsidRPr="003B0DE5" w:rsidRDefault="00992C6B" w:rsidP="00942018">
    <w:pPr>
      <w:pStyle w:val="Footer"/>
      <w:tabs>
        <w:tab w:val="clear" w:pos="4513"/>
        <w:tab w:val="clear" w:pos="9026"/>
        <w:tab w:val="left" w:pos="5970"/>
      </w:tabs>
      <w:ind w:firstLine="720"/>
      <w:jc w:val="center"/>
      <w:rPr>
        <w:rFonts w:ascii="Segoe Script" w:hAnsi="Segoe Script"/>
        <w:b/>
        <w:sz w:val="28"/>
      </w:rPr>
    </w:pPr>
    <w:r>
      <w:rPr>
        <w:rFonts w:ascii="Arial" w:hAnsi="Arial" w:cs="Arial"/>
        <w:noProof/>
      </w:rPr>
      <w:drawing>
        <wp:inline distT="0" distB="0" distL="0" distR="0" wp14:anchorId="50E0FEC5" wp14:editId="4FE45C6D">
          <wp:extent cx="742950" cy="7334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EE7FDC">
      <w:rPr>
        <w:noProof/>
      </w:rPr>
      <w:drawing>
        <wp:inline distT="0" distB="0" distL="0" distR="0" wp14:anchorId="629AB597" wp14:editId="69245ABC">
          <wp:extent cx="876300" cy="628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7486" t="11180" b="11801"/>
                  <a:stretch>
                    <a:fillRect/>
                  </a:stretch>
                </pic:blipFill>
                <pic:spPr bwMode="auto">
                  <a:xfrm>
                    <a:off x="0" y="0"/>
                    <a:ext cx="876300" cy="628650"/>
                  </a:xfrm>
                  <a:prstGeom prst="rect">
                    <a:avLst/>
                  </a:prstGeom>
                  <a:noFill/>
                  <a:ln>
                    <a:noFill/>
                  </a:ln>
                </pic:spPr>
              </pic:pic>
            </a:graphicData>
          </a:graphic>
        </wp:inline>
      </w:drawing>
    </w:r>
    <w:r w:rsidRPr="00187068">
      <w:rPr>
        <w:noProof/>
      </w:rPr>
      <w:drawing>
        <wp:inline distT="0" distB="0" distL="0" distR="0" wp14:anchorId="64353C84" wp14:editId="40677DF0">
          <wp:extent cx="733425" cy="704850"/>
          <wp:effectExtent l="0" t="0" r="0" b="0"/>
          <wp:docPr id="3" name="Picture 14" descr="G:\Shared drives\Office Shared Area\DPO Award Logo 2023 (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Shared drives\Office Shared Area\DPO Award Logo 2023 (5).gif"/>
                  <pic:cNvPicPr>
                    <a:picLocks noChangeAspect="1" noChangeArrowheads="1"/>
                  </pic:cNvPicPr>
                </pic:nvPicPr>
                <pic:blipFill>
                  <a:blip r:embed="rId3">
                    <a:extLst>
                      <a:ext uri="{28A0092B-C50C-407E-A947-70E740481C1C}">
                        <a14:useLocalDpi xmlns:a14="http://schemas.microsoft.com/office/drawing/2010/main" val="0"/>
                      </a:ext>
                    </a:extLst>
                  </a:blip>
                  <a:srcRect l="9444" t="10526" r="10001" b="8772"/>
                  <a:stretch>
                    <a:fillRect/>
                  </a:stretch>
                </pic:blipFill>
                <pic:spPr bwMode="auto">
                  <a:xfrm>
                    <a:off x="0" y="0"/>
                    <a:ext cx="733425" cy="704850"/>
                  </a:xfrm>
                  <a:prstGeom prst="rect">
                    <a:avLst/>
                  </a:prstGeom>
                  <a:noFill/>
                  <a:ln>
                    <a:noFill/>
                  </a:ln>
                </pic:spPr>
              </pic:pic>
            </a:graphicData>
          </a:graphic>
        </wp:inline>
      </w:drawing>
    </w:r>
    <w:r w:rsidRPr="00124B47">
      <w:rPr>
        <w:noProof/>
      </w:rPr>
      <w:drawing>
        <wp:inline distT="0" distB="0" distL="0" distR="0" wp14:anchorId="695F8BE9" wp14:editId="6148FD05">
          <wp:extent cx="704850" cy="6858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r w:rsidRPr="00445E0B">
      <w:rPr>
        <w:rFonts w:ascii="Calibri" w:hAnsi="Calibri"/>
        <w:noProof/>
        <w:kern w:val="2"/>
        <w:sz w:val="22"/>
        <w:szCs w:val="22"/>
      </w:rPr>
      <w:drawing>
        <wp:inline distT="0" distB="0" distL="0" distR="0" wp14:anchorId="1187626F" wp14:editId="0CDD8F6D">
          <wp:extent cx="1038225"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l="8737" r="9224" b="8148"/>
                  <a:stretch>
                    <a:fillRect/>
                  </a:stretch>
                </pic:blipFill>
                <pic:spPr bwMode="auto">
                  <a:xfrm>
                    <a:off x="0" y="0"/>
                    <a:ext cx="1038225" cy="762000"/>
                  </a:xfrm>
                  <a:prstGeom prst="rect">
                    <a:avLst/>
                  </a:prstGeom>
                  <a:noFill/>
                  <a:ln>
                    <a:noFill/>
                  </a:ln>
                </pic:spPr>
              </pic:pic>
            </a:graphicData>
          </a:graphic>
        </wp:inline>
      </w:drawing>
    </w:r>
    <w:r w:rsidR="00DB53FC">
      <w:rPr>
        <w:noProof/>
      </w:rPr>
      <w:t xml:space="preserve">                            </w:t>
    </w:r>
    <w:r w:rsidR="00C20C51">
      <w:rPr>
        <w:noProof/>
      </w:rPr>
      <w:tab/>
    </w:r>
    <w:r w:rsidRPr="00187068">
      <w:rPr>
        <w:noProof/>
      </w:rPr>
      <w:drawing>
        <wp:inline distT="0" distB="0" distL="0" distR="0" wp14:anchorId="11D7E84F" wp14:editId="1BECE26F">
          <wp:extent cx="3638550" cy="5457825"/>
          <wp:effectExtent l="0" t="0" r="0" b="0"/>
          <wp:docPr id="6" name="Picture 14" descr="G:\Shared drives\Office Shared Area\DPO Award Logo 2023 (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Shared drives\Office Shared Area\DPO Award Logo 2023 (5).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38550" cy="5457825"/>
                  </a:xfrm>
                  <a:prstGeom prst="rect">
                    <a:avLst/>
                  </a:prstGeom>
                  <a:noFill/>
                  <a:ln>
                    <a:noFill/>
                  </a:ln>
                </pic:spPr>
              </pic:pic>
            </a:graphicData>
          </a:graphic>
        </wp:inline>
      </w:drawing>
    </w:r>
    <w:r w:rsidRPr="00187068">
      <w:rPr>
        <w:noProof/>
      </w:rPr>
      <w:drawing>
        <wp:inline distT="0" distB="0" distL="0" distR="0" wp14:anchorId="22F7EA14" wp14:editId="55B2B775">
          <wp:extent cx="3638550" cy="5457825"/>
          <wp:effectExtent l="0" t="0" r="0" b="0"/>
          <wp:docPr id="7" name="Picture 13" descr="G:\Shared drives\Office Shared Area\DPO Award Logo 2023 (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Shared drives\Office Shared Area\DPO Award Logo 2023 (5).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38550" cy="5457825"/>
                  </a:xfrm>
                  <a:prstGeom prst="rect">
                    <a:avLst/>
                  </a:prstGeom>
                  <a:noFill/>
                  <a:ln>
                    <a:noFill/>
                  </a:ln>
                </pic:spPr>
              </pic:pic>
            </a:graphicData>
          </a:graphic>
        </wp:inline>
      </w:drawing>
    </w:r>
    <w:r w:rsidR="00C20C51">
      <w:rPr>
        <w:noProof/>
      </w:rPr>
      <w:t xml:space="preserve">  </w:t>
    </w:r>
    <w:r>
      <w:rPr>
        <w:noProof/>
      </w:rPr>
      <w:drawing>
        <wp:inline distT="0" distB="0" distL="0" distR="0" wp14:anchorId="46778165" wp14:editId="0167B73D">
          <wp:extent cx="3638550" cy="54578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38550" cy="5457825"/>
                  </a:xfrm>
                  <a:prstGeom prst="rect">
                    <a:avLst/>
                  </a:prstGeom>
                  <a:noFill/>
                  <a:ln>
                    <a:noFill/>
                  </a:ln>
                </pic:spPr>
              </pic:pic>
            </a:graphicData>
          </a:graphic>
        </wp:inline>
      </w:drawing>
    </w:r>
    <w:r w:rsidRPr="00C76EB2">
      <w:rPr>
        <w:noProof/>
      </w:rPr>
      <w:drawing>
        <wp:inline distT="0" distB="0" distL="0" distR="0" wp14:anchorId="71ABD136" wp14:editId="071CA686">
          <wp:extent cx="3638550" cy="5457825"/>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38550" cy="5457825"/>
                  </a:xfrm>
                  <a:prstGeom prst="rect">
                    <a:avLst/>
                  </a:prstGeom>
                  <a:noFill/>
                  <a:ln>
                    <a:noFill/>
                  </a:ln>
                </pic:spPr>
              </pic:pic>
            </a:graphicData>
          </a:graphic>
        </wp:inline>
      </w:drawing>
    </w:r>
    <w:r w:rsidR="00C76EB2" w:rsidRPr="00C76EB2">
      <w:t>file://dc1/office-user$/BellN/Downloads/DPO%20Award%20Logo%202023%20(3).gif</w:t>
    </w:r>
    <w:r>
      <w:rPr>
        <w:noProof/>
      </w:rPr>
      <w:drawing>
        <wp:inline distT="0" distB="0" distL="0" distR="0" wp14:anchorId="6785F66E" wp14:editId="691E7612">
          <wp:extent cx="3638550" cy="545782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38550" cy="5457825"/>
                  </a:xfrm>
                  <a:prstGeom prst="rect">
                    <a:avLst/>
                  </a:prstGeom>
                  <a:noFill/>
                  <a:ln>
                    <a:noFill/>
                  </a:ln>
                </pic:spPr>
              </pic:pic>
            </a:graphicData>
          </a:graphic>
        </wp:inline>
      </w:drawing>
    </w:r>
    <w:r w:rsidRPr="00187068">
      <w:rPr>
        <w:noProof/>
      </w:rPr>
      <w:drawing>
        <wp:inline distT="0" distB="0" distL="0" distR="0" wp14:anchorId="194BD6DE" wp14:editId="6FE245BF">
          <wp:extent cx="3638550" cy="5457825"/>
          <wp:effectExtent l="0" t="0" r="0" b="0"/>
          <wp:docPr id="11" name="Picture 10" descr="\\dc1\office-user$\BellN\Downloads\DPO Award Logo 2023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1\office-user$\BellN\Downloads\DPO Award Logo 2023 (3).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38550" cy="5457825"/>
                  </a:xfrm>
                  <a:prstGeom prst="rect">
                    <a:avLst/>
                  </a:prstGeom>
                  <a:noFill/>
                  <a:ln>
                    <a:noFill/>
                  </a:ln>
                </pic:spPr>
              </pic:pic>
            </a:graphicData>
          </a:graphic>
        </wp:inline>
      </w:drawing>
    </w:r>
    <w:r w:rsidRPr="00187068">
      <w:rPr>
        <w:noProof/>
      </w:rPr>
      <w:drawing>
        <wp:inline distT="0" distB="0" distL="0" distR="0" wp14:anchorId="0D7ED4A0" wp14:editId="31204C43">
          <wp:extent cx="3638550" cy="5457825"/>
          <wp:effectExtent l="0" t="0" r="0" b="0"/>
          <wp:docPr id="12" name="Picture 7" descr="\\dc1\office-user$\BellN\Downloads\DPO Award Logo 2023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1\office-user$\BellN\Downloads\DPO Award Logo 2023 (3).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38550" cy="5457825"/>
                  </a:xfrm>
                  <a:prstGeom prst="rect">
                    <a:avLst/>
                  </a:prstGeom>
                  <a:noFill/>
                  <a:ln>
                    <a:noFill/>
                  </a:ln>
                </pic:spPr>
              </pic:pic>
            </a:graphicData>
          </a:graphic>
        </wp:inline>
      </w:drawing>
    </w:r>
    <w:r w:rsidRPr="00C76EB2">
      <w:rPr>
        <w:noProof/>
      </w:rPr>
      <w:drawing>
        <wp:inline distT="0" distB="0" distL="0" distR="0" wp14:anchorId="55AFA6A9" wp14:editId="02718100">
          <wp:extent cx="5629275" cy="844867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29275" cy="8448675"/>
                  </a:xfrm>
                  <a:prstGeom prst="rect">
                    <a:avLst/>
                  </a:prstGeom>
                  <a:noFill/>
                  <a:ln>
                    <a:noFill/>
                  </a:ln>
                </pic:spPr>
              </pic:pic>
            </a:graphicData>
          </a:graphic>
        </wp:inline>
      </w:drawing>
    </w:r>
    <w:r w:rsidRPr="00187068">
      <w:rPr>
        <w:noProof/>
      </w:rPr>
      <w:drawing>
        <wp:inline distT="0" distB="0" distL="0" distR="0" wp14:anchorId="4E998580" wp14:editId="5C744AED">
          <wp:extent cx="5267325" cy="7905750"/>
          <wp:effectExtent l="0" t="0" r="0" b="0"/>
          <wp:docPr id="14" name="Picture 4" descr="\\dc1\office-user$\BellN\Downloads\DPO Award Logo 2023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1\office-user$\BellN\Downloads\DPO Award Logo 2023 (1).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67325" cy="7905750"/>
                  </a:xfrm>
                  <a:prstGeom prst="rect">
                    <a:avLst/>
                  </a:prstGeom>
                  <a:noFill/>
                  <a:ln>
                    <a:noFill/>
                  </a:ln>
                </pic:spPr>
              </pic:pic>
            </a:graphicData>
          </a:graphic>
        </wp:inline>
      </w:drawing>
    </w:r>
    <w:r w:rsidR="00C20C51">
      <w:rPr>
        <w:noProof/>
      </w:rPr>
      <w:t xml:space="preserve">  </w:t>
    </w:r>
    <w:r w:rsidRPr="00187068">
      <w:rPr>
        <w:noProof/>
      </w:rPr>
      <w:drawing>
        <wp:inline distT="0" distB="0" distL="0" distR="0" wp14:anchorId="72A34CC0" wp14:editId="0F26DB13">
          <wp:extent cx="3638550" cy="5457825"/>
          <wp:effectExtent l="0" t="0" r="0" b="0"/>
          <wp:docPr id="15" name="Picture 3" descr="\\dc1\office-user$\BellN\Downloads\DPO Award Logo 2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1\office-user$\BellN\Downloads\DPO Award Logo 2023.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38550" cy="5457825"/>
                  </a:xfrm>
                  <a:prstGeom prst="rect">
                    <a:avLst/>
                  </a:prstGeom>
                  <a:noFill/>
                  <a:ln>
                    <a:noFill/>
                  </a:ln>
                </pic:spPr>
              </pic:pic>
            </a:graphicData>
          </a:graphic>
        </wp:inline>
      </w:drawing>
    </w:r>
    <w:r w:rsidR="00C20C51">
      <w:rPr>
        <w:noProof/>
      </w:rPr>
      <w:t xml:space="preserve">   </w:t>
    </w:r>
    <w:r w:rsidRPr="00187068">
      <w:rPr>
        <w:noProof/>
      </w:rPr>
      <w:drawing>
        <wp:inline distT="0" distB="0" distL="0" distR="0" wp14:anchorId="7DC44600" wp14:editId="7299D163">
          <wp:extent cx="3638550" cy="5457825"/>
          <wp:effectExtent l="0" t="0" r="0" b="0"/>
          <wp:docPr id="16" name="Picture 1" descr="\\dc1\office-user$\BellN\Downloads\DPO Award Logo 2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1\office-user$\BellN\Downloads\DPO Award Logo 2023.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38550" cy="54578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1A1" w14:textId="77777777" w:rsidR="006A756F" w:rsidRDefault="006A7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518B" w14:textId="77777777" w:rsidR="0033753C" w:rsidRDefault="0033753C" w:rsidP="00CF6E2A">
      <w:r>
        <w:separator/>
      </w:r>
    </w:p>
  </w:footnote>
  <w:footnote w:type="continuationSeparator" w:id="0">
    <w:p w14:paraId="772AD4D6" w14:textId="77777777" w:rsidR="0033753C" w:rsidRDefault="0033753C" w:rsidP="00CF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ACFC" w14:textId="77777777" w:rsidR="006A756F" w:rsidRDefault="006A7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0ECD" w14:textId="6DB3AE33" w:rsidR="00CF6E2A" w:rsidRPr="00546EAD" w:rsidRDefault="00992C6B" w:rsidP="00546EAD">
    <w:pPr>
      <w:pStyle w:val="Header"/>
      <w:tabs>
        <w:tab w:val="center" w:pos="4153"/>
        <w:tab w:val="right" w:pos="8306"/>
      </w:tabs>
      <w:jc w:val="center"/>
      <w:rPr>
        <w:rFonts w:ascii="Cooper Black" w:hAnsi="Cooper Black"/>
        <w:sz w:val="36"/>
        <w:szCs w:val="36"/>
      </w:rPr>
    </w:pPr>
    <w:r w:rsidRPr="00546EAD">
      <w:rPr>
        <w:rFonts w:ascii="Cooper Black" w:hAnsi="Cooper Black"/>
        <w:noProof/>
        <w:sz w:val="36"/>
        <w:szCs w:val="36"/>
      </w:rPr>
      <w:drawing>
        <wp:anchor distT="0" distB="0" distL="114300" distR="114300" simplePos="0" relativeHeight="251658752" behindDoc="1" locked="0" layoutInCell="1" allowOverlap="1" wp14:anchorId="21171AB9" wp14:editId="03F51F05">
          <wp:simplePos x="0" y="0"/>
          <wp:positionH relativeFrom="column">
            <wp:posOffset>6155690</wp:posOffset>
          </wp:positionH>
          <wp:positionV relativeFrom="paragraph">
            <wp:posOffset>-41910</wp:posOffset>
          </wp:positionV>
          <wp:extent cx="938530" cy="889635"/>
          <wp:effectExtent l="0" t="0" r="0" b="0"/>
          <wp:wrapTight wrapText="bothSides">
            <wp:wrapPolygon edited="0">
              <wp:start x="0" y="0"/>
              <wp:lineTo x="0" y="21276"/>
              <wp:lineTo x="21045" y="21276"/>
              <wp:lineTo x="21045" y="0"/>
              <wp:lineTo x="0" y="0"/>
            </wp:wrapPolygon>
          </wp:wrapTight>
          <wp:docPr id="539505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r="56137" b="5830"/>
                  <a:stretch>
                    <a:fillRect/>
                  </a:stretch>
                </pic:blipFill>
                <pic:spPr bwMode="auto">
                  <a:xfrm>
                    <a:off x="0" y="0"/>
                    <a:ext cx="938530"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EAD">
      <w:rPr>
        <w:noProof/>
        <w:sz w:val="36"/>
        <w:szCs w:val="36"/>
      </w:rPr>
      <mc:AlternateContent>
        <mc:Choice Requires="wps">
          <w:drawing>
            <wp:anchor distT="0" distB="0" distL="114300" distR="114300" simplePos="0" relativeHeight="251657728" behindDoc="0" locked="0" layoutInCell="1" allowOverlap="1" wp14:anchorId="0E68F397" wp14:editId="58FC0B54">
              <wp:simplePos x="0" y="0"/>
              <wp:positionH relativeFrom="column">
                <wp:posOffset>-1295400</wp:posOffset>
              </wp:positionH>
              <wp:positionV relativeFrom="paragraph">
                <wp:posOffset>-440055</wp:posOffset>
              </wp:positionV>
              <wp:extent cx="8389620" cy="280035"/>
              <wp:effectExtent l="9525" t="7620" r="11430" b="7620"/>
              <wp:wrapNone/>
              <wp:docPr id="7637266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9620" cy="280035"/>
                      </a:xfrm>
                      <a:prstGeom prst="rect">
                        <a:avLst/>
                      </a:prstGeom>
                      <a:solidFill>
                        <a:srgbClr val="538135"/>
                      </a:solidFill>
                      <a:ln w="9525">
                        <a:solidFill>
                          <a:srgbClr val="53813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CA2F2" id="Rectangle 5" o:spid="_x0000_s1026" style="position:absolute;margin-left:-102pt;margin-top:-34.65pt;width:660.6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" fillcolor="#538135" strokecolor="#538135"/>
          </w:pict>
        </mc:Fallback>
      </mc:AlternateContent>
    </w:r>
    <w:r w:rsidRPr="00546EAD">
      <w:rPr>
        <w:noProof/>
        <w:sz w:val="36"/>
        <w:szCs w:val="36"/>
      </w:rPr>
      <w:drawing>
        <wp:anchor distT="0" distB="0" distL="114300" distR="114300" simplePos="0" relativeHeight="251656704" behindDoc="1" locked="0" layoutInCell="1" allowOverlap="1" wp14:anchorId="6B55AD29" wp14:editId="7ACC4561">
          <wp:simplePos x="0" y="0"/>
          <wp:positionH relativeFrom="column">
            <wp:posOffset>-900430</wp:posOffset>
          </wp:positionH>
          <wp:positionV relativeFrom="paragraph">
            <wp:posOffset>-49530</wp:posOffset>
          </wp:positionV>
          <wp:extent cx="938530" cy="889635"/>
          <wp:effectExtent l="0" t="0" r="0" b="0"/>
          <wp:wrapTight wrapText="bothSides">
            <wp:wrapPolygon edited="0">
              <wp:start x="0" y="0"/>
              <wp:lineTo x="0" y="21276"/>
              <wp:lineTo x="21045" y="21276"/>
              <wp:lineTo x="21045" y="0"/>
              <wp:lineTo x="0" y="0"/>
            </wp:wrapPolygon>
          </wp:wrapTight>
          <wp:docPr id="50272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56137" b="5830"/>
                  <a:stretch>
                    <a:fillRect/>
                  </a:stretch>
                </pic:blipFill>
                <pic:spPr bwMode="auto">
                  <a:xfrm>
                    <a:off x="0" y="0"/>
                    <a:ext cx="938530"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E2A" w:rsidRPr="00546EAD">
      <w:rPr>
        <w:rFonts w:ascii="Cooper Black" w:hAnsi="Cooper Black"/>
        <w:sz w:val="36"/>
        <w:szCs w:val="36"/>
      </w:rPr>
      <w:t>Brackenwood Infant School</w:t>
    </w:r>
  </w:p>
  <w:p w14:paraId="1E14BE6B" w14:textId="77777777" w:rsidR="00546EAD" w:rsidRPr="00C47009" w:rsidRDefault="00546EAD" w:rsidP="00546EAD">
    <w:pPr>
      <w:pStyle w:val="Header"/>
      <w:jc w:val="center"/>
      <w:rPr>
        <w:rFonts w:ascii="Calibri" w:hAnsi="Calibri" w:cs="Calibri"/>
      </w:rPr>
    </w:pPr>
    <w:r w:rsidRPr="00C47009">
      <w:rPr>
        <w:rFonts w:ascii="Calibri" w:hAnsi="Calibri" w:cs="Calibri"/>
      </w:rPr>
      <w:t>Pulford Road, Bebington, Wirral, Merseyside, CH63 2HN</w:t>
    </w:r>
  </w:p>
  <w:p w14:paraId="1CD9DEF9" w14:textId="77777777" w:rsidR="00546EAD" w:rsidRPr="00C47009" w:rsidRDefault="00546EAD" w:rsidP="00546EAD">
    <w:pPr>
      <w:pStyle w:val="Header"/>
      <w:jc w:val="center"/>
      <w:rPr>
        <w:rFonts w:ascii="Calibri" w:hAnsi="Calibri" w:cs="Calibri"/>
      </w:rPr>
    </w:pPr>
    <w:r w:rsidRPr="00C47009">
      <w:rPr>
        <w:rFonts w:ascii="Calibri" w:hAnsi="Calibri" w:cs="Calibri"/>
      </w:rPr>
      <w:t xml:space="preserve">Email: </w:t>
    </w:r>
    <w:hyperlink r:id="rId2" w:history="1">
      <w:r w:rsidRPr="003B0DE5">
        <w:rPr>
          <w:rStyle w:val="Hyperlink"/>
          <w:rFonts w:ascii="Calibri" w:hAnsi="Calibri" w:cs="Calibri"/>
          <w:color w:val="auto"/>
          <w:u w:val="none"/>
        </w:rPr>
        <w:t>schooloffice@brackenwood-infant.wirral.sch.uk</w:t>
      </w:r>
    </w:hyperlink>
  </w:p>
  <w:p w14:paraId="6D4BB099" w14:textId="77777777" w:rsidR="00546EAD" w:rsidRPr="00CF6E2A" w:rsidRDefault="00546EAD" w:rsidP="00546EAD">
    <w:pPr>
      <w:pStyle w:val="Header"/>
      <w:jc w:val="center"/>
      <w:rPr>
        <w:rFonts w:ascii="Calibri" w:hAnsi="Calibri" w:cs="Calibri"/>
      </w:rPr>
    </w:pPr>
    <w:r w:rsidRPr="00CF6E2A">
      <w:rPr>
        <w:rFonts w:ascii="Calibri" w:hAnsi="Calibri" w:cs="Calibri"/>
      </w:rPr>
      <w:t>Tel: 0151 608 9117</w:t>
    </w:r>
  </w:p>
  <w:p w14:paraId="0BC2DBFD" w14:textId="77777777" w:rsidR="00CF6E2A" w:rsidRPr="00C47009" w:rsidRDefault="00546EAD" w:rsidP="00546EAD">
    <w:pPr>
      <w:pStyle w:val="Header"/>
      <w:jc w:val="center"/>
      <w:rPr>
        <w:rFonts w:ascii="Calibri" w:hAnsi="Calibri" w:cs="Calibri"/>
      </w:rPr>
    </w:pPr>
    <w:r w:rsidRPr="00C47009">
      <w:rPr>
        <w:rFonts w:ascii="Calibri" w:hAnsi="Calibri" w:cs="Calibri"/>
      </w:rPr>
      <w:t>Headteacher: Mr C. Mervyn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D0FB" w14:textId="77777777" w:rsidR="006A756F" w:rsidRDefault="006A7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133"/>
    <w:multiLevelType w:val="multilevel"/>
    <w:tmpl w:val="B29E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47E51"/>
    <w:multiLevelType w:val="multilevel"/>
    <w:tmpl w:val="74C8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C4BE5"/>
    <w:multiLevelType w:val="multilevel"/>
    <w:tmpl w:val="9A9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20463"/>
    <w:multiLevelType w:val="multilevel"/>
    <w:tmpl w:val="09A0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E4B6F"/>
    <w:multiLevelType w:val="hybridMultilevel"/>
    <w:tmpl w:val="ABBA7F96"/>
    <w:lvl w:ilvl="0" w:tplc="CC1A991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A1D02"/>
    <w:multiLevelType w:val="multilevel"/>
    <w:tmpl w:val="0F0A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E3B4E"/>
    <w:multiLevelType w:val="multilevel"/>
    <w:tmpl w:val="AD72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846EA"/>
    <w:multiLevelType w:val="multilevel"/>
    <w:tmpl w:val="AA50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B60B3"/>
    <w:multiLevelType w:val="hybridMultilevel"/>
    <w:tmpl w:val="1A5A4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55C18"/>
    <w:multiLevelType w:val="hybridMultilevel"/>
    <w:tmpl w:val="ABC4F9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58D25AB"/>
    <w:multiLevelType w:val="multilevel"/>
    <w:tmpl w:val="73C4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F4810"/>
    <w:multiLevelType w:val="multilevel"/>
    <w:tmpl w:val="9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E0C58"/>
    <w:multiLevelType w:val="hybridMultilevel"/>
    <w:tmpl w:val="E54417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A0C7079"/>
    <w:multiLevelType w:val="hybridMultilevel"/>
    <w:tmpl w:val="4E80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47B42"/>
    <w:multiLevelType w:val="multilevel"/>
    <w:tmpl w:val="EF3A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A0556"/>
    <w:multiLevelType w:val="multilevel"/>
    <w:tmpl w:val="A502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E775B"/>
    <w:multiLevelType w:val="multilevel"/>
    <w:tmpl w:val="4094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F7657"/>
    <w:multiLevelType w:val="hybridMultilevel"/>
    <w:tmpl w:val="59603F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EA078D"/>
    <w:multiLevelType w:val="multilevel"/>
    <w:tmpl w:val="9784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874381">
    <w:abstractNumId w:val="9"/>
  </w:num>
  <w:num w:numId="2" w16cid:durableId="401293520">
    <w:abstractNumId w:val="13"/>
  </w:num>
  <w:num w:numId="3" w16cid:durableId="962148648">
    <w:abstractNumId w:val="4"/>
  </w:num>
  <w:num w:numId="4" w16cid:durableId="2068719891">
    <w:abstractNumId w:val="8"/>
  </w:num>
  <w:num w:numId="5" w16cid:durableId="2114589801">
    <w:abstractNumId w:val="17"/>
  </w:num>
  <w:num w:numId="6" w16cid:durableId="897781228">
    <w:abstractNumId w:val="12"/>
  </w:num>
  <w:num w:numId="7" w16cid:durableId="1060402795">
    <w:abstractNumId w:val="14"/>
  </w:num>
  <w:num w:numId="8" w16cid:durableId="690493661">
    <w:abstractNumId w:val="10"/>
  </w:num>
  <w:num w:numId="9" w16cid:durableId="97455083">
    <w:abstractNumId w:val="16"/>
  </w:num>
  <w:num w:numId="10" w16cid:durableId="1749886248">
    <w:abstractNumId w:val="0"/>
  </w:num>
  <w:num w:numId="11" w16cid:durableId="697390150">
    <w:abstractNumId w:val="2"/>
  </w:num>
  <w:num w:numId="12" w16cid:durableId="1438981985">
    <w:abstractNumId w:val="15"/>
  </w:num>
  <w:num w:numId="13" w16cid:durableId="358627596">
    <w:abstractNumId w:val="5"/>
  </w:num>
  <w:num w:numId="14" w16cid:durableId="1293825800">
    <w:abstractNumId w:val="7"/>
  </w:num>
  <w:num w:numId="15" w16cid:durableId="2143494700">
    <w:abstractNumId w:val="11"/>
  </w:num>
  <w:num w:numId="16" w16cid:durableId="589579312">
    <w:abstractNumId w:val="18"/>
  </w:num>
  <w:num w:numId="17" w16cid:durableId="566651359">
    <w:abstractNumId w:val="3"/>
  </w:num>
  <w:num w:numId="18" w16cid:durableId="1817719548">
    <w:abstractNumId w:val="1"/>
  </w:num>
  <w:num w:numId="19" w16cid:durableId="498890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3F"/>
    <w:rsid w:val="000169EC"/>
    <w:rsid w:val="00044BD0"/>
    <w:rsid w:val="000C04EB"/>
    <w:rsid w:val="000C2557"/>
    <w:rsid w:val="000D2E08"/>
    <w:rsid w:val="00116784"/>
    <w:rsid w:val="00130CAB"/>
    <w:rsid w:val="001347FA"/>
    <w:rsid w:val="00143F1E"/>
    <w:rsid w:val="001469A0"/>
    <w:rsid w:val="001646E3"/>
    <w:rsid w:val="001916E7"/>
    <w:rsid w:val="001B58FC"/>
    <w:rsid w:val="002171CC"/>
    <w:rsid w:val="00243C57"/>
    <w:rsid w:val="00247C36"/>
    <w:rsid w:val="002550FC"/>
    <w:rsid w:val="00274A7F"/>
    <w:rsid w:val="002E478E"/>
    <w:rsid w:val="002F5C40"/>
    <w:rsid w:val="003074F9"/>
    <w:rsid w:val="003342A1"/>
    <w:rsid w:val="0033753C"/>
    <w:rsid w:val="0035653C"/>
    <w:rsid w:val="003B0DE5"/>
    <w:rsid w:val="004047A9"/>
    <w:rsid w:val="00413FA1"/>
    <w:rsid w:val="004307C0"/>
    <w:rsid w:val="00431734"/>
    <w:rsid w:val="00445E0B"/>
    <w:rsid w:val="004C1238"/>
    <w:rsid w:val="005148E6"/>
    <w:rsid w:val="0054455A"/>
    <w:rsid w:val="00544A1F"/>
    <w:rsid w:val="00546EAD"/>
    <w:rsid w:val="00566F2B"/>
    <w:rsid w:val="00572CD1"/>
    <w:rsid w:val="00576D32"/>
    <w:rsid w:val="00593E3F"/>
    <w:rsid w:val="005A04F9"/>
    <w:rsid w:val="005F0DEC"/>
    <w:rsid w:val="005F2256"/>
    <w:rsid w:val="00630362"/>
    <w:rsid w:val="00633EB5"/>
    <w:rsid w:val="00652447"/>
    <w:rsid w:val="006617E7"/>
    <w:rsid w:val="00666F98"/>
    <w:rsid w:val="0067139A"/>
    <w:rsid w:val="006A756F"/>
    <w:rsid w:val="006C6CEB"/>
    <w:rsid w:val="006D2B53"/>
    <w:rsid w:val="006F6C09"/>
    <w:rsid w:val="007B48A7"/>
    <w:rsid w:val="007E1768"/>
    <w:rsid w:val="007E6884"/>
    <w:rsid w:val="007E6EE4"/>
    <w:rsid w:val="007F2646"/>
    <w:rsid w:val="0082142C"/>
    <w:rsid w:val="00884F5A"/>
    <w:rsid w:val="008A05DA"/>
    <w:rsid w:val="008A0EE2"/>
    <w:rsid w:val="008B45C7"/>
    <w:rsid w:val="008C5A39"/>
    <w:rsid w:val="008D451B"/>
    <w:rsid w:val="008E24E5"/>
    <w:rsid w:val="008F7669"/>
    <w:rsid w:val="00917608"/>
    <w:rsid w:val="009355BF"/>
    <w:rsid w:val="00942018"/>
    <w:rsid w:val="00971497"/>
    <w:rsid w:val="00992C6B"/>
    <w:rsid w:val="009B1647"/>
    <w:rsid w:val="009B26E8"/>
    <w:rsid w:val="009D4476"/>
    <w:rsid w:val="009F7DF0"/>
    <w:rsid w:val="00A10514"/>
    <w:rsid w:val="00A258FB"/>
    <w:rsid w:val="00A33A87"/>
    <w:rsid w:val="00A3719A"/>
    <w:rsid w:val="00A80A26"/>
    <w:rsid w:val="00A9207C"/>
    <w:rsid w:val="00AD2B44"/>
    <w:rsid w:val="00AF77E7"/>
    <w:rsid w:val="00B0340D"/>
    <w:rsid w:val="00B13883"/>
    <w:rsid w:val="00B2075E"/>
    <w:rsid w:val="00B77CBB"/>
    <w:rsid w:val="00B85677"/>
    <w:rsid w:val="00BA21BE"/>
    <w:rsid w:val="00BB0972"/>
    <w:rsid w:val="00BC52FC"/>
    <w:rsid w:val="00BC5434"/>
    <w:rsid w:val="00C02C4F"/>
    <w:rsid w:val="00C20C51"/>
    <w:rsid w:val="00C355A0"/>
    <w:rsid w:val="00C47009"/>
    <w:rsid w:val="00C50E2B"/>
    <w:rsid w:val="00C52BEF"/>
    <w:rsid w:val="00C65021"/>
    <w:rsid w:val="00C76EB2"/>
    <w:rsid w:val="00C8620C"/>
    <w:rsid w:val="00C94062"/>
    <w:rsid w:val="00CA431C"/>
    <w:rsid w:val="00CB1658"/>
    <w:rsid w:val="00CC2EBB"/>
    <w:rsid w:val="00CE518D"/>
    <w:rsid w:val="00CF20D1"/>
    <w:rsid w:val="00CF2ABA"/>
    <w:rsid w:val="00CF6E2A"/>
    <w:rsid w:val="00D37972"/>
    <w:rsid w:val="00D717DC"/>
    <w:rsid w:val="00D71861"/>
    <w:rsid w:val="00D75371"/>
    <w:rsid w:val="00D77983"/>
    <w:rsid w:val="00D820BF"/>
    <w:rsid w:val="00D85BBD"/>
    <w:rsid w:val="00D96F34"/>
    <w:rsid w:val="00DB53FC"/>
    <w:rsid w:val="00DC3BDD"/>
    <w:rsid w:val="00DC4CB5"/>
    <w:rsid w:val="00E268EC"/>
    <w:rsid w:val="00E73DC4"/>
    <w:rsid w:val="00EC207F"/>
    <w:rsid w:val="00ED5D27"/>
    <w:rsid w:val="00F26B73"/>
    <w:rsid w:val="00F27C8E"/>
    <w:rsid w:val="00F37543"/>
    <w:rsid w:val="00F66B5F"/>
    <w:rsid w:val="00F717BD"/>
    <w:rsid w:val="00FB037A"/>
    <w:rsid w:val="00FB3637"/>
    <w:rsid w:val="00FB62CD"/>
    <w:rsid w:val="00FD0DF6"/>
    <w:rsid w:val="00FF5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E4BE53"/>
  <w15:chartTrackingRefBased/>
  <w15:docId w15:val="{056A2F85-AAB4-4845-B55B-59459537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7E688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E6884"/>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02C4F"/>
    <w:rPr>
      <w:rFonts w:ascii="Tahoma" w:hAnsi="Tahoma" w:cs="Tahoma"/>
      <w:sz w:val="16"/>
      <w:szCs w:val="16"/>
    </w:rPr>
  </w:style>
  <w:style w:type="paragraph" w:styleId="Header">
    <w:name w:val="header"/>
    <w:basedOn w:val="Normal"/>
    <w:link w:val="HeaderChar"/>
    <w:rsid w:val="00CF6E2A"/>
    <w:pPr>
      <w:tabs>
        <w:tab w:val="center" w:pos="4513"/>
        <w:tab w:val="right" w:pos="9026"/>
      </w:tabs>
    </w:pPr>
  </w:style>
  <w:style w:type="character" w:customStyle="1" w:styleId="HeaderChar">
    <w:name w:val="Header Char"/>
    <w:link w:val="Header"/>
    <w:rsid w:val="00CF6E2A"/>
    <w:rPr>
      <w:sz w:val="24"/>
      <w:szCs w:val="24"/>
    </w:rPr>
  </w:style>
  <w:style w:type="paragraph" w:styleId="Footer">
    <w:name w:val="footer"/>
    <w:basedOn w:val="Normal"/>
    <w:link w:val="FooterChar"/>
    <w:rsid w:val="00CF6E2A"/>
    <w:pPr>
      <w:tabs>
        <w:tab w:val="center" w:pos="4513"/>
        <w:tab w:val="right" w:pos="9026"/>
      </w:tabs>
    </w:pPr>
  </w:style>
  <w:style w:type="character" w:customStyle="1" w:styleId="FooterChar">
    <w:name w:val="Footer Char"/>
    <w:link w:val="Footer"/>
    <w:rsid w:val="00CF6E2A"/>
    <w:rPr>
      <w:sz w:val="24"/>
      <w:szCs w:val="24"/>
    </w:rPr>
  </w:style>
  <w:style w:type="character" w:styleId="Hyperlink">
    <w:name w:val="Hyperlink"/>
    <w:rsid w:val="00CF6E2A"/>
    <w:rPr>
      <w:color w:val="0563C1"/>
      <w:u w:val="single"/>
    </w:rPr>
  </w:style>
  <w:style w:type="character" w:styleId="UnresolvedMention">
    <w:name w:val="Unresolved Mention"/>
    <w:uiPriority w:val="99"/>
    <w:semiHidden/>
    <w:unhideWhenUsed/>
    <w:rsid w:val="00CF6E2A"/>
    <w:rPr>
      <w:color w:val="605E5C"/>
      <w:shd w:val="clear" w:color="auto" w:fill="E1DFDD"/>
    </w:rPr>
  </w:style>
  <w:style w:type="paragraph" w:styleId="ListParagraph">
    <w:name w:val="List Paragraph"/>
    <w:basedOn w:val="Normal"/>
    <w:uiPriority w:val="34"/>
    <w:qFormat/>
    <w:rsid w:val="00FD0DF6"/>
    <w:pPr>
      <w:ind w:left="720"/>
      <w:contextualSpacing/>
    </w:pPr>
    <w:rPr>
      <w:lang w:eastAsia="zh-SG"/>
    </w:rPr>
  </w:style>
  <w:style w:type="paragraph" w:customStyle="1" w:styleId="Default">
    <w:name w:val="Default"/>
    <w:link w:val="DefaultChar"/>
    <w:uiPriority w:val="99"/>
    <w:rsid w:val="000C2557"/>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locked/>
    <w:rsid w:val="000C2557"/>
    <w:rPr>
      <w:rFonts w:ascii="Arial" w:hAnsi="Arial" w:cs="Arial"/>
      <w:color w:val="000000"/>
      <w:sz w:val="24"/>
      <w:szCs w:val="24"/>
    </w:rPr>
  </w:style>
  <w:style w:type="paragraph" w:styleId="NormalWeb">
    <w:name w:val="Normal (Web)"/>
    <w:basedOn w:val="Normal"/>
    <w:uiPriority w:val="99"/>
    <w:unhideWhenUsed/>
    <w:rsid w:val="005148E6"/>
    <w:pPr>
      <w:spacing w:before="100" w:beforeAutospacing="1" w:after="100" w:afterAutospacing="1"/>
    </w:pPr>
  </w:style>
  <w:style w:type="character" w:customStyle="1" w:styleId="Heading3Char">
    <w:name w:val="Heading 3 Char"/>
    <w:link w:val="Heading3"/>
    <w:uiPriority w:val="9"/>
    <w:rsid w:val="007E6884"/>
    <w:rPr>
      <w:b/>
      <w:bCs/>
      <w:sz w:val="27"/>
      <w:szCs w:val="27"/>
    </w:rPr>
  </w:style>
  <w:style w:type="character" w:customStyle="1" w:styleId="Heading4Char">
    <w:name w:val="Heading 4 Char"/>
    <w:link w:val="Heading4"/>
    <w:uiPriority w:val="9"/>
    <w:rsid w:val="007E6884"/>
    <w:rPr>
      <w:b/>
      <w:bCs/>
      <w:sz w:val="24"/>
      <w:szCs w:val="24"/>
    </w:rPr>
  </w:style>
  <w:style w:type="character" w:styleId="Strong">
    <w:name w:val="Strong"/>
    <w:uiPriority w:val="22"/>
    <w:qFormat/>
    <w:rsid w:val="007E6884"/>
    <w:rPr>
      <w:b/>
      <w:bCs/>
    </w:rPr>
  </w:style>
  <w:style w:type="character" w:styleId="Emphasis">
    <w:name w:val="Emphasis"/>
    <w:uiPriority w:val="20"/>
    <w:qFormat/>
    <w:rsid w:val="00FB36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6121">
      <w:bodyDiv w:val="1"/>
      <w:marLeft w:val="0"/>
      <w:marRight w:val="0"/>
      <w:marTop w:val="0"/>
      <w:marBottom w:val="0"/>
      <w:divBdr>
        <w:top w:val="none" w:sz="0" w:space="0" w:color="auto"/>
        <w:left w:val="none" w:sz="0" w:space="0" w:color="auto"/>
        <w:bottom w:val="none" w:sz="0" w:space="0" w:color="auto"/>
        <w:right w:val="none" w:sz="0" w:space="0" w:color="auto"/>
      </w:divBdr>
      <w:divsChild>
        <w:div w:id="746343044">
          <w:marLeft w:val="0"/>
          <w:marRight w:val="0"/>
          <w:marTop w:val="0"/>
          <w:marBottom w:val="0"/>
          <w:divBdr>
            <w:top w:val="none" w:sz="0" w:space="0" w:color="auto"/>
            <w:left w:val="none" w:sz="0" w:space="0" w:color="auto"/>
            <w:bottom w:val="none" w:sz="0" w:space="0" w:color="auto"/>
            <w:right w:val="none" w:sz="0" w:space="0" w:color="auto"/>
          </w:divBdr>
        </w:div>
        <w:div w:id="1079791484">
          <w:marLeft w:val="0"/>
          <w:marRight w:val="0"/>
          <w:marTop w:val="0"/>
          <w:marBottom w:val="0"/>
          <w:divBdr>
            <w:top w:val="none" w:sz="0" w:space="0" w:color="auto"/>
            <w:left w:val="none" w:sz="0" w:space="0" w:color="auto"/>
            <w:bottom w:val="none" w:sz="0" w:space="0" w:color="auto"/>
            <w:right w:val="none" w:sz="0" w:space="0" w:color="auto"/>
          </w:divBdr>
        </w:div>
        <w:div w:id="1497920777">
          <w:marLeft w:val="0"/>
          <w:marRight w:val="0"/>
          <w:marTop w:val="0"/>
          <w:marBottom w:val="0"/>
          <w:divBdr>
            <w:top w:val="none" w:sz="0" w:space="0" w:color="auto"/>
            <w:left w:val="none" w:sz="0" w:space="0" w:color="auto"/>
            <w:bottom w:val="none" w:sz="0" w:space="0" w:color="auto"/>
            <w:right w:val="none" w:sz="0" w:space="0" w:color="auto"/>
          </w:divBdr>
        </w:div>
        <w:div w:id="2086031266">
          <w:marLeft w:val="0"/>
          <w:marRight w:val="0"/>
          <w:marTop w:val="0"/>
          <w:marBottom w:val="0"/>
          <w:divBdr>
            <w:top w:val="none" w:sz="0" w:space="0" w:color="auto"/>
            <w:left w:val="none" w:sz="0" w:space="0" w:color="auto"/>
            <w:bottom w:val="none" w:sz="0" w:space="0" w:color="auto"/>
            <w:right w:val="none" w:sz="0" w:space="0" w:color="auto"/>
          </w:divBdr>
        </w:div>
        <w:div w:id="2109958590">
          <w:marLeft w:val="0"/>
          <w:marRight w:val="0"/>
          <w:marTop w:val="0"/>
          <w:marBottom w:val="0"/>
          <w:divBdr>
            <w:top w:val="none" w:sz="0" w:space="0" w:color="auto"/>
            <w:left w:val="none" w:sz="0" w:space="0" w:color="auto"/>
            <w:bottom w:val="none" w:sz="0" w:space="0" w:color="auto"/>
            <w:right w:val="none" w:sz="0" w:space="0" w:color="auto"/>
          </w:divBdr>
        </w:div>
        <w:div w:id="2135446598">
          <w:marLeft w:val="0"/>
          <w:marRight w:val="0"/>
          <w:marTop w:val="0"/>
          <w:marBottom w:val="0"/>
          <w:divBdr>
            <w:top w:val="none" w:sz="0" w:space="0" w:color="auto"/>
            <w:left w:val="none" w:sz="0" w:space="0" w:color="auto"/>
            <w:bottom w:val="none" w:sz="0" w:space="0" w:color="auto"/>
            <w:right w:val="none" w:sz="0" w:space="0" w:color="auto"/>
          </w:divBdr>
        </w:div>
      </w:divsChild>
    </w:div>
    <w:div w:id="1517696056">
      <w:bodyDiv w:val="1"/>
      <w:marLeft w:val="0"/>
      <w:marRight w:val="0"/>
      <w:marTop w:val="0"/>
      <w:marBottom w:val="0"/>
      <w:divBdr>
        <w:top w:val="none" w:sz="0" w:space="0" w:color="auto"/>
        <w:left w:val="none" w:sz="0" w:space="0" w:color="auto"/>
        <w:bottom w:val="none" w:sz="0" w:space="0" w:color="auto"/>
        <w:right w:val="none" w:sz="0" w:space="0" w:color="auto"/>
      </w:divBdr>
      <w:divsChild>
        <w:div w:id="81416267">
          <w:marLeft w:val="0"/>
          <w:marRight w:val="0"/>
          <w:marTop w:val="0"/>
          <w:marBottom w:val="0"/>
          <w:divBdr>
            <w:top w:val="none" w:sz="0" w:space="0" w:color="auto"/>
            <w:left w:val="none" w:sz="0" w:space="0" w:color="auto"/>
            <w:bottom w:val="none" w:sz="0" w:space="0" w:color="auto"/>
            <w:right w:val="none" w:sz="0" w:space="0" w:color="auto"/>
          </w:divBdr>
        </w:div>
        <w:div w:id="109394889">
          <w:marLeft w:val="0"/>
          <w:marRight w:val="0"/>
          <w:marTop w:val="0"/>
          <w:marBottom w:val="0"/>
          <w:divBdr>
            <w:top w:val="none" w:sz="0" w:space="0" w:color="auto"/>
            <w:left w:val="none" w:sz="0" w:space="0" w:color="auto"/>
            <w:bottom w:val="none" w:sz="0" w:space="0" w:color="auto"/>
            <w:right w:val="none" w:sz="0" w:space="0" w:color="auto"/>
          </w:divBdr>
        </w:div>
        <w:div w:id="1052463313">
          <w:marLeft w:val="0"/>
          <w:marRight w:val="0"/>
          <w:marTop w:val="0"/>
          <w:marBottom w:val="0"/>
          <w:divBdr>
            <w:top w:val="none" w:sz="0" w:space="0" w:color="auto"/>
            <w:left w:val="none" w:sz="0" w:space="0" w:color="auto"/>
            <w:bottom w:val="none" w:sz="0" w:space="0" w:color="auto"/>
            <w:right w:val="none" w:sz="0" w:space="0" w:color="auto"/>
          </w:divBdr>
        </w:div>
        <w:div w:id="1576207321">
          <w:marLeft w:val="0"/>
          <w:marRight w:val="0"/>
          <w:marTop w:val="0"/>
          <w:marBottom w:val="0"/>
          <w:divBdr>
            <w:top w:val="none" w:sz="0" w:space="0" w:color="auto"/>
            <w:left w:val="none" w:sz="0" w:space="0" w:color="auto"/>
            <w:bottom w:val="none" w:sz="0" w:space="0" w:color="auto"/>
            <w:right w:val="none" w:sz="0" w:space="0" w:color="auto"/>
          </w:divBdr>
        </w:div>
        <w:div w:id="2017270393">
          <w:marLeft w:val="0"/>
          <w:marRight w:val="0"/>
          <w:marTop w:val="0"/>
          <w:marBottom w:val="0"/>
          <w:divBdr>
            <w:top w:val="none" w:sz="0" w:space="0" w:color="auto"/>
            <w:left w:val="none" w:sz="0" w:space="0" w:color="auto"/>
            <w:bottom w:val="none" w:sz="0" w:space="0" w:color="auto"/>
            <w:right w:val="none" w:sz="0" w:space="0" w:color="auto"/>
          </w:divBdr>
        </w:div>
        <w:div w:id="2137137768">
          <w:marLeft w:val="0"/>
          <w:marRight w:val="0"/>
          <w:marTop w:val="0"/>
          <w:marBottom w:val="0"/>
          <w:divBdr>
            <w:top w:val="none" w:sz="0" w:space="0" w:color="auto"/>
            <w:left w:val="none" w:sz="0" w:space="0" w:color="auto"/>
            <w:bottom w:val="none" w:sz="0" w:space="0" w:color="auto"/>
            <w:right w:val="none" w:sz="0" w:space="0" w:color="auto"/>
          </w:divBdr>
        </w:div>
      </w:divsChild>
    </w:div>
    <w:div w:id="18067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mailto:schooloffice@brackenwood-infant.wirral.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3301-7438-4054-A172-67E80F21F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 Services - Schools PC Support</Company>
  <LinksUpToDate>false</LinksUpToDate>
  <CharactersWithSpaces>5063</CharactersWithSpaces>
  <SharedDoc>false</SharedDoc>
  <HLinks>
    <vt:vector size="6" baseType="variant">
      <vt:variant>
        <vt:i4>6946843</vt:i4>
      </vt:variant>
      <vt:variant>
        <vt:i4>0</vt:i4>
      </vt:variant>
      <vt:variant>
        <vt:i4>0</vt:i4>
      </vt:variant>
      <vt:variant>
        <vt:i4>5</vt:i4>
      </vt:variant>
      <vt:variant>
        <vt:lpwstr>mailto:schooloffice@brackenwood-infant.wirral.sch.uk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Kophamel</dc:creator>
  <cp:keywords/>
  <dc:description/>
  <cp:lastModifiedBy>Miller, Claire P.</cp:lastModifiedBy>
  <cp:revision>2</cp:revision>
  <cp:lastPrinted>2023-03-01T09:24:00Z</cp:lastPrinted>
  <dcterms:created xsi:type="dcterms:W3CDTF">2026-04-01T09:45:00Z</dcterms:created>
  <dcterms:modified xsi:type="dcterms:W3CDTF">2026-04-01T09:45:00Z</dcterms:modified>
</cp:coreProperties>
</file>