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6F57" w14:textId="3AAF84C6" w:rsidR="00790DE8" w:rsidRPr="003E00E7" w:rsidRDefault="001D573F" w:rsidP="001A370A">
      <w:pPr>
        <w:jc w:val="both"/>
        <w:rPr>
          <w:rFonts w:ascii="Arial" w:hAnsi="Arial" w:cs="Arial"/>
          <w:sz w:val="21"/>
          <w:szCs w:val="21"/>
        </w:rPr>
        <w:sectPr w:rsidR="00790DE8" w:rsidRPr="003E00E7" w:rsidSect="00CD16EF">
          <w:footerReference w:type="even" r:id="rId7"/>
          <w:footerReference w:type="default" r:id="rId8"/>
          <w:pgSz w:w="11906" w:h="16838"/>
          <w:pgMar w:top="1440" w:right="1440" w:bottom="1440" w:left="1440" w:header="708" w:footer="708" w:gutter="0"/>
          <w:cols w:space="708"/>
          <w:titlePg/>
          <w:docGrid w:linePitch="360"/>
        </w:sectPr>
      </w:pPr>
      <w:r>
        <w:rPr>
          <w:rFonts w:ascii="Arial" w:hAnsi="Arial" w:cs="Arial"/>
          <w:noProof/>
          <w:sz w:val="21"/>
          <w:szCs w:val="21"/>
          <w:lang w:eastAsia="en-GB"/>
        </w:rPr>
        <w:drawing>
          <wp:anchor distT="0" distB="0" distL="114300" distR="114300" simplePos="0" relativeHeight="251658240" behindDoc="1" locked="0" layoutInCell="1" allowOverlap="1" wp14:anchorId="7A8572CC" wp14:editId="49FF33A0">
            <wp:simplePos x="0" y="0"/>
            <wp:positionH relativeFrom="column">
              <wp:posOffset>-925033</wp:posOffset>
            </wp:positionH>
            <wp:positionV relativeFrom="paragraph">
              <wp:posOffset>-925033</wp:posOffset>
            </wp:positionV>
            <wp:extent cx="7570382" cy="10713105"/>
            <wp:effectExtent l="0" t="0" r="0" b="0"/>
            <wp:wrapNone/>
            <wp:docPr id="24596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69603" name="Picture 245969603"/>
                    <pic:cNvPicPr/>
                  </pic:nvPicPr>
                  <pic:blipFill>
                    <a:blip r:embed="rId9">
                      <a:extLst>
                        <a:ext uri="{28A0092B-C50C-407E-A947-70E740481C1C}">
                          <a14:useLocalDpi xmlns:a14="http://schemas.microsoft.com/office/drawing/2010/main" val="0"/>
                        </a:ext>
                      </a:extLst>
                    </a:blip>
                    <a:stretch>
                      <a:fillRect/>
                    </a:stretch>
                  </pic:blipFill>
                  <pic:spPr>
                    <a:xfrm>
                      <a:off x="0" y="0"/>
                      <a:ext cx="7580393" cy="1072727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7141"/>
      </w:tblGrid>
      <w:tr w:rsidR="003E00E7" w:rsidRPr="003E00E7" w14:paraId="1AD263C3" w14:textId="77777777" w:rsidTr="003E00E7">
        <w:tc>
          <w:tcPr>
            <w:tcW w:w="2487" w:type="dxa"/>
          </w:tcPr>
          <w:p w14:paraId="0DB1383F" w14:textId="77777777" w:rsidR="003E00E7" w:rsidRPr="003E00E7" w:rsidRDefault="003E00E7" w:rsidP="001A370A">
            <w:pPr>
              <w:tabs>
                <w:tab w:val="left" w:pos="-720"/>
              </w:tabs>
              <w:suppressAutoHyphens/>
              <w:spacing w:before="120" w:after="120"/>
              <w:jc w:val="both"/>
              <w:rPr>
                <w:rFonts w:ascii="Arial" w:hAnsi="Arial" w:cs="Arial"/>
                <w:b/>
                <w:spacing w:val="-2"/>
                <w:sz w:val="21"/>
                <w:szCs w:val="21"/>
              </w:rPr>
            </w:pPr>
            <w:r w:rsidRPr="003E00E7">
              <w:rPr>
                <w:rFonts w:ascii="Arial" w:hAnsi="Arial" w:cs="Arial"/>
                <w:b/>
                <w:spacing w:val="-2"/>
                <w:sz w:val="21"/>
                <w:szCs w:val="21"/>
              </w:rPr>
              <w:lastRenderedPageBreak/>
              <w:t>POST:</w:t>
            </w:r>
          </w:p>
        </w:tc>
        <w:tc>
          <w:tcPr>
            <w:tcW w:w="7141" w:type="dxa"/>
          </w:tcPr>
          <w:p w14:paraId="62C781FB" w14:textId="0CCAA700" w:rsidR="003E00E7" w:rsidRPr="003E00E7" w:rsidRDefault="002B3A0C" w:rsidP="00DE0113">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 xml:space="preserve">Payment </w:t>
            </w:r>
            <w:r w:rsidR="00DE0113">
              <w:rPr>
                <w:rFonts w:ascii="Arial" w:hAnsi="Arial" w:cs="Arial"/>
                <w:spacing w:val="-2"/>
                <w:sz w:val="21"/>
                <w:szCs w:val="21"/>
              </w:rPr>
              <w:t xml:space="preserve">&amp; </w:t>
            </w:r>
            <w:r>
              <w:rPr>
                <w:rFonts w:ascii="Arial" w:hAnsi="Arial" w:cs="Arial"/>
                <w:spacing w:val="-2"/>
                <w:sz w:val="21"/>
                <w:szCs w:val="21"/>
              </w:rPr>
              <w:t xml:space="preserve">Collections </w:t>
            </w:r>
            <w:r w:rsidR="00393D36">
              <w:rPr>
                <w:rFonts w:ascii="Arial" w:hAnsi="Arial" w:cs="Arial"/>
                <w:spacing w:val="-2"/>
                <w:sz w:val="21"/>
                <w:szCs w:val="21"/>
              </w:rPr>
              <w:t>Assistant</w:t>
            </w:r>
            <w:r w:rsidR="00DE0113">
              <w:rPr>
                <w:rFonts w:ascii="Arial" w:hAnsi="Arial" w:cs="Arial"/>
                <w:spacing w:val="-2"/>
                <w:sz w:val="21"/>
                <w:szCs w:val="21"/>
              </w:rPr>
              <w:t xml:space="preserve"> (Band 3)</w:t>
            </w:r>
          </w:p>
        </w:tc>
      </w:tr>
      <w:tr w:rsidR="003E00E7" w:rsidRPr="003E00E7" w14:paraId="6B795A4C" w14:textId="77777777" w:rsidTr="003E00E7">
        <w:tc>
          <w:tcPr>
            <w:tcW w:w="2487" w:type="dxa"/>
          </w:tcPr>
          <w:p w14:paraId="1449E0B2" w14:textId="77777777" w:rsidR="003E00E7" w:rsidRPr="003E00E7" w:rsidRDefault="003E00E7" w:rsidP="001A370A">
            <w:pPr>
              <w:tabs>
                <w:tab w:val="left" w:pos="-720"/>
              </w:tabs>
              <w:suppressAutoHyphens/>
              <w:spacing w:before="120" w:after="120"/>
              <w:jc w:val="both"/>
              <w:rPr>
                <w:rFonts w:ascii="Arial" w:hAnsi="Arial" w:cs="Arial"/>
                <w:b/>
                <w:spacing w:val="-2"/>
                <w:sz w:val="21"/>
                <w:szCs w:val="21"/>
              </w:rPr>
            </w:pPr>
            <w:r w:rsidRPr="003E00E7">
              <w:rPr>
                <w:rFonts w:ascii="Arial" w:hAnsi="Arial" w:cs="Arial"/>
                <w:b/>
                <w:spacing w:val="-2"/>
                <w:sz w:val="21"/>
                <w:szCs w:val="21"/>
              </w:rPr>
              <w:t>LOCATION:</w:t>
            </w:r>
          </w:p>
        </w:tc>
        <w:tc>
          <w:tcPr>
            <w:tcW w:w="7141" w:type="dxa"/>
          </w:tcPr>
          <w:p w14:paraId="713DD09F" w14:textId="77777777" w:rsidR="003E00E7" w:rsidRPr="003E00E7" w:rsidRDefault="003E00E7" w:rsidP="001A370A">
            <w:pPr>
              <w:tabs>
                <w:tab w:val="left" w:pos="-720"/>
              </w:tabs>
              <w:suppressAutoHyphens/>
              <w:spacing w:before="120" w:after="120"/>
              <w:jc w:val="both"/>
              <w:rPr>
                <w:rFonts w:ascii="Arial" w:hAnsi="Arial" w:cs="Arial"/>
                <w:spacing w:val="-2"/>
                <w:sz w:val="21"/>
                <w:szCs w:val="21"/>
              </w:rPr>
            </w:pPr>
            <w:r w:rsidRPr="003E00E7">
              <w:rPr>
                <w:rFonts w:ascii="Arial" w:hAnsi="Arial" w:cs="Arial"/>
                <w:spacing w:val="-2"/>
                <w:sz w:val="21"/>
                <w:szCs w:val="21"/>
              </w:rPr>
              <w:t>Agile Worker</w:t>
            </w:r>
          </w:p>
        </w:tc>
      </w:tr>
      <w:tr w:rsidR="003E00E7" w:rsidRPr="003E00E7" w14:paraId="715570EB" w14:textId="77777777" w:rsidTr="003E00E7">
        <w:tc>
          <w:tcPr>
            <w:tcW w:w="2487" w:type="dxa"/>
          </w:tcPr>
          <w:p w14:paraId="2989FD3D" w14:textId="77777777" w:rsidR="003E00E7" w:rsidRPr="003E00E7" w:rsidRDefault="003E00E7" w:rsidP="001A370A">
            <w:pPr>
              <w:tabs>
                <w:tab w:val="left" w:pos="-720"/>
              </w:tabs>
              <w:suppressAutoHyphens/>
              <w:spacing w:before="120" w:after="120"/>
              <w:jc w:val="both"/>
              <w:rPr>
                <w:rFonts w:ascii="Arial" w:hAnsi="Arial" w:cs="Arial"/>
                <w:b/>
                <w:spacing w:val="-2"/>
                <w:sz w:val="21"/>
                <w:szCs w:val="21"/>
              </w:rPr>
            </w:pPr>
            <w:r w:rsidRPr="003E00E7">
              <w:rPr>
                <w:rFonts w:ascii="Arial" w:hAnsi="Arial" w:cs="Arial"/>
                <w:b/>
                <w:spacing w:val="-2"/>
                <w:sz w:val="21"/>
                <w:szCs w:val="21"/>
              </w:rPr>
              <w:t>REPORTING TO:</w:t>
            </w:r>
          </w:p>
        </w:tc>
        <w:tc>
          <w:tcPr>
            <w:tcW w:w="7141" w:type="dxa"/>
          </w:tcPr>
          <w:p w14:paraId="2DC4C8BB" w14:textId="397DAF77" w:rsidR="003E00E7" w:rsidRPr="003E00E7" w:rsidRDefault="000C3211" w:rsidP="001A370A">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 xml:space="preserve">Finance Team </w:t>
            </w:r>
            <w:r w:rsidR="00607A4C">
              <w:rPr>
                <w:rFonts w:ascii="Arial" w:hAnsi="Arial" w:cs="Arial"/>
                <w:spacing w:val="-2"/>
                <w:sz w:val="21"/>
                <w:szCs w:val="21"/>
              </w:rPr>
              <w:t>Manager</w:t>
            </w:r>
          </w:p>
        </w:tc>
      </w:tr>
      <w:tr w:rsidR="003E00E7" w:rsidRPr="003E00E7" w14:paraId="05318391" w14:textId="77777777" w:rsidTr="003E00E7">
        <w:tc>
          <w:tcPr>
            <w:tcW w:w="2487" w:type="dxa"/>
            <w:tcBorders>
              <w:bottom w:val="single" w:sz="4" w:space="0" w:color="auto"/>
            </w:tcBorders>
          </w:tcPr>
          <w:p w14:paraId="75D9D00B" w14:textId="77777777" w:rsidR="003E00E7" w:rsidRPr="003E00E7" w:rsidRDefault="003E00E7" w:rsidP="001A370A">
            <w:pPr>
              <w:tabs>
                <w:tab w:val="left" w:pos="-720"/>
              </w:tabs>
              <w:suppressAutoHyphens/>
              <w:spacing w:before="120" w:after="120"/>
              <w:jc w:val="both"/>
              <w:rPr>
                <w:rFonts w:ascii="Arial" w:hAnsi="Arial" w:cs="Arial"/>
                <w:b/>
                <w:spacing w:val="-2"/>
                <w:sz w:val="21"/>
                <w:szCs w:val="21"/>
              </w:rPr>
            </w:pPr>
            <w:r w:rsidRPr="003E00E7">
              <w:rPr>
                <w:rFonts w:ascii="Arial" w:hAnsi="Arial" w:cs="Arial"/>
                <w:b/>
                <w:spacing w:val="-2"/>
                <w:sz w:val="21"/>
                <w:szCs w:val="21"/>
              </w:rPr>
              <w:t>ACCOUNTABLE TO:</w:t>
            </w:r>
          </w:p>
        </w:tc>
        <w:tc>
          <w:tcPr>
            <w:tcW w:w="7141" w:type="dxa"/>
            <w:tcBorders>
              <w:bottom w:val="single" w:sz="4" w:space="0" w:color="auto"/>
            </w:tcBorders>
          </w:tcPr>
          <w:p w14:paraId="400F2CC2" w14:textId="77777777" w:rsidR="003E00E7" w:rsidRPr="003E00E7" w:rsidRDefault="003E00E7" w:rsidP="001A370A">
            <w:pPr>
              <w:tabs>
                <w:tab w:val="left" w:pos="-720"/>
              </w:tabs>
              <w:suppressAutoHyphens/>
              <w:spacing w:before="120" w:after="120"/>
              <w:jc w:val="both"/>
              <w:rPr>
                <w:rFonts w:ascii="Arial" w:hAnsi="Arial" w:cs="Arial"/>
                <w:spacing w:val="-2"/>
                <w:sz w:val="21"/>
                <w:szCs w:val="21"/>
              </w:rPr>
            </w:pPr>
            <w:r w:rsidRPr="003E00E7">
              <w:rPr>
                <w:rFonts w:ascii="Arial" w:hAnsi="Arial" w:cs="Arial"/>
                <w:spacing w:val="-2"/>
                <w:sz w:val="21"/>
                <w:szCs w:val="21"/>
              </w:rPr>
              <w:t xml:space="preserve">Head of </w:t>
            </w:r>
            <w:r w:rsidR="002D46E5">
              <w:rPr>
                <w:rFonts w:ascii="Arial" w:hAnsi="Arial" w:cs="Arial"/>
                <w:spacing w:val="-2"/>
                <w:sz w:val="21"/>
                <w:szCs w:val="21"/>
              </w:rPr>
              <w:t>Service (Client Finance, Systems &amp; Performance)</w:t>
            </w:r>
          </w:p>
          <w:p w14:paraId="2134E492" w14:textId="77777777" w:rsidR="003E00E7" w:rsidRPr="003E00E7" w:rsidRDefault="003E00E7" w:rsidP="001A370A">
            <w:pPr>
              <w:tabs>
                <w:tab w:val="left" w:pos="-720"/>
              </w:tabs>
              <w:suppressAutoHyphens/>
              <w:spacing w:before="120" w:after="120"/>
              <w:jc w:val="both"/>
              <w:rPr>
                <w:rFonts w:ascii="Arial" w:hAnsi="Arial" w:cs="Arial"/>
                <w:spacing w:val="-2"/>
                <w:sz w:val="21"/>
                <w:szCs w:val="21"/>
              </w:rPr>
            </w:pPr>
          </w:p>
        </w:tc>
      </w:tr>
    </w:tbl>
    <w:p w14:paraId="579112F0" w14:textId="77777777" w:rsidR="003E00E7" w:rsidRPr="003E00E7" w:rsidRDefault="003E00E7" w:rsidP="001A370A">
      <w:pPr>
        <w:tabs>
          <w:tab w:val="left" w:pos="-720"/>
        </w:tabs>
        <w:suppressAutoHyphens/>
        <w:jc w:val="both"/>
        <w:rPr>
          <w:rFonts w:ascii="Arial" w:hAnsi="Arial" w:cs="Arial"/>
          <w:color w:val="000000"/>
          <w:spacing w:val="-2"/>
          <w:sz w:val="21"/>
          <w:szCs w:val="21"/>
        </w:rPr>
      </w:pPr>
    </w:p>
    <w:p w14:paraId="7390630B" w14:textId="77777777" w:rsidR="003E00E7" w:rsidRPr="003E00E7" w:rsidRDefault="003E00E7" w:rsidP="001A370A">
      <w:pPr>
        <w:tabs>
          <w:tab w:val="left" w:pos="-720"/>
        </w:tabs>
        <w:suppressAutoHyphens/>
        <w:jc w:val="both"/>
        <w:rPr>
          <w:rFonts w:ascii="Arial" w:hAnsi="Arial" w:cs="Arial"/>
          <w:b/>
          <w:color w:val="000000"/>
          <w:spacing w:val="-2"/>
          <w:sz w:val="21"/>
          <w:szCs w:val="21"/>
        </w:rPr>
      </w:pPr>
      <w:r w:rsidRPr="003E00E7">
        <w:rPr>
          <w:rFonts w:ascii="Arial" w:hAnsi="Arial" w:cs="Arial"/>
          <w:b/>
          <w:color w:val="000000"/>
          <w:spacing w:val="-2"/>
          <w:sz w:val="21"/>
          <w:szCs w:val="21"/>
        </w:rPr>
        <w:t>JOB PURPOSE</w:t>
      </w:r>
    </w:p>
    <w:p w14:paraId="05347F62" w14:textId="77777777" w:rsidR="003E00E7" w:rsidRPr="003E00E7" w:rsidRDefault="003E00E7" w:rsidP="001A370A">
      <w:pPr>
        <w:tabs>
          <w:tab w:val="left" w:pos="-720"/>
        </w:tabs>
        <w:suppressAutoHyphens/>
        <w:jc w:val="both"/>
        <w:rPr>
          <w:rFonts w:ascii="Arial" w:hAnsi="Arial" w:cs="Arial"/>
          <w:color w:val="000000"/>
          <w:spacing w:val="-2"/>
          <w:sz w:val="21"/>
          <w:szCs w:val="21"/>
        </w:rPr>
      </w:pPr>
    </w:p>
    <w:p w14:paraId="1AC9E04E" w14:textId="77777777" w:rsidR="002B3A0C" w:rsidRDefault="002B3A0C" w:rsidP="001A370A">
      <w:pPr>
        <w:jc w:val="both"/>
        <w:rPr>
          <w:rFonts w:ascii="Arial" w:hAnsi="Arial" w:cs="Arial"/>
          <w:sz w:val="21"/>
          <w:szCs w:val="21"/>
        </w:rPr>
      </w:pPr>
    </w:p>
    <w:p w14:paraId="5AD945F5" w14:textId="15381549" w:rsidR="00EE09F9" w:rsidRDefault="00EE09F9" w:rsidP="00EE09F9">
      <w:pPr>
        <w:jc w:val="both"/>
        <w:rPr>
          <w:rFonts w:ascii="Arial" w:hAnsi="Arial" w:cs="Arial"/>
          <w:sz w:val="21"/>
          <w:szCs w:val="21"/>
        </w:rPr>
      </w:pPr>
      <w:r w:rsidRPr="00EE09F9">
        <w:rPr>
          <w:rFonts w:ascii="Arial" w:hAnsi="Arial" w:cs="Arial"/>
          <w:sz w:val="21"/>
          <w:szCs w:val="21"/>
        </w:rPr>
        <w:t xml:space="preserve">The Payment and Collections Assistant </w:t>
      </w:r>
      <w:proofErr w:type="gramStart"/>
      <w:r w:rsidRPr="00EE09F9">
        <w:rPr>
          <w:rFonts w:ascii="Arial" w:hAnsi="Arial" w:cs="Arial"/>
          <w:sz w:val="21"/>
          <w:szCs w:val="21"/>
        </w:rPr>
        <w:t>support</w:t>
      </w:r>
      <w:r>
        <w:rPr>
          <w:rFonts w:ascii="Arial" w:hAnsi="Arial" w:cs="Arial"/>
          <w:sz w:val="21"/>
          <w:szCs w:val="21"/>
        </w:rPr>
        <w:t>s</w:t>
      </w:r>
      <w:proofErr w:type="gramEnd"/>
      <w:r>
        <w:rPr>
          <w:rFonts w:ascii="Arial" w:hAnsi="Arial" w:cs="Arial"/>
          <w:sz w:val="21"/>
          <w:szCs w:val="21"/>
        </w:rPr>
        <w:t xml:space="preserve"> </w:t>
      </w:r>
      <w:r w:rsidRPr="00EE09F9">
        <w:rPr>
          <w:rFonts w:ascii="Arial" w:hAnsi="Arial" w:cs="Arial"/>
          <w:sz w:val="21"/>
          <w:szCs w:val="21"/>
        </w:rPr>
        <w:t>the finance team by ensuring the accurate collection of social care income and the effective checking, preparation and issuing of invoices and payments to providers and service users. The role requires strong organisational skills to manage and prioritise workloads on a weekly basis.</w:t>
      </w:r>
    </w:p>
    <w:p w14:paraId="6134D959" w14:textId="77777777" w:rsidR="00EE09F9" w:rsidRPr="00EE09F9" w:rsidRDefault="00EE09F9" w:rsidP="00EE09F9">
      <w:pPr>
        <w:jc w:val="both"/>
        <w:rPr>
          <w:rFonts w:ascii="Arial" w:hAnsi="Arial" w:cs="Arial"/>
          <w:sz w:val="21"/>
          <w:szCs w:val="21"/>
        </w:rPr>
      </w:pPr>
    </w:p>
    <w:p w14:paraId="5C5DABF5" w14:textId="58F4BAB6" w:rsidR="00EE09F9" w:rsidRPr="00EE09F9" w:rsidRDefault="00EE09F9" w:rsidP="00EE09F9">
      <w:pPr>
        <w:jc w:val="both"/>
        <w:rPr>
          <w:rFonts w:ascii="Arial" w:hAnsi="Arial" w:cs="Arial"/>
          <w:sz w:val="21"/>
          <w:szCs w:val="21"/>
        </w:rPr>
      </w:pPr>
      <w:r w:rsidRPr="00EE09F9">
        <w:rPr>
          <w:rFonts w:ascii="Arial" w:hAnsi="Arial" w:cs="Arial"/>
          <w:sz w:val="21"/>
          <w:szCs w:val="21"/>
        </w:rPr>
        <w:t xml:space="preserve">The postholder </w:t>
      </w:r>
      <w:r>
        <w:rPr>
          <w:rFonts w:ascii="Arial" w:hAnsi="Arial" w:cs="Arial"/>
          <w:sz w:val="21"/>
          <w:szCs w:val="21"/>
        </w:rPr>
        <w:t xml:space="preserve">will be expected to </w:t>
      </w:r>
      <w:r w:rsidRPr="00EE09F9">
        <w:rPr>
          <w:rFonts w:ascii="Arial" w:hAnsi="Arial" w:cs="Arial"/>
          <w:sz w:val="21"/>
          <w:szCs w:val="21"/>
        </w:rPr>
        <w:t>communicate with a wide range of stakeholders, including service users, family members, care providers, and legal representatives, both by telephone and in writing, responding professionally to a diverse range of needs and enquiries. The role also involves working across multiple internal systems to carry out financial checks and provide effective support to the wider finance team.</w:t>
      </w:r>
    </w:p>
    <w:p w14:paraId="1B09A269" w14:textId="77777777" w:rsidR="00EE09F9" w:rsidRPr="00C262A3" w:rsidRDefault="00EE09F9" w:rsidP="001A370A">
      <w:pPr>
        <w:jc w:val="both"/>
        <w:rPr>
          <w:rFonts w:ascii="Arial" w:hAnsi="Arial" w:cs="Arial"/>
          <w:sz w:val="21"/>
          <w:szCs w:val="21"/>
        </w:rPr>
      </w:pPr>
    </w:p>
    <w:p w14:paraId="4DAEDEC9" w14:textId="77777777" w:rsidR="004A4F4A" w:rsidRPr="00C262A3" w:rsidRDefault="004A4F4A" w:rsidP="001A370A">
      <w:pPr>
        <w:jc w:val="both"/>
        <w:rPr>
          <w:rFonts w:ascii="Arial" w:hAnsi="Arial" w:cs="Arial"/>
          <w:sz w:val="21"/>
          <w:szCs w:val="21"/>
        </w:rPr>
      </w:pPr>
    </w:p>
    <w:p w14:paraId="48A5A5AD" w14:textId="5E9C2D09" w:rsidR="003E00E7" w:rsidRPr="001C49DB" w:rsidRDefault="00EE09F9" w:rsidP="001A370A">
      <w:pPr>
        <w:jc w:val="both"/>
        <w:rPr>
          <w:rFonts w:ascii="Arial" w:hAnsi="Arial" w:cs="Arial"/>
          <w:b/>
          <w:bCs/>
          <w:sz w:val="21"/>
          <w:szCs w:val="21"/>
        </w:rPr>
      </w:pPr>
      <w:r w:rsidRPr="001C49DB">
        <w:rPr>
          <w:rFonts w:ascii="Arial" w:hAnsi="Arial" w:cs="Arial"/>
          <w:b/>
          <w:bCs/>
          <w:sz w:val="21"/>
          <w:szCs w:val="21"/>
        </w:rPr>
        <w:t xml:space="preserve">Key </w:t>
      </w:r>
      <w:proofErr w:type="gramStart"/>
      <w:r w:rsidRPr="001C49DB">
        <w:rPr>
          <w:rFonts w:ascii="Arial" w:hAnsi="Arial" w:cs="Arial"/>
          <w:b/>
          <w:bCs/>
          <w:sz w:val="21"/>
          <w:szCs w:val="21"/>
        </w:rPr>
        <w:t>Responsibilities;</w:t>
      </w:r>
      <w:proofErr w:type="gramEnd"/>
    </w:p>
    <w:p w14:paraId="15D1C3D4" w14:textId="77777777" w:rsidR="00A04371" w:rsidRDefault="00A04371" w:rsidP="001A370A">
      <w:pPr>
        <w:jc w:val="both"/>
        <w:rPr>
          <w:rFonts w:ascii="Arial" w:hAnsi="Arial" w:cs="Arial"/>
          <w:sz w:val="21"/>
          <w:szCs w:val="21"/>
        </w:rPr>
      </w:pPr>
    </w:p>
    <w:p w14:paraId="2B5257A9" w14:textId="77777777" w:rsidR="002B3A0C" w:rsidRPr="00A04371" w:rsidRDefault="00A04371" w:rsidP="001A370A">
      <w:pPr>
        <w:jc w:val="both"/>
        <w:rPr>
          <w:rFonts w:ascii="Arial" w:hAnsi="Arial" w:cs="Arial"/>
          <w:b/>
          <w:sz w:val="21"/>
          <w:szCs w:val="21"/>
        </w:rPr>
      </w:pPr>
      <w:r w:rsidRPr="00A04371">
        <w:rPr>
          <w:rFonts w:ascii="Arial" w:hAnsi="Arial" w:cs="Arial"/>
          <w:b/>
          <w:sz w:val="21"/>
          <w:szCs w:val="21"/>
        </w:rPr>
        <w:t>Payment to Providers</w:t>
      </w:r>
    </w:p>
    <w:p w14:paraId="10F9B85A" w14:textId="77777777" w:rsidR="002B3A0C" w:rsidRDefault="002B3A0C" w:rsidP="002B3A0C">
      <w:pPr>
        <w:widowControl w:val="0"/>
        <w:numPr>
          <w:ilvl w:val="0"/>
          <w:numId w:val="2"/>
        </w:numPr>
        <w:tabs>
          <w:tab w:val="left" w:pos="284"/>
        </w:tabs>
        <w:ind w:left="284" w:hanging="284"/>
        <w:jc w:val="both"/>
        <w:rPr>
          <w:rFonts w:ascii="Arial" w:hAnsi="Arial" w:cs="Arial"/>
          <w:sz w:val="21"/>
          <w:szCs w:val="21"/>
        </w:rPr>
      </w:pPr>
      <w:r w:rsidRPr="00A04371">
        <w:rPr>
          <w:rFonts w:ascii="Arial" w:hAnsi="Arial" w:cs="Arial"/>
          <w:sz w:val="21"/>
          <w:szCs w:val="21"/>
        </w:rPr>
        <w:t xml:space="preserve">Make contractual payments to providers within agreed timescales and relevant intervals. </w:t>
      </w:r>
    </w:p>
    <w:p w14:paraId="5D4FF077" w14:textId="13F89752" w:rsidR="00607A4C" w:rsidRDefault="00607A4C" w:rsidP="002B3A0C">
      <w:pPr>
        <w:widowControl w:val="0"/>
        <w:numPr>
          <w:ilvl w:val="0"/>
          <w:numId w:val="2"/>
        </w:numPr>
        <w:tabs>
          <w:tab w:val="left" w:pos="284"/>
        </w:tabs>
        <w:ind w:left="284" w:hanging="284"/>
        <w:jc w:val="both"/>
        <w:rPr>
          <w:rFonts w:ascii="Arial" w:hAnsi="Arial" w:cs="Arial"/>
          <w:sz w:val="21"/>
          <w:szCs w:val="21"/>
        </w:rPr>
      </w:pPr>
      <w:r>
        <w:rPr>
          <w:rFonts w:ascii="Arial" w:hAnsi="Arial" w:cs="Arial"/>
          <w:sz w:val="21"/>
          <w:szCs w:val="21"/>
        </w:rPr>
        <w:t xml:space="preserve">Work closely with providers to build positive working relationships and strong communication links. </w:t>
      </w:r>
    </w:p>
    <w:p w14:paraId="09A44062" w14:textId="33F01B86" w:rsidR="00607A4C" w:rsidRDefault="00607A4C" w:rsidP="002B3A0C">
      <w:pPr>
        <w:widowControl w:val="0"/>
        <w:numPr>
          <w:ilvl w:val="0"/>
          <w:numId w:val="2"/>
        </w:numPr>
        <w:tabs>
          <w:tab w:val="left" w:pos="284"/>
        </w:tabs>
        <w:ind w:left="284" w:hanging="284"/>
        <w:jc w:val="both"/>
        <w:rPr>
          <w:rFonts w:ascii="Arial" w:hAnsi="Arial" w:cs="Arial"/>
          <w:sz w:val="21"/>
          <w:szCs w:val="21"/>
        </w:rPr>
      </w:pPr>
      <w:r>
        <w:rPr>
          <w:rFonts w:ascii="Arial" w:hAnsi="Arial" w:cs="Arial"/>
          <w:sz w:val="21"/>
          <w:szCs w:val="21"/>
        </w:rPr>
        <w:t xml:space="preserve">Chase providers for unallocated invoices. </w:t>
      </w:r>
    </w:p>
    <w:p w14:paraId="0AB41F6C" w14:textId="5EC8CA26" w:rsidR="00607A4C" w:rsidRPr="00A04371" w:rsidRDefault="00607A4C" w:rsidP="002B3A0C">
      <w:pPr>
        <w:widowControl w:val="0"/>
        <w:numPr>
          <w:ilvl w:val="0"/>
          <w:numId w:val="2"/>
        </w:numPr>
        <w:tabs>
          <w:tab w:val="left" w:pos="284"/>
        </w:tabs>
        <w:ind w:left="284" w:hanging="284"/>
        <w:jc w:val="both"/>
        <w:rPr>
          <w:rFonts w:ascii="Arial" w:hAnsi="Arial" w:cs="Arial"/>
          <w:sz w:val="21"/>
          <w:szCs w:val="21"/>
        </w:rPr>
      </w:pPr>
      <w:proofErr w:type="spellStart"/>
      <w:r>
        <w:rPr>
          <w:rFonts w:ascii="Arial" w:hAnsi="Arial" w:cs="Arial"/>
          <w:sz w:val="21"/>
          <w:szCs w:val="21"/>
        </w:rPr>
        <w:t>Liase</w:t>
      </w:r>
      <w:proofErr w:type="spellEnd"/>
      <w:r>
        <w:rPr>
          <w:rFonts w:ascii="Arial" w:hAnsi="Arial" w:cs="Arial"/>
          <w:sz w:val="21"/>
          <w:szCs w:val="21"/>
        </w:rPr>
        <w:t xml:space="preserve"> with social work managers and social work admin to resolve any internal/external queries. </w:t>
      </w:r>
    </w:p>
    <w:p w14:paraId="58DA6E31" w14:textId="77777777" w:rsidR="004F35BA" w:rsidRDefault="004F35BA" w:rsidP="00A04371">
      <w:pPr>
        <w:widowControl w:val="0"/>
        <w:tabs>
          <w:tab w:val="left" w:pos="284"/>
        </w:tabs>
        <w:jc w:val="both"/>
        <w:rPr>
          <w:rFonts w:ascii="Arial" w:hAnsi="Arial" w:cs="Arial"/>
          <w:b/>
          <w:sz w:val="21"/>
          <w:szCs w:val="21"/>
        </w:rPr>
      </w:pPr>
    </w:p>
    <w:p w14:paraId="6DBE99C8" w14:textId="11FE038A" w:rsidR="00A04371" w:rsidRPr="00A04371" w:rsidRDefault="00A04371" w:rsidP="00A04371">
      <w:pPr>
        <w:widowControl w:val="0"/>
        <w:tabs>
          <w:tab w:val="left" w:pos="284"/>
        </w:tabs>
        <w:jc w:val="both"/>
        <w:rPr>
          <w:rFonts w:ascii="Arial" w:hAnsi="Arial" w:cs="Arial"/>
          <w:b/>
          <w:sz w:val="21"/>
          <w:szCs w:val="21"/>
        </w:rPr>
      </w:pPr>
      <w:r w:rsidRPr="00A04371">
        <w:rPr>
          <w:rFonts w:ascii="Arial" w:hAnsi="Arial" w:cs="Arial"/>
          <w:b/>
          <w:sz w:val="21"/>
          <w:szCs w:val="21"/>
        </w:rPr>
        <w:t xml:space="preserve">Collection of Income </w:t>
      </w:r>
    </w:p>
    <w:p w14:paraId="441E9175" w14:textId="77777777" w:rsidR="00A04371" w:rsidRDefault="00A04371" w:rsidP="00A04371">
      <w:pPr>
        <w:widowControl w:val="0"/>
        <w:numPr>
          <w:ilvl w:val="0"/>
          <w:numId w:val="2"/>
        </w:numPr>
        <w:tabs>
          <w:tab w:val="left" w:pos="284"/>
        </w:tabs>
        <w:ind w:hanging="284"/>
        <w:jc w:val="both"/>
        <w:rPr>
          <w:rFonts w:ascii="Arial" w:hAnsi="Arial" w:cs="Arial"/>
          <w:sz w:val="21"/>
          <w:szCs w:val="21"/>
        </w:rPr>
      </w:pPr>
      <w:r w:rsidRPr="00A04371">
        <w:rPr>
          <w:rFonts w:ascii="Arial" w:hAnsi="Arial" w:cs="Arial"/>
          <w:sz w:val="21"/>
          <w:szCs w:val="21"/>
        </w:rPr>
        <w:t xml:space="preserve">Calculate standing order payments and make any financial adjustments necessary i.e. refund overpayments or invoice for shortfalls. </w:t>
      </w:r>
    </w:p>
    <w:p w14:paraId="2B45E2AD" w14:textId="77777777" w:rsidR="004F35BA" w:rsidRDefault="004F35BA" w:rsidP="004F35BA">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Advising clients on payment options available and assist those with general social care finance matters. </w:t>
      </w:r>
    </w:p>
    <w:p w14:paraId="179431C4" w14:textId="77777777" w:rsidR="004F35BA" w:rsidRDefault="004F35BA" w:rsidP="004F35BA">
      <w:pPr>
        <w:widowControl w:val="0"/>
        <w:tabs>
          <w:tab w:val="left" w:pos="284"/>
        </w:tabs>
        <w:ind w:left="360"/>
        <w:jc w:val="both"/>
        <w:rPr>
          <w:rFonts w:ascii="Arial" w:hAnsi="Arial" w:cs="Arial"/>
          <w:sz w:val="21"/>
          <w:szCs w:val="21"/>
        </w:rPr>
      </w:pPr>
    </w:p>
    <w:p w14:paraId="52835485" w14:textId="77777777" w:rsidR="00A04371" w:rsidRDefault="00A04371" w:rsidP="00A04371">
      <w:pPr>
        <w:jc w:val="both"/>
        <w:rPr>
          <w:rFonts w:ascii="Arial" w:hAnsi="Arial" w:cs="Arial"/>
          <w:sz w:val="21"/>
          <w:szCs w:val="21"/>
        </w:rPr>
      </w:pPr>
      <w:r w:rsidRPr="00A04371">
        <w:rPr>
          <w:rFonts w:ascii="Arial" w:hAnsi="Arial" w:cs="Arial"/>
          <w:b/>
          <w:sz w:val="21"/>
          <w:szCs w:val="21"/>
        </w:rPr>
        <w:t>Debt Recovery</w:t>
      </w:r>
    </w:p>
    <w:p w14:paraId="134E553A" w14:textId="77777777" w:rsidR="00A04371" w:rsidRDefault="00A04371" w:rsidP="00A04371">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Monitoring debts relating to adult social care using a variety of internal systems. </w:t>
      </w:r>
    </w:p>
    <w:p w14:paraId="3F283C8E" w14:textId="77777777" w:rsidR="00A04371" w:rsidRPr="00A04371" w:rsidRDefault="00A04371" w:rsidP="00A04371">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Maintain and monitor a new client list, preventing debt from accruing where possible. This will involve following processes and working on your initiative to resolve cases. </w:t>
      </w:r>
    </w:p>
    <w:p w14:paraId="163DE0EB" w14:textId="77777777" w:rsidR="00A04371" w:rsidRPr="00A04371" w:rsidRDefault="00A04371" w:rsidP="00A04371">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Engaging with External providers via various methods to resolve debt and obtain payment. </w:t>
      </w:r>
    </w:p>
    <w:p w14:paraId="5EEA5F00" w14:textId="77777777" w:rsidR="00A04371" w:rsidRPr="00A04371" w:rsidRDefault="00A04371" w:rsidP="00A04371">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Support the finance team to set up payment plan agreements, monitor ongoing payments, and refer for further recovery if needed. </w:t>
      </w:r>
    </w:p>
    <w:p w14:paraId="604B75B7" w14:textId="77777777" w:rsidR="00A04371" w:rsidRDefault="00A04371" w:rsidP="00A04371">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Setting up direct debits for payment of adult social care services ensuring the direct debit guarantee rules are adhered to. </w:t>
      </w:r>
    </w:p>
    <w:p w14:paraId="49EFCAD7" w14:textId="77777777" w:rsidR="00A04371" w:rsidRPr="00A04371" w:rsidRDefault="00A04371" w:rsidP="00A04371">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Complete write off processes as and when required which will involve liaising with service users, other professional and completing relevant documents. </w:t>
      </w:r>
    </w:p>
    <w:p w14:paraId="0F458063" w14:textId="77777777" w:rsidR="00A04371" w:rsidRPr="004E2C2E" w:rsidRDefault="00A04371" w:rsidP="00A04371">
      <w:pPr>
        <w:pStyle w:val="ListParagraph"/>
        <w:numPr>
          <w:ilvl w:val="0"/>
          <w:numId w:val="2"/>
        </w:numPr>
        <w:ind w:left="284" w:hanging="284"/>
        <w:jc w:val="both"/>
        <w:rPr>
          <w:rFonts w:ascii="Arial" w:hAnsi="Arial" w:cs="Arial"/>
          <w:sz w:val="21"/>
          <w:szCs w:val="21"/>
        </w:rPr>
      </w:pPr>
      <w:r w:rsidRPr="004E2C2E">
        <w:rPr>
          <w:rFonts w:ascii="Arial" w:hAnsi="Arial" w:cs="Arial"/>
          <w:sz w:val="21"/>
          <w:szCs w:val="21"/>
        </w:rPr>
        <w:t xml:space="preserve">Engaging with External solicitors in relation to payments that are due for social care. </w:t>
      </w:r>
    </w:p>
    <w:p w14:paraId="785B071D" w14:textId="77777777" w:rsidR="00A04371" w:rsidRPr="004E2C2E" w:rsidRDefault="00A04371" w:rsidP="00A04371">
      <w:pPr>
        <w:pStyle w:val="ListParagraph"/>
        <w:numPr>
          <w:ilvl w:val="0"/>
          <w:numId w:val="2"/>
        </w:numPr>
        <w:ind w:left="284" w:hanging="284"/>
        <w:jc w:val="both"/>
        <w:rPr>
          <w:rFonts w:ascii="Arial" w:hAnsi="Arial" w:cs="Arial"/>
          <w:sz w:val="21"/>
          <w:szCs w:val="21"/>
        </w:rPr>
      </w:pPr>
      <w:r w:rsidRPr="004E2C2E">
        <w:rPr>
          <w:rFonts w:ascii="Arial" w:hAnsi="Arial" w:cs="Arial"/>
          <w:sz w:val="21"/>
          <w:szCs w:val="21"/>
        </w:rPr>
        <w:t>Support the Debt recovery Officer in chasing the property paperwork required</w:t>
      </w:r>
    </w:p>
    <w:p w14:paraId="572CE9BB" w14:textId="77777777" w:rsidR="00A04371" w:rsidRPr="00607A4C" w:rsidRDefault="00A04371" w:rsidP="00A04371">
      <w:pPr>
        <w:pStyle w:val="ListParagraph"/>
        <w:numPr>
          <w:ilvl w:val="0"/>
          <w:numId w:val="2"/>
        </w:numPr>
        <w:ind w:left="284" w:hanging="284"/>
        <w:jc w:val="both"/>
        <w:rPr>
          <w:rFonts w:ascii="Arial" w:hAnsi="Arial" w:cs="Arial"/>
          <w:color w:val="000000" w:themeColor="text1"/>
          <w:sz w:val="21"/>
          <w:szCs w:val="21"/>
        </w:rPr>
      </w:pPr>
      <w:r w:rsidRPr="00607A4C">
        <w:rPr>
          <w:rFonts w:ascii="Arial" w:hAnsi="Arial" w:cs="Arial"/>
          <w:color w:val="000000" w:themeColor="text1"/>
          <w:sz w:val="21"/>
          <w:szCs w:val="21"/>
        </w:rPr>
        <w:t xml:space="preserve">Monitor Deferred Payment Accounts linked to a legal charge. </w:t>
      </w:r>
    </w:p>
    <w:p w14:paraId="796299C3" w14:textId="77777777" w:rsidR="004F35BA" w:rsidRDefault="004F35BA" w:rsidP="004F35BA">
      <w:pPr>
        <w:pStyle w:val="ListParagraph"/>
        <w:numPr>
          <w:ilvl w:val="0"/>
          <w:numId w:val="2"/>
        </w:numPr>
        <w:ind w:left="284" w:hanging="284"/>
        <w:jc w:val="both"/>
        <w:rPr>
          <w:rFonts w:ascii="Arial" w:hAnsi="Arial" w:cs="Arial"/>
          <w:sz w:val="21"/>
          <w:szCs w:val="21"/>
        </w:rPr>
      </w:pPr>
      <w:r w:rsidRPr="00A04371">
        <w:rPr>
          <w:rFonts w:ascii="Arial" w:hAnsi="Arial" w:cs="Arial"/>
          <w:sz w:val="21"/>
          <w:szCs w:val="21"/>
        </w:rPr>
        <w:t xml:space="preserve">Setting up direct debits for payment of adult social care services ensuring the direct debit guarantee rules are adhered to. </w:t>
      </w:r>
    </w:p>
    <w:p w14:paraId="2ECFEA77" w14:textId="77777777" w:rsidR="004F35BA" w:rsidRPr="00A04371" w:rsidRDefault="004F35BA" w:rsidP="00607A4C">
      <w:pPr>
        <w:pStyle w:val="ListParagraph"/>
        <w:ind w:left="284"/>
        <w:jc w:val="both"/>
        <w:rPr>
          <w:rFonts w:ascii="Arial" w:hAnsi="Arial" w:cs="Arial"/>
          <w:sz w:val="21"/>
          <w:szCs w:val="21"/>
        </w:rPr>
      </w:pPr>
    </w:p>
    <w:p w14:paraId="7EF4B797" w14:textId="427963BA" w:rsidR="00A04371" w:rsidRPr="00A04371" w:rsidRDefault="00A04371" w:rsidP="00A04371">
      <w:pPr>
        <w:jc w:val="both"/>
        <w:rPr>
          <w:rFonts w:ascii="Arial" w:hAnsi="Arial" w:cs="Arial"/>
          <w:b/>
          <w:sz w:val="21"/>
          <w:szCs w:val="21"/>
        </w:rPr>
      </w:pPr>
      <w:r w:rsidRPr="00A04371">
        <w:rPr>
          <w:rFonts w:ascii="Arial" w:hAnsi="Arial" w:cs="Arial"/>
          <w:b/>
          <w:sz w:val="21"/>
          <w:szCs w:val="21"/>
        </w:rPr>
        <w:lastRenderedPageBreak/>
        <w:t xml:space="preserve">General </w:t>
      </w:r>
      <w:r w:rsidR="00A6347A">
        <w:rPr>
          <w:rFonts w:ascii="Arial" w:hAnsi="Arial" w:cs="Arial"/>
          <w:b/>
          <w:sz w:val="21"/>
          <w:szCs w:val="21"/>
        </w:rPr>
        <w:t>Duties</w:t>
      </w:r>
    </w:p>
    <w:p w14:paraId="6E5A1F46" w14:textId="77777777" w:rsidR="00257EA5" w:rsidRPr="00A04371" w:rsidRDefault="00257EA5" w:rsidP="002B3A0C">
      <w:pPr>
        <w:widowControl w:val="0"/>
        <w:numPr>
          <w:ilvl w:val="0"/>
          <w:numId w:val="2"/>
        </w:numPr>
        <w:tabs>
          <w:tab w:val="left" w:pos="284"/>
        </w:tabs>
        <w:ind w:left="284" w:hanging="284"/>
        <w:jc w:val="both"/>
        <w:rPr>
          <w:rFonts w:ascii="Arial" w:hAnsi="Arial" w:cs="Arial"/>
          <w:sz w:val="21"/>
          <w:szCs w:val="21"/>
        </w:rPr>
      </w:pPr>
      <w:r w:rsidRPr="00A04371">
        <w:rPr>
          <w:rFonts w:ascii="Arial" w:hAnsi="Arial" w:cs="Arial"/>
          <w:sz w:val="21"/>
          <w:szCs w:val="21"/>
        </w:rPr>
        <w:t>Support and train</w:t>
      </w:r>
      <w:r w:rsidR="00261183" w:rsidRPr="00A04371">
        <w:rPr>
          <w:rFonts w:ascii="Arial" w:hAnsi="Arial" w:cs="Arial"/>
          <w:sz w:val="21"/>
          <w:szCs w:val="21"/>
        </w:rPr>
        <w:t xml:space="preserve"> other team members</w:t>
      </w:r>
      <w:r w:rsidRPr="00A04371">
        <w:rPr>
          <w:rFonts w:ascii="Arial" w:hAnsi="Arial" w:cs="Arial"/>
          <w:sz w:val="21"/>
          <w:szCs w:val="21"/>
        </w:rPr>
        <w:t xml:space="preserve"> when required. </w:t>
      </w:r>
    </w:p>
    <w:p w14:paraId="126EBD43" w14:textId="77777777" w:rsidR="002B3A0C" w:rsidRPr="00A04371" w:rsidRDefault="002B3A0C" w:rsidP="002B3A0C">
      <w:pPr>
        <w:widowControl w:val="0"/>
        <w:numPr>
          <w:ilvl w:val="0"/>
          <w:numId w:val="2"/>
        </w:numPr>
        <w:tabs>
          <w:tab w:val="left" w:pos="284"/>
        </w:tabs>
        <w:ind w:left="284" w:hanging="284"/>
        <w:jc w:val="both"/>
        <w:rPr>
          <w:rFonts w:ascii="Arial" w:hAnsi="Arial" w:cs="Arial"/>
          <w:sz w:val="21"/>
          <w:szCs w:val="21"/>
        </w:rPr>
      </w:pPr>
      <w:r w:rsidRPr="00A04371">
        <w:rPr>
          <w:rFonts w:ascii="Arial" w:hAnsi="Arial" w:cs="Arial"/>
          <w:sz w:val="21"/>
          <w:szCs w:val="21"/>
        </w:rPr>
        <w:t xml:space="preserve">Support and advise the social workers </w:t>
      </w:r>
      <w:r w:rsidR="00261183" w:rsidRPr="00A04371">
        <w:rPr>
          <w:rFonts w:ascii="Arial" w:hAnsi="Arial" w:cs="Arial"/>
          <w:sz w:val="21"/>
          <w:szCs w:val="21"/>
        </w:rPr>
        <w:t>in relation to adult social care finance matters</w:t>
      </w:r>
    </w:p>
    <w:p w14:paraId="3D5F7E7E" w14:textId="0092B53A" w:rsidR="002B3A0C" w:rsidRPr="00A04371" w:rsidRDefault="002B3A0C" w:rsidP="002B3A0C">
      <w:pPr>
        <w:widowControl w:val="0"/>
        <w:numPr>
          <w:ilvl w:val="0"/>
          <w:numId w:val="2"/>
        </w:numPr>
        <w:tabs>
          <w:tab w:val="left" w:pos="284"/>
        </w:tabs>
        <w:ind w:left="284" w:hanging="284"/>
        <w:jc w:val="both"/>
        <w:rPr>
          <w:rFonts w:ascii="Arial" w:hAnsi="Arial" w:cs="Arial"/>
          <w:sz w:val="21"/>
          <w:szCs w:val="21"/>
        </w:rPr>
      </w:pPr>
      <w:r w:rsidRPr="00A04371">
        <w:rPr>
          <w:rFonts w:ascii="Arial" w:hAnsi="Arial" w:cs="Arial"/>
          <w:sz w:val="21"/>
          <w:szCs w:val="21"/>
        </w:rPr>
        <w:t xml:space="preserve">Manage </w:t>
      </w:r>
      <w:r w:rsidR="00261183" w:rsidRPr="00A04371">
        <w:rPr>
          <w:rFonts w:ascii="Arial" w:hAnsi="Arial" w:cs="Arial"/>
          <w:sz w:val="21"/>
          <w:szCs w:val="21"/>
        </w:rPr>
        <w:t>phone</w:t>
      </w:r>
      <w:r w:rsidRPr="00A04371">
        <w:rPr>
          <w:rFonts w:ascii="Arial" w:hAnsi="Arial" w:cs="Arial"/>
          <w:sz w:val="21"/>
          <w:szCs w:val="21"/>
        </w:rPr>
        <w:t xml:space="preserve"> calls and E</w:t>
      </w:r>
      <w:r w:rsidR="004E2C2E">
        <w:rPr>
          <w:rFonts w:ascii="Arial" w:hAnsi="Arial" w:cs="Arial"/>
          <w:sz w:val="21"/>
          <w:szCs w:val="21"/>
        </w:rPr>
        <w:t xml:space="preserve">mails </w:t>
      </w:r>
      <w:r w:rsidRPr="00A04371">
        <w:rPr>
          <w:rFonts w:ascii="Arial" w:hAnsi="Arial" w:cs="Arial"/>
          <w:sz w:val="21"/>
          <w:szCs w:val="21"/>
        </w:rPr>
        <w:t xml:space="preserve"> </w:t>
      </w:r>
    </w:p>
    <w:p w14:paraId="138488BC" w14:textId="77777777" w:rsidR="00261183" w:rsidRPr="00A04371" w:rsidRDefault="00261183" w:rsidP="002B3A0C">
      <w:pPr>
        <w:widowControl w:val="0"/>
        <w:numPr>
          <w:ilvl w:val="0"/>
          <w:numId w:val="2"/>
        </w:numPr>
        <w:tabs>
          <w:tab w:val="left" w:pos="284"/>
        </w:tabs>
        <w:ind w:left="284" w:hanging="284"/>
        <w:jc w:val="both"/>
        <w:rPr>
          <w:rFonts w:ascii="Arial" w:hAnsi="Arial" w:cs="Arial"/>
          <w:sz w:val="21"/>
          <w:szCs w:val="21"/>
        </w:rPr>
      </w:pPr>
      <w:r w:rsidRPr="00A04371">
        <w:rPr>
          <w:rFonts w:ascii="Arial" w:hAnsi="Arial" w:cs="Arial"/>
          <w:sz w:val="21"/>
          <w:szCs w:val="21"/>
        </w:rPr>
        <w:t>Undertake general office/administration duties.</w:t>
      </w:r>
    </w:p>
    <w:p w14:paraId="6C92457B" w14:textId="718EFCCD" w:rsidR="004F35BA" w:rsidRPr="00607A4C" w:rsidRDefault="004F35BA" w:rsidP="002B3A0C">
      <w:pPr>
        <w:widowControl w:val="0"/>
        <w:numPr>
          <w:ilvl w:val="0"/>
          <w:numId w:val="2"/>
        </w:numPr>
        <w:tabs>
          <w:tab w:val="left" w:pos="284"/>
        </w:tabs>
        <w:ind w:left="284" w:hanging="284"/>
        <w:jc w:val="both"/>
        <w:rPr>
          <w:rFonts w:ascii="Arial" w:hAnsi="Arial" w:cs="Arial"/>
          <w:color w:val="000000" w:themeColor="text1"/>
          <w:sz w:val="21"/>
          <w:szCs w:val="21"/>
        </w:rPr>
      </w:pPr>
      <w:r w:rsidRPr="00607A4C">
        <w:rPr>
          <w:rFonts w:ascii="Arial" w:hAnsi="Arial" w:cs="Arial"/>
          <w:color w:val="000000" w:themeColor="text1"/>
          <w:sz w:val="21"/>
          <w:szCs w:val="21"/>
        </w:rPr>
        <w:t xml:space="preserve">Be aware of and adhere to best practise. </w:t>
      </w:r>
    </w:p>
    <w:p w14:paraId="10C0497A" w14:textId="77777777" w:rsidR="00607A4C" w:rsidRPr="00607A4C" w:rsidRDefault="00607A4C" w:rsidP="00607A4C">
      <w:pPr>
        <w:widowControl w:val="0"/>
        <w:tabs>
          <w:tab w:val="left" w:pos="284"/>
        </w:tabs>
        <w:ind w:left="284"/>
        <w:jc w:val="both"/>
        <w:rPr>
          <w:rFonts w:ascii="Arial" w:hAnsi="Arial" w:cs="Arial"/>
          <w:color w:val="000000" w:themeColor="text1"/>
          <w:sz w:val="21"/>
          <w:szCs w:val="21"/>
        </w:rPr>
      </w:pPr>
    </w:p>
    <w:p w14:paraId="0F7836EE" w14:textId="77777777" w:rsidR="00261183" w:rsidRDefault="00261183" w:rsidP="001A370A">
      <w:pPr>
        <w:pStyle w:val="ListParagraph"/>
        <w:ind w:left="0"/>
        <w:jc w:val="both"/>
        <w:rPr>
          <w:rFonts w:ascii="Arial" w:hAnsi="Arial" w:cs="Arial"/>
          <w:b/>
          <w:sz w:val="21"/>
          <w:szCs w:val="21"/>
        </w:rPr>
      </w:pPr>
    </w:p>
    <w:p w14:paraId="11E01378" w14:textId="77777777" w:rsidR="003E00E7" w:rsidRPr="003E00E7" w:rsidRDefault="003E00E7" w:rsidP="001A370A">
      <w:pPr>
        <w:pStyle w:val="ListParagraph"/>
        <w:ind w:left="0"/>
        <w:jc w:val="both"/>
        <w:rPr>
          <w:rFonts w:ascii="Arial" w:hAnsi="Arial" w:cs="Arial"/>
          <w:b/>
          <w:sz w:val="21"/>
          <w:szCs w:val="21"/>
        </w:rPr>
      </w:pPr>
      <w:r w:rsidRPr="003E00E7">
        <w:rPr>
          <w:rFonts w:ascii="Arial" w:hAnsi="Arial" w:cs="Arial"/>
          <w:b/>
          <w:sz w:val="21"/>
          <w:szCs w:val="21"/>
        </w:rPr>
        <w:t>SKILLS</w:t>
      </w:r>
    </w:p>
    <w:p w14:paraId="261F6DFB" w14:textId="77777777" w:rsidR="003E00E7" w:rsidRPr="003E00E7" w:rsidRDefault="003E00E7" w:rsidP="001A370A">
      <w:pPr>
        <w:pStyle w:val="ListParagraph"/>
        <w:ind w:left="0"/>
        <w:jc w:val="both"/>
        <w:rPr>
          <w:rFonts w:ascii="Arial" w:hAnsi="Arial" w:cs="Arial"/>
          <w:sz w:val="21"/>
          <w:szCs w:val="21"/>
        </w:rPr>
      </w:pPr>
      <w:r w:rsidRPr="003E00E7">
        <w:rPr>
          <w:rFonts w:ascii="Arial" w:hAnsi="Arial" w:cs="Arial"/>
          <w:sz w:val="21"/>
          <w:szCs w:val="21"/>
        </w:rPr>
        <w:t>In order to undertake this role, you will need to:-</w:t>
      </w:r>
    </w:p>
    <w:p w14:paraId="1ECB06F5" w14:textId="77777777" w:rsidR="003E00E7" w:rsidRPr="003E00E7" w:rsidRDefault="003E00E7" w:rsidP="001A370A">
      <w:pPr>
        <w:pStyle w:val="ListParagraph"/>
        <w:ind w:left="0"/>
        <w:jc w:val="both"/>
        <w:rPr>
          <w:rFonts w:ascii="Arial" w:hAnsi="Arial" w:cs="Arial"/>
          <w:sz w:val="21"/>
          <w:szCs w:val="21"/>
        </w:rPr>
      </w:pPr>
    </w:p>
    <w:p w14:paraId="6DD6B77F" w14:textId="4D5B3D1A" w:rsidR="003E00E7" w:rsidRPr="003E00E7" w:rsidRDefault="00A6347A" w:rsidP="001A370A">
      <w:pPr>
        <w:widowControl w:val="0"/>
        <w:numPr>
          <w:ilvl w:val="0"/>
          <w:numId w:val="2"/>
        </w:numPr>
        <w:tabs>
          <w:tab w:val="left" w:pos="284"/>
        </w:tabs>
        <w:ind w:left="284" w:hanging="284"/>
        <w:jc w:val="both"/>
        <w:rPr>
          <w:rFonts w:ascii="Arial" w:hAnsi="Arial" w:cs="Arial"/>
          <w:sz w:val="21"/>
          <w:szCs w:val="21"/>
        </w:rPr>
      </w:pPr>
      <w:r>
        <w:rPr>
          <w:rFonts w:ascii="Arial" w:hAnsi="Arial" w:cs="Arial"/>
          <w:sz w:val="21"/>
          <w:szCs w:val="21"/>
        </w:rPr>
        <w:t>W</w:t>
      </w:r>
      <w:r w:rsidRPr="003E00E7">
        <w:rPr>
          <w:rFonts w:ascii="Arial" w:hAnsi="Arial" w:cs="Arial"/>
          <w:sz w:val="21"/>
          <w:szCs w:val="21"/>
        </w:rPr>
        <w:t>ell-developed</w:t>
      </w:r>
      <w:r w:rsidR="003E00E7" w:rsidRPr="003E00E7">
        <w:rPr>
          <w:rFonts w:ascii="Arial" w:hAnsi="Arial" w:cs="Arial"/>
          <w:sz w:val="21"/>
          <w:szCs w:val="21"/>
        </w:rPr>
        <w:t xml:space="preserve"> communication skills</w:t>
      </w:r>
      <w:r w:rsidR="004E2C2E">
        <w:rPr>
          <w:rFonts w:ascii="Arial" w:hAnsi="Arial" w:cs="Arial"/>
          <w:sz w:val="21"/>
          <w:szCs w:val="21"/>
        </w:rPr>
        <w:t xml:space="preserve">. </w:t>
      </w:r>
    </w:p>
    <w:p w14:paraId="614A82D0" w14:textId="77777777" w:rsidR="003E00E7" w:rsidRPr="003E00E7"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 xml:space="preserve">Use negotiation skills in order to obtain the best position for the individual and the organisation. </w:t>
      </w:r>
    </w:p>
    <w:p w14:paraId="02895330" w14:textId="77777777" w:rsidR="003E00E7" w:rsidRPr="003E00E7" w:rsidRDefault="003E00E7" w:rsidP="001A370A">
      <w:pPr>
        <w:pStyle w:val="ListParagraph"/>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Use your professional judgement and analytical skills will be required in order to meet the demands of this role.</w:t>
      </w:r>
    </w:p>
    <w:p w14:paraId="694901F2" w14:textId="77777777" w:rsidR="003E00E7" w:rsidRPr="003E00E7"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Have excellent IT skills including a good working knowledge of spreadsheets, word processing, email systems, and internal systems will be required.</w:t>
      </w:r>
    </w:p>
    <w:p w14:paraId="30DC92E2" w14:textId="6A18AEF5" w:rsidR="003E00E7" w:rsidRPr="003E00E7" w:rsidRDefault="00A6347A" w:rsidP="006335C2">
      <w:pPr>
        <w:widowControl w:val="0"/>
        <w:numPr>
          <w:ilvl w:val="0"/>
          <w:numId w:val="2"/>
        </w:numPr>
        <w:tabs>
          <w:tab w:val="left" w:pos="284"/>
        </w:tabs>
        <w:ind w:left="284" w:hanging="284"/>
        <w:jc w:val="both"/>
        <w:rPr>
          <w:rFonts w:ascii="Arial" w:hAnsi="Arial" w:cs="Arial"/>
          <w:sz w:val="21"/>
          <w:szCs w:val="21"/>
        </w:rPr>
      </w:pPr>
      <w:r>
        <w:rPr>
          <w:rFonts w:ascii="Arial" w:hAnsi="Arial" w:cs="Arial"/>
          <w:sz w:val="21"/>
          <w:szCs w:val="21"/>
        </w:rPr>
        <w:t xml:space="preserve">Confidence in your ability to complete forms accurately. </w:t>
      </w:r>
    </w:p>
    <w:p w14:paraId="18FBBD26" w14:textId="77777777" w:rsidR="003E00E7" w:rsidRPr="003E00E7"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 xml:space="preserve">Work mainly unsupervised within an agreed framework and within a complex, contentious, sensitive and confidential environment.  </w:t>
      </w:r>
    </w:p>
    <w:p w14:paraId="0C941481" w14:textId="77777777" w:rsidR="003E00E7" w:rsidRPr="003E00E7"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Exercise professional judgement in routine and complex cases, requiring interpretation of a range of legislation, guidance and procedures to inform decision making from a range of options.</w:t>
      </w:r>
    </w:p>
    <w:p w14:paraId="27E34719" w14:textId="77777777" w:rsidR="003E00E7" w:rsidRPr="003E00E7"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Perform standard mathematical functions and complex calculations accurately.</w:t>
      </w:r>
    </w:p>
    <w:p w14:paraId="552B4054" w14:textId="77777777" w:rsidR="003E00E7" w:rsidRPr="003E00E7"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Analyse and interpret information to ensure that the organisation complies with legislation and national standards, identifying areas for improvement and development, advising senior management where appropriate.</w:t>
      </w:r>
    </w:p>
    <w:p w14:paraId="774FC3D5" w14:textId="77777777" w:rsidR="00474939" w:rsidRDefault="003E00E7" w:rsidP="001A370A">
      <w:pPr>
        <w:widowControl w:val="0"/>
        <w:numPr>
          <w:ilvl w:val="0"/>
          <w:numId w:val="2"/>
        </w:numPr>
        <w:tabs>
          <w:tab w:val="left" w:pos="284"/>
        </w:tabs>
        <w:ind w:left="284" w:hanging="284"/>
        <w:jc w:val="both"/>
        <w:rPr>
          <w:rFonts w:ascii="Arial" w:hAnsi="Arial" w:cs="Arial"/>
          <w:sz w:val="21"/>
          <w:szCs w:val="21"/>
        </w:rPr>
      </w:pPr>
      <w:r w:rsidRPr="003E00E7">
        <w:rPr>
          <w:rFonts w:ascii="Arial" w:hAnsi="Arial" w:cs="Arial"/>
          <w:sz w:val="21"/>
          <w:szCs w:val="21"/>
        </w:rPr>
        <w:t xml:space="preserve">Be able to create and maintain excellent working relationships. </w:t>
      </w:r>
    </w:p>
    <w:p w14:paraId="6FA603A1" w14:textId="77777777" w:rsidR="004F35BA" w:rsidRPr="00A04371" w:rsidRDefault="004F35BA" w:rsidP="004F35BA">
      <w:pPr>
        <w:widowControl w:val="0"/>
        <w:numPr>
          <w:ilvl w:val="0"/>
          <w:numId w:val="2"/>
        </w:numPr>
        <w:tabs>
          <w:tab w:val="left" w:pos="284"/>
        </w:tabs>
        <w:ind w:left="284" w:hanging="284"/>
        <w:jc w:val="both"/>
        <w:rPr>
          <w:rFonts w:ascii="Arial" w:hAnsi="Arial" w:cs="Arial"/>
          <w:sz w:val="21"/>
          <w:szCs w:val="21"/>
        </w:rPr>
      </w:pPr>
      <w:r w:rsidRPr="00A04371">
        <w:rPr>
          <w:rFonts w:ascii="Arial" w:hAnsi="Arial" w:cs="Arial"/>
          <w:sz w:val="21"/>
          <w:szCs w:val="21"/>
        </w:rPr>
        <w:t>Be able to manage your own workload effectively and switch from one area of work to another throughout the day</w:t>
      </w:r>
    </w:p>
    <w:p w14:paraId="7FE0D706" w14:textId="77777777" w:rsidR="004F35BA" w:rsidRDefault="004F35BA" w:rsidP="001A370A">
      <w:pPr>
        <w:widowControl w:val="0"/>
        <w:numPr>
          <w:ilvl w:val="0"/>
          <w:numId w:val="2"/>
        </w:numPr>
        <w:tabs>
          <w:tab w:val="left" w:pos="284"/>
        </w:tabs>
        <w:ind w:left="284" w:hanging="284"/>
        <w:jc w:val="both"/>
        <w:rPr>
          <w:rFonts w:ascii="Arial" w:hAnsi="Arial" w:cs="Arial"/>
          <w:sz w:val="21"/>
          <w:szCs w:val="21"/>
        </w:rPr>
      </w:pPr>
    </w:p>
    <w:p w14:paraId="4A18C31B" w14:textId="77777777" w:rsidR="00474939" w:rsidRDefault="00474939" w:rsidP="00474939">
      <w:pPr>
        <w:widowControl w:val="0"/>
        <w:tabs>
          <w:tab w:val="left" w:pos="284"/>
        </w:tabs>
        <w:jc w:val="both"/>
        <w:rPr>
          <w:rFonts w:ascii="Arial" w:hAnsi="Arial" w:cs="Arial"/>
          <w:sz w:val="21"/>
          <w:szCs w:val="21"/>
        </w:rPr>
      </w:pPr>
    </w:p>
    <w:p w14:paraId="3301BF0C" w14:textId="77777777" w:rsidR="00474939" w:rsidRDefault="00474939" w:rsidP="00474939">
      <w:pPr>
        <w:widowControl w:val="0"/>
        <w:tabs>
          <w:tab w:val="left" w:pos="284"/>
        </w:tabs>
        <w:jc w:val="both"/>
        <w:rPr>
          <w:rFonts w:ascii="Arial" w:hAnsi="Arial" w:cs="Arial"/>
          <w:sz w:val="21"/>
          <w:szCs w:val="21"/>
        </w:rPr>
      </w:pPr>
    </w:p>
    <w:p w14:paraId="650AF9D6" w14:textId="77777777" w:rsidR="00474939" w:rsidRDefault="00474939" w:rsidP="00474939">
      <w:pPr>
        <w:tabs>
          <w:tab w:val="left" w:pos="0"/>
        </w:tabs>
        <w:suppressAutoHyphens/>
        <w:jc w:val="both"/>
        <w:outlineLvl w:val="0"/>
        <w:rPr>
          <w:rFonts w:ascii="Franklin Gothic Book" w:hAnsi="Franklin Gothic Book"/>
          <w:b/>
        </w:rPr>
      </w:pPr>
      <w:r>
        <w:rPr>
          <w:rFonts w:ascii="Franklin Gothic Book" w:hAnsi="Franklin Gothic Book"/>
          <w:b/>
        </w:rPr>
        <w:t>Guidance:   Progression is usually considered for Payment and collection assistants within Focus Finance who have completed qualifying activity with the role.  However, relevant pre-qualifying experience will also be considered and explored and where appropriate can be used to contribute to the progression.</w:t>
      </w:r>
    </w:p>
    <w:p w14:paraId="711F75B5" w14:textId="77777777" w:rsidR="00474939" w:rsidRDefault="00474939" w:rsidP="00474939">
      <w:pPr>
        <w:tabs>
          <w:tab w:val="left" w:pos="0"/>
        </w:tabs>
        <w:suppressAutoHyphens/>
        <w:jc w:val="both"/>
        <w:outlineLvl w:val="0"/>
        <w:rPr>
          <w:rFonts w:ascii="Franklin Gothic Book" w:hAnsi="Franklin Gothic Book"/>
          <w:b/>
        </w:rPr>
      </w:pPr>
    </w:p>
    <w:p w14:paraId="5EF3A154" w14:textId="77777777" w:rsidR="00474939" w:rsidRDefault="00474939" w:rsidP="00474939">
      <w:pPr>
        <w:tabs>
          <w:tab w:val="left" w:pos="0"/>
        </w:tabs>
        <w:suppressAutoHyphens/>
        <w:jc w:val="both"/>
        <w:outlineLvl w:val="0"/>
        <w:rPr>
          <w:rFonts w:ascii="Franklin Gothic Book" w:hAnsi="Franklin Gothic Book"/>
          <w:b/>
        </w:rPr>
      </w:pPr>
      <w:r>
        <w:rPr>
          <w:rFonts w:ascii="Franklin Gothic Book" w:hAnsi="Franklin Gothic Book"/>
          <w:b/>
        </w:rPr>
        <w:t xml:space="preserve">Examples of relevant and appropriate pre-qualifying experience:  Payment to providers, good knowledge and confidence within the internal computer system, previous customer service experience. </w:t>
      </w:r>
    </w:p>
    <w:p w14:paraId="254D99E8" w14:textId="77777777" w:rsidR="00A6347A" w:rsidRDefault="00A6347A" w:rsidP="00474939">
      <w:pPr>
        <w:tabs>
          <w:tab w:val="left" w:pos="0"/>
        </w:tabs>
        <w:suppressAutoHyphens/>
        <w:jc w:val="both"/>
        <w:outlineLvl w:val="0"/>
        <w:rPr>
          <w:rFonts w:ascii="Franklin Gothic Book" w:hAnsi="Franklin Gothic Book"/>
          <w:b/>
        </w:rPr>
      </w:pPr>
    </w:p>
    <w:p w14:paraId="6DF9988F" w14:textId="77777777" w:rsidR="003E00E7" w:rsidRPr="003E00E7" w:rsidRDefault="003E00E7" w:rsidP="001A370A">
      <w:pPr>
        <w:jc w:val="both"/>
        <w:rPr>
          <w:rFonts w:ascii="Arial" w:hAnsi="Arial" w:cs="Arial"/>
          <w:b/>
          <w:sz w:val="21"/>
          <w:szCs w:val="21"/>
        </w:rPr>
      </w:pPr>
      <w:r w:rsidRPr="003E00E7">
        <w:rPr>
          <w:rFonts w:ascii="Arial" w:hAnsi="Arial" w:cs="Arial"/>
          <w:b/>
          <w:sz w:val="21"/>
          <w:szCs w:val="21"/>
        </w:rPr>
        <w:t xml:space="preserve">PERSONAL RESPONSIBILITIES </w:t>
      </w:r>
    </w:p>
    <w:p w14:paraId="1B5E90B9" w14:textId="77777777" w:rsidR="003E00E7" w:rsidRPr="003E00E7" w:rsidRDefault="003E00E7" w:rsidP="001A370A">
      <w:pPr>
        <w:jc w:val="both"/>
        <w:rPr>
          <w:rFonts w:ascii="Arial" w:hAnsi="Arial" w:cs="Arial"/>
          <w:sz w:val="21"/>
          <w:szCs w:val="21"/>
        </w:rPr>
      </w:pPr>
    </w:p>
    <w:p w14:paraId="15E2DCE8"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3B415FA3" w14:textId="77777777" w:rsidR="003E00E7" w:rsidRPr="003E00E7" w:rsidRDefault="003E00E7" w:rsidP="001A370A">
      <w:pPr>
        <w:jc w:val="both"/>
        <w:rPr>
          <w:rFonts w:ascii="Arial" w:hAnsi="Arial" w:cs="Arial"/>
          <w:sz w:val="21"/>
          <w:szCs w:val="21"/>
        </w:rPr>
      </w:pPr>
    </w:p>
    <w:p w14:paraId="55FEC243"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 xml:space="preserve">Whilst focus recognises specific responsibilities fall upon management, it is also the duty of all employees to accept personal responsibility for the practical application of these policies, procedures and standards.  You should familiarise yourself with </w:t>
      </w:r>
      <w:proofErr w:type="gramStart"/>
      <w:r w:rsidRPr="003E00E7">
        <w:rPr>
          <w:rFonts w:ascii="Arial" w:hAnsi="Arial" w:cs="Arial"/>
          <w:sz w:val="21"/>
          <w:szCs w:val="21"/>
        </w:rPr>
        <w:t>these, and</w:t>
      </w:r>
      <w:proofErr w:type="gramEnd"/>
      <w:r w:rsidRPr="003E00E7">
        <w:rPr>
          <w:rFonts w:ascii="Arial" w:hAnsi="Arial" w:cs="Arial"/>
          <w:sz w:val="21"/>
          <w:szCs w:val="21"/>
        </w:rPr>
        <w:t xml:space="preserve"> ensure that you understand and adhere to them.</w:t>
      </w:r>
    </w:p>
    <w:p w14:paraId="296F5A36" w14:textId="77777777" w:rsidR="003E00E7" w:rsidRPr="003E00E7" w:rsidRDefault="003E00E7" w:rsidP="001A370A">
      <w:pPr>
        <w:jc w:val="both"/>
        <w:rPr>
          <w:rFonts w:ascii="Arial" w:hAnsi="Arial" w:cs="Arial"/>
          <w:sz w:val="21"/>
          <w:szCs w:val="21"/>
        </w:rPr>
      </w:pPr>
    </w:p>
    <w:p w14:paraId="2FE4833D"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Particular attention is drawn to:-</w:t>
      </w:r>
    </w:p>
    <w:p w14:paraId="6C8B88C9" w14:textId="77777777" w:rsidR="003E00E7" w:rsidRPr="003E00E7" w:rsidRDefault="003E00E7" w:rsidP="001A370A">
      <w:pPr>
        <w:jc w:val="both"/>
        <w:rPr>
          <w:rFonts w:ascii="Arial" w:hAnsi="Arial" w:cs="Arial"/>
          <w:sz w:val="21"/>
          <w:szCs w:val="21"/>
        </w:rPr>
      </w:pPr>
    </w:p>
    <w:p w14:paraId="400B67C1" w14:textId="77777777" w:rsidR="003E00E7" w:rsidRPr="003E00E7" w:rsidRDefault="003E00E7" w:rsidP="001A370A">
      <w:pPr>
        <w:tabs>
          <w:tab w:val="num" w:pos="567"/>
        </w:tabs>
        <w:jc w:val="both"/>
        <w:rPr>
          <w:rFonts w:ascii="Arial" w:hAnsi="Arial" w:cs="Arial"/>
          <w:b/>
          <w:sz w:val="21"/>
          <w:szCs w:val="21"/>
        </w:rPr>
      </w:pPr>
      <w:r w:rsidRPr="003E00E7">
        <w:rPr>
          <w:rFonts w:ascii="Arial" w:hAnsi="Arial" w:cs="Arial"/>
          <w:b/>
          <w:sz w:val="21"/>
          <w:szCs w:val="21"/>
          <w:u w:val="single"/>
        </w:rPr>
        <w:t>Health and Safety</w:t>
      </w:r>
    </w:p>
    <w:p w14:paraId="10981DC6"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 xml:space="preserve">Under the Health &amp; Safety at Work Act 1974 it is the responsibility of individual employees at every level to take care of their own health and safety at work and that of others who may be affected by their acts </w:t>
      </w:r>
      <w:r w:rsidRPr="003E00E7">
        <w:rPr>
          <w:rFonts w:ascii="Arial" w:hAnsi="Arial" w:cs="Arial"/>
          <w:sz w:val="21"/>
          <w:szCs w:val="21"/>
        </w:rPr>
        <w:lastRenderedPageBreak/>
        <w:t>at work.  This includes co-operating with management in complying with health and safety obligations, particularly by reporting promptly any defects, risks or potential hazards.</w:t>
      </w:r>
    </w:p>
    <w:p w14:paraId="36BAF36C" w14:textId="77777777" w:rsidR="003E00E7" w:rsidRPr="003E00E7" w:rsidRDefault="003E00E7" w:rsidP="001A370A">
      <w:pPr>
        <w:jc w:val="both"/>
        <w:rPr>
          <w:rFonts w:ascii="Arial" w:hAnsi="Arial" w:cs="Arial"/>
          <w:sz w:val="21"/>
          <w:szCs w:val="21"/>
        </w:rPr>
      </w:pPr>
    </w:p>
    <w:p w14:paraId="3D193C71" w14:textId="77777777" w:rsidR="003E00E7" w:rsidRPr="003E00E7" w:rsidRDefault="003E00E7" w:rsidP="001A370A">
      <w:pPr>
        <w:tabs>
          <w:tab w:val="num" w:pos="567"/>
        </w:tabs>
        <w:jc w:val="both"/>
        <w:rPr>
          <w:rFonts w:ascii="Arial" w:hAnsi="Arial" w:cs="Arial"/>
          <w:b/>
          <w:sz w:val="21"/>
          <w:szCs w:val="21"/>
        </w:rPr>
      </w:pPr>
      <w:r w:rsidRPr="003E00E7">
        <w:rPr>
          <w:rFonts w:ascii="Arial" w:hAnsi="Arial" w:cs="Arial"/>
          <w:b/>
          <w:sz w:val="21"/>
          <w:szCs w:val="21"/>
          <w:u w:val="single"/>
        </w:rPr>
        <w:t>Fire Procedure</w:t>
      </w:r>
    </w:p>
    <w:p w14:paraId="0C309C76"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The post holder must adhere to the focus Fire Policy, including training attendance.</w:t>
      </w:r>
    </w:p>
    <w:p w14:paraId="3FEF1370" w14:textId="77777777" w:rsidR="003E00E7" w:rsidRPr="003E00E7" w:rsidRDefault="003E00E7" w:rsidP="001A370A">
      <w:pPr>
        <w:jc w:val="both"/>
        <w:rPr>
          <w:rFonts w:ascii="Arial" w:hAnsi="Arial" w:cs="Arial"/>
          <w:sz w:val="21"/>
          <w:szCs w:val="21"/>
        </w:rPr>
      </w:pPr>
    </w:p>
    <w:p w14:paraId="51C98ED8" w14:textId="77777777" w:rsidR="003E00E7" w:rsidRPr="003E00E7" w:rsidRDefault="003E00E7" w:rsidP="001A370A">
      <w:pPr>
        <w:tabs>
          <w:tab w:val="num" w:pos="567"/>
        </w:tabs>
        <w:jc w:val="both"/>
        <w:rPr>
          <w:rFonts w:ascii="Arial" w:hAnsi="Arial" w:cs="Arial"/>
          <w:b/>
          <w:sz w:val="21"/>
          <w:szCs w:val="21"/>
        </w:rPr>
      </w:pPr>
      <w:r w:rsidRPr="003E00E7">
        <w:rPr>
          <w:rFonts w:ascii="Arial" w:hAnsi="Arial" w:cs="Arial"/>
          <w:b/>
          <w:sz w:val="21"/>
          <w:szCs w:val="21"/>
          <w:u w:val="single"/>
        </w:rPr>
        <w:t>Equal Opportunities</w:t>
      </w:r>
    </w:p>
    <w:p w14:paraId="3C79E889"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2BDA911C" w14:textId="77777777" w:rsidR="003E00E7" w:rsidRPr="003E00E7" w:rsidRDefault="003E00E7" w:rsidP="001A370A">
      <w:pPr>
        <w:jc w:val="both"/>
        <w:rPr>
          <w:rFonts w:ascii="Arial" w:hAnsi="Arial" w:cs="Arial"/>
          <w:sz w:val="21"/>
          <w:szCs w:val="21"/>
        </w:rPr>
      </w:pPr>
    </w:p>
    <w:p w14:paraId="7AFDA1A1" w14:textId="77777777" w:rsidR="003E00E7" w:rsidRPr="003E00E7" w:rsidRDefault="003E00E7" w:rsidP="001A370A">
      <w:pPr>
        <w:jc w:val="both"/>
        <w:rPr>
          <w:rFonts w:ascii="Arial" w:hAnsi="Arial" w:cs="Arial"/>
          <w:b/>
          <w:sz w:val="21"/>
          <w:szCs w:val="21"/>
        </w:rPr>
      </w:pPr>
      <w:r w:rsidRPr="003E00E7">
        <w:rPr>
          <w:rFonts w:ascii="Arial" w:hAnsi="Arial" w:cs="Arial"/>
          <w:b/>
          <w:sz w:val="21"/>
          <w:szCs w:val="21"/>
          <w:u w:val="single"/>
        </w:rPr>
        <w:t>Security and Confidentiality</w:t>
      </w:r>
    </w:p>
    <w:p w14:paraId="6F2EA21C"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The post holder must adhere to a range of policies, procedures and legislations relevant to security and confidentiality, these include:</w:t>
      </w:r>
    </w:p>
    <w:p w14:paraId="6B0DF97D" w14:textId="77777777" w:rsidR="003E00E7" w:rsidRPr="003E00E7" w:rsidRDefault="003E00E7" w:rsidP="001A370A">
      <w:pPr>
        <w:ind w:left="720"/>
        <w:jc w:val="both"/>
        <w:rPr>
          <w:rFonts w:ascii="Arial" w:hAnsi="Arial" w:cs="Arial"/>
          <w:sz w:val="21"/>
          <w:szCs w:val="21"/>
        </w:rPr>
      </w:pPr>
    </w:p>
    <w:p w14:paraId="12293137" w14:textId="77777777" w:rsidR="000354CB" w:rsidRPr="000354CB" w:rsidRDefault="000354CB" w:rsidP="001A370A">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5151C7BF"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Copyright, Designs and Patents Act 1988</w:t>
      </w:r>
    </w:p>
    <w:p w14:paraId="4968D024"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Access to Health Records Act 1990</w:t>
      </w:r>
    </w:p>
    <w:p w14:paraId="5505C22E"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Computer Misuse Act 1990</w:t>
      </w:r>
    </w:p>
    <w:p w14:paraId="58F73507"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BS7799 (Information Governance)</w:t>
      </w:r>
    </w:p>
    <w:p w14:paraId="1EBA30FA"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Caldicott</w:t>
      </w:r>
    </w:p>
    <w:p w14:paraId="67F59BB8"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Document and Records Management</w:t>
      </w:r>
    </w:p>
    <w:p w14:paraId="5463C4D3" w14:textId="77777777" w:rsidR="003E00E7" w:rsidRPr="003E00E7" w:rsidRDefault="003E00E7" w:rsidP="001A370A">
      <w:pPr>
        <w:numPr>
          <w:ilvl w:val="0"/>
          <w:numId w:val="1"/>
        </w:numPr>
        <w:tabs>
          <w:tab w:val="clear" w:pos="1440"/>
          <w:tab w:val="num" w:pos="567"/>
        </w:tabs>
        <w:ind w:left="567" w:hanging="425"/>
        <w:jc w:val="both"/>
        <w:rPr>
          <w:rFonts w:ascii="Arial" w:hAnsi="Arial" w:cs="Arial"/>
          <w:sz w:val="21"/>
          <w:szCs w:val="21"/>
        </w:rPr>
      </w:pPr>
      <w:r w:rsidRPr="003E00E7">
        <w:rPr>
          <w:rFonts w:ascii="Arial" w:hAnsi="Arial" w:cs="Arial"/>
          <w:sz w:val="21"/>
          <w:szCs w:val="21"/>
        </w:rPr>
        <w:t>Mental Health Act</w:t>
      </w:r>
    </w:p>
    <w:p w14:paraId="1282AA79" w14:textId="77777777" w:rsidR="003E00E7" w:rsidRPr="003E00E7" w:rsidRDefault="003E00E7" w:rsidP="001A370A">
      <w:pPr>
        <w:ind w:left="720"/>
        <w:jc w:val="both"/>
        <w:rPr>
          <w:rFonts w:ascii="Arial" w:hAnsi="Arial" w:cs="Arial"/>
          <w:sz w:val="21"/>
          <w:szCs w:val="21"/>
        </w:rPr>
      </w:pPr>
    </w:p>
    <w:p w14:paraId="39D292F0"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Additionally, all staff are required to attend an annual briefing on Information Governance and Security.</w:t>
      </w:r>
    </w:p>
    <w:p w14:paraId="5E5BD6C1" w14:textId="77777777" w:rsidR="003E00E7" w:rsidRPr="003E00E7" w:rsidRDefault="003E00E7" w:rsidP="001A370A">
      <w:pPr>
        <w:jc w:val="both"/>
        <w:rPr>
          <w:rFonts w:ascii="Arial" w:hAnsi="Arial" w:cs="Arial"/>
          <w:sz w:val="21"/>
          <w:szCs w:val="21"/>
        </w:rPr>
      </w:pPr>
    </w:p>
    <w:p w14:paraId="044A9497" w14:textId="77777777" w:rsidR="003E00E7" w:rsidRPr="003E00E7" w:rsidRDefault="003E00E7" w:rsidP="001A370A">
      <w:pPr>
        <w:jc w:val="both"/>
        <w:rPr>
          <w:rFonts w:ascii="Arial" w:hAnsi="Arial" w:cs="Arial"/>
          <w:sz w:val="21"/>
          <w:szCs w:val="21"/>
        </w:rPr>
      </w:pPr>
      <w:r w:rsidRPr="003E00E7">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3C331C9A" w14:textId="77777777" w:rsidR="003E00E7" w:rsidRPr="003E00E7" w:rsidRDefault="003E00E7" w:rsidP="001A370A">
      <w:pPr>
        <w:jc w:val="both"/>
        <w:rPr>
          <w:rFonts w:ascii="Arial" w:hAnsi="Arial" w:cs="Arial"/>
          <w:sz w:val="21"/>
          <w:szCs w:val="21"/>
        </w:rPr>
      </w:pPr>
    </w:p>
    <w:p w14:paraId="0FDD1F2F" w14:textId="77777777" w:rsidR="003E00E7" w:rsidRPr="003E00E7" w:rsidRDefault="003E00E7" w:rsidP="001A370A">
      <w:pPr>
        <w:jc w:val="both"/>
        <w:rPr>
          <w:rFonts w:ascii="Arial" w:hAnsi="Arial" w:cs="Arial"/>
          <w:b/>
          <w:bCs/>
          <w:sz w:val="21"/>
          <w:szCs w:val="21"/>
        </w:rPr>
      </w:pPr>
      <w:r w:rsidRPr="003E00E7">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3101FC62" w14:textId="77777777" w:rsidR="003E00E7" w:rsidRPr="003E00E7" w:rsidRDefault="003E00E7" w:rsidP="001A370A">
      <w:pPr>
        <w:jc w:val="both"/>
        <w:rPr>
          <w:rFonts w:ascii="Arial" w:hAnsi="Arial" w:cs="Arial"/>
          <w:b/>
          <w:bCs/>
          <w:spacing w:val="-2"/>
          <w:sz w:val="21"/>
          <w:szCs w:val="21"/>
        </w:rPr>
      </w:pPr>
      <w:r w:rsidRPr="003E00E7">
        <w:rPr>
          <w:rFonts w:ascii="Arial" w:hAnsi="Arial" w:cs="Arial"/>
          <w:b/>
          <w:bCs/>
          <w:sz w:val="21"/>
          <w:szCs w:val="21"/>
        </w:rPr>
        <w:t>Specific objectives for the postholder will be regularly agreed and reviewed as part of an individual performance process.</w:t>
      </w:r>
    </w:p>
    <w:p w14:paraId="343BF8D2" w14:textId="77777777" w:rsidR="003E00E7" w:rsidRPr="003E00E7" w:rsidRDefault="003E00E7" w:rsidP="001A370A">
      <w:pPr>
        <w:jc w:val="both"/>
        <w:rPr>
          <w:rFonts w:ascii="Arial" w:hAnsi="Arial" w:cs="Arial"/>
          <w:b/>
          <w:sz w:val="21"/>
          <w:szCs w:val="21"/>
        </w:rPr>
      </w:pPr>
    </w:p>
    <w:p w14:paraId="7BC5531F" w14:textId="77777777" w:rsidR="003E00E7" w:rsidRPr="003E00E7" w:rsidRDefault="003E00E7" w:rsidP="001A370A">
      <w:pPr>
        <w:jc w:val="both"/>
        <w:rPr>
          <w:rFonts w:ascii="Arial" w:hAnsi="Arial" w:cs="Arial"/>
          <w:b/>
          <w:sz w:val="21"/>
          <w:szCs w:val="21"/>
        </w:rPr>
      </w:pPr>
    </w:p>
    <w:p w14:paraId="5C12CD5D" w14:textId="77777777" w:rsidR="003E00E7" w:rsidRPr="003E00E7" w:rsidRDefault="003E00E7" w:rsidP="001A370A">
      <w:pPr>
        <w:pStyle w:val="NormalWeb"/>
        <w:spacing w:before="0" w:beforeAutospacing="0" w:after="0" w:afterAutospacing="0"/>
        <w:jc w:val="both"/>
        <w:rPr>
          <w:sz w:val="21"/>
          <w:szCs w:val="21"/>
        </w:rPr>
        <w:sectPr w:rsidR="003E00E7" w:rsidRPr="003E00E7" w:rsidSect="003E00E7">
          <w:headerReference w:type="default" r:id="rId10"/>
          <w:footerReference w:type="default" r:id="rId11"/>
          <w:pgSz w:w="11906" w:h="16838"/>
          <w:pgMar w:top="1701" w:right="1134" w:bottom="1134" w:left="1134" w:header="709" w:footer="709" w:gutter="0"/>
          <w:pgNumType w:start="1"/>
          <w:cols w:space="708"/>
          <w:docGrid w:linePitch="360"/>
        </w:sectPr>
      </w:pPr>
    </w:p>
    <w:p w14:paraId="585D416D" w14:textId="77777777" w:rsidR="003E00E7" w:rsidRPr="003E00E7" w:rsidRDefault="003E00E7" w:rsidP="001A370A">
      <w:pPr>
        <w:jc w:val="both"/>
        <w:rPr>
          <w:rFonts w:ascii="Arial" w:hAnsi="Arial" w:cs="Arial"/>
          <w:sz w:val="21"/>
          <w:szCs w:val="21"/>
        </w:rPr>
      </w:pPr>
    </w:p>
    <w:p w14:paraId="0CA3C7DF" w14:textId="77777777" w:rsidR="003E00E7" w:rsidRPr="003E00E7" w:rsidRDefault="003E00E7" w:rsidP="001A370A">
      <w:pPr>
        <w:jc w:val="both"/>
        <w:rPr>
          <w:rFonts w:ascii="Arial" w:hAnsi="Arial" w:cs="Arial"/>
          <w:b/>
          <w:sz w:val="21"/>
          <w:szCs w:val="21"/>
          <w:u w:val="single"/>
        </w:rPr>
      </w:pPr>
      <w:r w:rsidRPr="003E00E7">
        <w:rPr>
          <w:rFonts w:ascii="Arial" w:hAnsi="Arial" w:cs="Arial"/>
          <w:b/>
          <w:sz w:val="21"/>
          <w:szCs w:val="21"/>
          <w:u w:val="single"/>
        </w:rPr>
        <w:t>PERSON SPECIFICATION</w:t>
      </w:r>
    </w:p>
    <w:p w14:paraId="02375E41" w14:textId="77777777" w:rsidR="003E00E7" w:rsidRPr="003E00E7" w:rsidRDefault="003E00E7" w:rsidP="001A370A">
      <w:pPr>
        <w:jc w:val="both"/>
        <w:rPr>
          <w:rFonts w:ascii="Arial" w:hAnsi="Arial" w:cs="Arial"/>
          <w:sz w:val="21"/>
          <w:szCs w:val="21"/>
        </w:rPr>
      </w:pPr>
    </w:p>
    <w:tbl>
      <w:tblPr>
        <w:tblW w:w="5504" w:type="pct"/>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3"/>
        <w:gridCol w:w="4093"/>
        <w:gridCol w:w="1419"/>
      </w:tblGrid>
      <w:tr w:rsidR="003E00E7" w:rsidRPr="00C262A3" w14:paraId="0256FFB3" w14:textId="77777777" w:rsidTr="00C262A3">
        <w:trPr>
          <w:tblHeader/>
        </w:trPr>
        <w:tc>
          <w:tcPr>
            <w:tcW w:w="22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27857C" w14:textId="77777777" w:rsidR="003E00E7" w:rsidRPr="00C262A3" w:rsidRDefault="003E00E7" w:rsidP="001A370A">
            <w:pPr>
              <w:pStyle w:val="Footer"/>
              <w:spacing w:before="160" w:after="160"/>
              <w:jc w:val="both"/>
              <w:rPr>
                <w:rFonts w:ascii="Arial" w:hAnsi="Arial" w:cs="Arial"/>
                <w:b/>
                <w:color w:val="FFFFFF"/>
                <w:sz w:val="20"/>
                <w:szCs w:val="20"/>
              </w:rPr>
            </w:pPr>
            <w:r w:rsidRPr="00C262A3">
              <w:rPr>
                <w:rFonts w:ascii="Arial" w:hAnsi="Arial" w:cs="Arial"/>
                <w:b/>
                <w:color w:val="FFFFFF"/>
                <w:sz w:val="20"/>
                <w:szCs w:val="20"/>
              </w:rPr>
              <w:t>ESSENTIAL CRITERIA</w:t>
            </w:r>
          </w:p>
        </w:tc>
        <w:tc>
          <w:tcPr>
            <w:tcW w:w="206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389D6D" w14:textId="77777777" w:rsidR="003E00E7" w:rsidRPr="00C262A3" w:rsidRDefault="003E00E7" w:rsidP="001A370A">
            <w:pPr>
              <w:pStyle w:val="Footer"/>
              <w:spacing w:before="160" w:after="160"/>
              <w:jc w:val="both"/>
              <w:rPr>
                <w:rFonts w:ascii="Arial" w:hAnsi="Arial" w:cs="Arial"/>
                <w:b/>
                <w:color w:val="FFFFFF"/>
                <w:sz w:val="20"/>
                <w:szCs w:val="20"/>
              </w:rPr>
            </w:pPr>
            <w:r w:rsidRPr="00C262A3">
              <w:rPr>
                <w:rFonts w:ascii="Arial" w:hAnsi="Arial" w:cs="Arial"/>
                <w:b/>
                <w:color w:val="FFFFFF"/>
                <w:sz w:val="20"/>
                <w:szCs w:val="20"/>
              </w:rPr>
              <w:t>DESIRABLE CRITERIA</w:t>
            </w:r>
          </w:p>
        </w:tc>
        <w:tc>
          <w:tcPr>
            <w:tcW w:w="71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FC0BA2" w14:textId="77777777" w:rsidR="003E00E7" w:rsidRPr="00C262A3" w:rsidRDefault="003E00E7" w:rsidP="001A370A">
            <w:pPr>
              <w:pStyle w:val="Footer"/>
              <w:spacing w:before="160" w:after="160"/>
              <w:jc w:val="both"/>
              <w:rPr>
                <w:rFonts w:ascii="Arial" w:hAnsi="Arial" w:cs="Arial"/>
                <w:b/>
                <w:color w:val="FFFFFF"/>
                <w:sz w:val="20"/>
                <w:szCs w:val="20"/>
              </w:rPr>
            </w:pPr>
            <w:r w:rsidRPr="00C262A3">
              <w:rPr>
                <w:rFonts w:ascii="Arial" w:hAnsi="Arial" w:cs="Arial"/>
                <w:b/>
                <w:color w:val="FFFFFF"/>
                <w:sz w:val="20"/>
                <w:szCs w:val="20"/>
              </w:rPr>
              <w:t>HOW TESTED</w:t>
            </w:r>
          </w:p>
        </w:tc>
      </w:tr>
      <w:tr w:rsidR="003E00E7" w:rsidRPr="00C262A3" w14:paraId="293E7C8A" w14:textId="77777777" w:rsidTr="00C262A3">
        <w:tc>
          <w:tcPr>
            <w:tcW w:w="5000" w:type="pct"/>
            <w:gridSpan w:val="3"/>
            <w:tcBorders>
              <w:top w:val="single" w:sz="4" w:space="0" w:color="auto"/>
              <w:left w:val="single" w:sz="4" w:space="0" w:color="auto"/>
              <w:bottom w:val="single" w:sz="4" w:space="0" w:color="auto"/>
              <w:right w:val="single" w:sz="4" w:space="0" w:color="auto"/>
            </w:tcBorders>
          </w:tcPr>
          <w:p w14:paraId="5E9C3231" w14:textId="77777777" w:rsidR="003E00E7" w:rsidRPr="00C262A3" w:rsidRDefault="003E00E7" w:rsidP="001A370A">
            <w:pPr>
              <w:spacing w:before="60" w:after="60"/>
              <w:jc w:val="both"/>
              <w:rPr>
                <w:rFonts w:ascii="Arial" w:hAnsi="Arial" w:cs="Arial"/>
                <w:b/>
                <w:sz w:val="20"/>
                <w:szCs w:val="20"/>
              </w:rPr>
            </w:pPr>
            <w:r w:rsidRPr="00C262A3">
              <w:rPr>
                <w:rFonts w:ascii="Arial" w:hAnsi="Arial" w:cs="Arial"/>
                <w:b/>
                <w:sz w:val="20"/>
                <w:szCs w:val="20"/>
              </w:rPr>
              <w:t>EDUCATION / QUALIFICATIONS</w:t>
            </w:r>
          </w:p>
        </w:tc>
      </w:tr>
      <w:tr w:rsidR="003E00E7" w:rsidRPr="00C262A3" w14:paraId="0F413626" w14:textId="77777777" w:rsidTr="00C262A3">
        <w:tc>
          <w:tcPr>
            <w:tcW w:w="2223" w:type="pct"/>
            <w:tcBorders>
              <w:top w:val="single" w:sz="4" w:space="0" w:color="auto"/>
              <w:left w:val="single" w:sz="4" w:space="0" w:color="auto"/>
              <w:bottom w:val="single" w:sz="4" w:space="0" w:color="auto"/>
              <w:right w:val="single" w:sz="4" w:space="0" w:color="auto"/>
            </w:tcBorders>
          </w:tcPr>
          <w:p w14:paraId="5D3C727A" w14:textId="77777777" w:rsidR="003E00E7" w:rsidRPr="00C262A3" w:rsidRDefault="003E00E7" w:rsidP="001A370A">
            <w:pPr>
              <w:numPr>
                <w:ilvl w:val="0"/>
                <w:numId w:val="3"/>
              </w:numPr>
              <w:ind w:left="284" w:hanging="284"/>
              <w:jc w:val="both"/>
              <w:rPr>
                <w:rFonts w:ascii="Arial" w:hAnsi="Arial" w:cs="Arial"/>
                <w:sz w:val="20"/>
                <w:szCs w:val="20"/>
              </w:rPr>
            </w:pPr>
            <w:r w:rsidRPr="00C262A3">
              <w:rPr>
                <w:rFonts w:ascii="Arial" w:hAnsi="Arial" w:cs="Arial"/>
                <w:sz w:val="20"/>
                <w:szCs w:val="20"/>
              </w:rPr>
              <w:t>English GCSE grade A-C or equivalent</w:t>
            </w:r>
          </w:p>
          <w:p w14:paraId="7300A2EF" w14:textId="77777777" w:rsidR="003E00E7" w:rsidRPr="00C262A3" w:rsidRDefault="003E00E7" w:rsidP="001A370A">
            <w:pPr>
              <w:numPr>
                <w:ilvl w:val="0"/>
                <w:numId w:val="3"/>
              </w:numPr>
              <w:ind w:left="284" w:hanging="284"/>
              <w:jc w:val="both"/>
              <w:rPr>
                <w:rFonts w:ascii="Arial" w:hAnsi="Arial" w:cs="Arial"/>
                <w:sz w:val="20"/>
                <w:szCs w:val="20"/>
              </w:rPr>
            </w:pPr>
            <w:r w:rsidRPr="00C262A3">
              <w:rPr>
                <w:rFonts w:ascii="Arial" w:hAnsi="Arial" w:cs="Arial"/>
                <w:sz w:val="20"/>
                <w:szCs w:val="20"/>
              </w:rPr>
              <w:t>Maths GCSE grade A-C or equivalent</w:t>
            </w:r>
          </w:p>
          <w:p w14:paraId="7A77AB40" w14:textId="77777777" w:rsidR="003E00E7" w:rsidRPr="00C262A3" w:rsidRDefault="003E00E7" w:rsidP="001A370A">
            <w:pPr>
              <w:ind w:left="284" w:hanging="284"/>
              <w:jc w:val="both"/>
              <w:rPr>
                <w:rFonts w:ascii="Arial" w:hAnsi="Arial" w:cs="Arial"/>
                <w:sz w:val="20"/>
                <w:szCs w:val="20"/>
              </w:rPr>
            </w:pPr>
            <w:r w:rsidRPr="00C262A3">
              <w:rPr>
                <w:rFonts w:ascii="Arial" w:hAnsi="Arial" w:cs="Arial"/>
                <w:sz w:val="20"/>
                <w:szCs w:val="20"/>
              </w:rPr>
              <w:t>Or</w:t>
            </w:r>
          </w:p>
          <w:p w14:paraId="5BF19CFA" w14:textId="77777777" w:rsidR="003E00E7" w:rsidRPr="00C262A3" w:rsidRDefault="003E00E7" w:rsidP="001A370A">
            <w:pPr>
              <w:widowControl w:val="0"/>
              <w:numPr>
                <w:ilvl w:val="0"/>
                <w:numId w:val="3"/>
              </w:numPr>
              <w:tabs>
                <w:tab w:val="left" w:pos="328"/>
              </w:tabs>
              <w:ind w:left="284" w:hanging="284"/>
              <w:jc w:val="both"/>
              <w:rPr>
                <w:rFonts w:ascii="Arial" w:hAnsi="Arial" w:cs="Arial"/>
                <w:sz w:val="20"/>
                <w:szCs w:val="20"/>
              </w:rPr>
            </w:pPr>
            <w:r w:rsidRPr="00C262A3">
              <w:rPr>
                <w:rFonts w:ascii="Arial" w:hAnsi="Arial" w:cs="Arial"/>
                <w:sz w:val="20"/>
                <w:szCs w:val="20"/>
              </w:rPr>
              <w:t>Relevant experience within an office/customer care environment.</w:t>
            </w:r>
          </w:p>
        </w:tc>
        <w:tc>
          <w:tcPr>
            <w:tcW w:w="2062" w:type="pct"/>
            <w:tcBorders>
              <w:top w:val="single" w:sz="4" w:space="0" w:color="auto"/>
              <w:left w:val="single" w:sz="4" w:space="0" w:color="auto"/>
              <w:bottom w:val="single" w:sz="4" w:space="0" w:color="auto"/>
              <w:right w:val="single" w:sz="4" w:space="0" w:color="auto"/>
            </w:tcBorders>
          </w:tcPr>
          <w:p w14:paraId="5F1FFDDB" w14:textId="77777777" w:rsidR="003E00E7" w:rsidRPr="00C262A3" w:rsidRDefault="003E00E7" w:rsidP="001A370A">
            <w:pPr>
              <w:numPr>
                <w:ilvl w:val="0"/>
                <w:numId w:val="3"/>
              </w:numPr>
              <w:ind w:left="284" w:hanging="284"/>
              <w:jc w:val="both"/>
              <w:rPr>
                <w:rFonts w:ascii="Arial" w:hAnsi="Arial" w:cs="Arial"/>
                <w:b/>
                <w:sz w:val="20"/>
                <w:szCs w:val="20"/>
              </w:rPr>
            </w:pPr>
            <w:r w:rsidRPr="00C262A3">
              <w:rPr>
                <w:rFonts w:ascii="Arial" w:hAnsi="Arial" w:cs="Arial"/>
                <w:sz w:val="20"/>
                <w:szCs w:val="20"/>
              </w:rPr>
              <w:t xml:space="preserve">A qualification of demonstrable relevance, e.g. business, finance, </w:t>
            </w:r>
            <w:proofErr w:type="gramStart"/>
            <w:r w:rsidRPr="00C262A3">
              <w:rPr>
                <w:rFonts w:ascii="Arial" w:hAnsi="Arial" w:cs="Arial"/>
                <w:sz w:val="20"/>
                <w:szCs w:val="20"/>
              </w:rPr>
              <w:t>book keeping</w:t>
            </w:r>
            <w:proofErr w:type="gramEnd"/>
            <w:r w:rsidRPr="00C262A3">
              <w:rPr>
                <w:rFonts w:ascii="Arial" w:hAnsi="Arial" w:cs="Arial"/>
                <w:sz w:val="20"/>
                <w:szCs w:val="20"/>
              </w:rPr>
              <w:t xml:space="preserve">, accounting, customer service </w:t>
            </w:r>
            <w:r w:rsidRPr="00C262A3">
              <w:rPr>
                <w:rFonts w:ascii="Arial" w:hAnsi="Arial" w:cs="Arial"/>
                <w:sz w:val="20"/>
                <w:szCs w:val="20"/>
                <w:u w:val="single"/>
              </w:rPr>
              <w:t>or</w:t>
            </w:r>
            <w:r w:rsidRPr="00C262A3">
              <w:rPr>
                <w:rFonts w:ascii="Arial" w:hAnsi="Arial" w:cs="Arial"/>
                <w:sz w:val="20"/>
                <w:szCs w:val="20"/>
              </w:rPr>
              <w:t xml:space="preserve"> an industry specific qualification, (e.g. banking) which is deemed equivalent to a NVQ Level 4/ILM Level 3 qualification </w:t>
            </w:r>
            <w:r w:rsidRPr="00C262A3">
              <w:rPr>
                <w:rFonts w:ascii="Arial" w:hAnsi="Arial" w:cs="Arial"/>
                <w:sz w:val="20"/>
                <w:szCs w:val="20"/>
                <w:u w:val="single"/>
              </w:rPr>
              <w:t>or</w:t>
            </w:r>
            <w:r w:rsidRPr="00C262A3">
              <w:rPr>
                <w:rFonts w:ascii="Arial" w:hAnsi="Arial" w:cs="Arial"/>
                <w:sz w:val="20"/>
                <w:szCs w:val="20"/>
              </w:rPr>
              <w:t xml:space="preserve"> a level of competence in mathematical / numerical calculations which can be deemed equivalent.</w:t>
            </w:r>
          </w:p>
        </w:tc>
        <w:tc>
          <w:tcPr>
            <w:tcW w:w="715" w:type="pct"/>
            <w:tcBorders>
              <w:top w:val="single" w:sz="4" w:space="0" w:color="auto"/>
              <w:left w:val="single" w:sz="4" w:space="0" w:color="auto"/>
              <w:bottom w:val="single" w:sz="4" w:space="0" w:color="auto"/>
              <w:right w:val="single" w:sz="4" w:space="0" w:color="auto"/>
            </w:tcBorders>
          </w:tcPr>
          <w:p w14:paraId="695AAEFF"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t>Certificates</w:t>
            </w:r>
          </w:p>
          <w:p w14:paraId="56F850D1" w14:textId="77777777" w:rsidR="003E00E7" w:rsidRPr="00C262A3" w:rsidRDefault="003E00E7" w:rsidP="00C262A3">
            <w:pPr>
              <w:jc w:val="both"/>
              <w:rPr>
                <w:rFonts w:ascii="Arial" w:hAnsi="Arial" w:cs="Arial"/>
                <w:b/>
                <w:sz w:val="20"/>
                <w:szCs w:val="20"/>
              </w:rPr>
            </w:pPr>
            <w:r w:rsidRPr="00C262A3">
              <w:rPr>
                <w:rFonts w:ascii="Arial" w:hAnsi="Arial" w:cs="Arial"/>
                <w:b/>
                <w:sz w:val="20"/>
                <w:szCs w:val="20"/>
              </w:rPr>
              <w:t>App Form</w:t>
            </w:r>
          </w:p>
        </w:tc>
      </w:tr>
      <w:tr w:rsidR="003E00E7" w:rsidRPr="00C262A3" w14:paraId="15C727F8" w14:textId="77777777" w:rsidTr="00C262A3">
        <w:tc>
          <w:tcPr>
            <w:tcW w:w="5000" w:type="pct"/>
            <w:gridSpan w:val="3"/>
            <w:tcBorders>
              <w:top w:val="single" w:sz="4" w:space="0" w:color="auto"/>
              <w:left w:val="single" w:sz="4" w:space="0" w:color="auto"/>
              <w:bottom w:val="single" w:sz="4" w:space="0" w:color="auto"/>
              <w:right w:val="single" w:sz="4" w:space="0" w:color="auto"/>
            </w:tcBorders>
          </w:tcPr>
          <w:p w14:paraId="53C70993" w14:textId="77777777" w:rsidR="003E00E7" w:rsidRPr="00C262A3" w:rsidRDefault="003E00E7" w:rsidP="001A370A">
            <w:pPr>
              <w:spacing w:before="60" w:after="60"/>
              <w:jc w:val="both"/>
              <w:rPr>
                <w:rFonts w:ascii="Arial" w:hAnsi="Arial" w:cs="Arial"/>
                <w:b/>
                <w:sz w:val="20"/>
                <w:szCs w:val="20"/>
              </w:rPr>
            </w:pPr>
            <w:r w:rsidRPr="00C262A3">
              <w:rPr>
                <w:rFonts w:ascii="Arial" w:hAnsi="Arial" w:cs="Arial"/>
                <w:b/>
                <w:sz w:val="20"/>
                <w:szCs w:val="20"/>
              </w:rPr>
              <w:t>EXPERIENCE</w:t>
            </w:r>
          </w:p>
        </w:tc>
      </w:tr>
      <w:tr w:rsidR="00C262A3" w:rsidRPr="00C262A3" w14:paraId="68FD0FC1" w14:textId="77777777" w:rsidTr="00C262A3">
        <w:tc>
          <w:tcPr>
            <w:tcW w:w="2223" w:type="pct"/>
            <w:tcBorders>
              <w:top w:val="single" w:sz="4" w:space="0" w:color="auto"/>
              <w:left w:val="single" w:sz="4" w:space="0" w:color="auto"/>
              <w:bottom w:val="single" w:sz="4" w:space="0" w:color="auto"/>
              <w:right w:val="single" w:sz="4" w:space="0" w:color="auto"/>
            </w:tcBorders>
          </w:tcPr>
          <w:p w14:paraId="14550739" w14:textId="77777777" w:rsidR="003E00E7" w:rsidRPr="00C262A3" w:rsidRDefault="003E00E7" w:rsidP="001A370A">
            <w:pPr>
              <w:numPr>
                <w:ilvl w:val="0"/>
                <w:numId w:val="6"/>
              </w:numPr>
              <w:ind w:left="284" w:hanging="284"/>
              <w:jc w:val="both"/>
              <w:rPr>
                <w:rFonts w:ascii="Arial" w:hAnsi="Arial" w:cs="Arial"/>
                <w:sz w:val="20"/>
                <w:szCs w:val="20"/>
              </w:rPr>
            </w:pPr>
            <w:r w:rsidRPr="00C262A3">
              <w:rPr>
                <w:rFonts w:ascii="Arial" w:hAnsi="Arial" w:cs="Arial"/>
                <w:sz w:val="20"/>
                <w:szCs w:val="20"/>
              </w:rPr>
              <w:t>Previous experience of working with clients/customers which has included dealing with difficult or challenging situations or</w:t>
            </w:r>
          </w:p>
          <w:p w14:paraId="1D02DD0B" w14:textId="77777777" w:rsidR="0012437B" w:rsidRPr="00C262A3" w:rsidRDefault="00C262A3" w:rsidP="001A370A">
            <w:pPr>
              <w:numPr>
                <w:ilvl w:val="0"/>
                <w:numId w:val="6"/>
              </w:numPr>
              <w:ind w:left="284" w:hanging="284"/>
              <w:jc w:val="both"/>
              <w:rPr>
                <w:rFonts w:ascii="Arial" w:hAnsi="Arial" w:cs="Arial"/>
                <w:sz w:val="20"/>
                <w:szCs w:val="20"/>
              </w:rPr>
            </w:pPr>
            <w:r w:rsidRPr="00C262A3">
              <w:rPr>
                <w:rFonts w:ascii="Arial" w:hAnsi="Arial" w:cs="Arial"/>
                <w:sz w:val="20"/>
                <w:szCs w:val="20"/>
              </w:rPr>
              <w:t>Experience of c</w:t>
            </w:r>
            <w:r w:rsidR="0012437B" w:rsidRPr="00C262A3">
              <w:rPr>
                <w:rFonts w:ascii="Arial" w:hAnsi="Arial" w:cs="Arial"/>
                <w:sz w:val="20"/>
                <w:szCs w:val="20"/>
              </w:rPr>
              <w:t xml:space="preserve">ollating and analysing data to write a </w:t>
            </w:r>
            <w:proofErr w:type="gramStart"/>
            <w:r w:rsidR="0012437B" w:rsidRPr="00C262A3">
              <w:rPr>
                <w:rFonts w:ascii="Arial" w:hAnsi="Arial" w:cs="Arial"/>
                <w:sz w:val="20"/>
                <w:szCs w:val="20"/>
              </w:rPr>
              <w:t>reports</w:t>
            </w:r>
            <w:proofErr w:type="gramEnd"/>
            <w:r w:rsidR="0012437B" w:rsidRPr="00C262A3">
              <w:rPr>
                <w:rFonts w:ascii="Arial" w:hAnsi="Arial" w:cs="Arial"/>
                <w:sz w:val="20"/>
                <w:szCs w:val="20"/>
              </w:rPr>
              <w:t xml:space="preserve">. </w:t>
            </w:r>
          </w:p>
          <w:p w14:paraId="11E69F7A" w14:textId="77777777" w:rsidR="003E00E7" w:rsidRPr="00C262A3" w:rsidRDefault="003E00E7" w:rsidP="001A370A">
            <w:pPr>
              <w:numPr>
                <w:ilvl w:val="0"/>
                <w:numId w:val="6"/>
              </w:numPr>
              <w:ind w:left="284" w:hanging="284"/>
              <w:jc w:val="both"/>
              <w:rPr>
                <w:rFonts w:ascii="Arial" w:hAnsi="Arial" w:cs="Arial"/>
                <w:sz w:val="20"/>
                <w:szCs w:val="20"/>
              </w:rPr>
            </w:pPr>
            <w:r w:rsidRPr="00C262A3">
              <w:rPr>
                <w:rFonts w:ascii="Arial" w:hAnsi="Arial" w:cs="Arial"/>
                <w:sz w:val="20"/>
                <w:szCs w:val="20"/>
              </w:rPr>
              <w:t>Evidence of continued learning/self-development</w:t>
            </w:r>
          </w:p>
        </w:tc>
        <w:tc>
          <w:tcPr>
            <w:tcW w:w="2062" w:type="pct"/>
            <w:tcBorders>
              <w:top w:val="single" w:sz="4" w:space="0" w:color="auto"/>
              <w:left w:val="single" w:sz="4" w:space="0" w:color="auto"/>
              <w:bottom w:val="single" w:sz="4" w:space="0" w:color="auto"/>
              <w:right w:val="single" w:sz="4" w:space="0" w:color="auto"/>
            </w:tcBorders>
          </w:tcPr>
          <w:p w14:paraId="5780D2CD" w14:textId="77777777" w:rsidR="003E00E7" w:rsidRPr="00C262A3" w:rsidRDefault="003E00E7" w:rsidP="001A370A">
            <w:pPr>
              <w:numPr>
                <w:ilvl w:val="0"/>
                <w:numId w:val="6"/>
              </w:numPr>
              <w:ind w:left="284" w:hanging="284"/>
              <w:jc w:val="both"/>
              <w:rPr>
                <w:rFonts w:ascii="Arial" w:hAnsi="Arial" w:cs="Arial"/>
                <w:sz w:val="20"/>
                <w:szCs w:val="20"/>
              </w:rPr>
            </w:pPr>
            <w:r w:rsidRPr="00C262A3">
              <w:rPr>
                <w:rFonts w:ascii="Arial" w:hAnsi="Arial" w:cs="Arial"/>
                <w:sz w:val="20"/>
                <w:szCs w:val="20"/>
              </w:rPr>
              <w:t>Experience of working with accounts, budgets, financial information</w:t>
            </w:r>
          </w:p>
          <w:p w14:paraId="0423E741" w14:textId="77777777" w:rsidR="003E00E7" w:rsidRPr="00C262A3" w:rsidRDefault="003E00E7" w:rsidP="00F17107">
            <w:pPr>
              <w:numPr>
                <w:ilvl w:val="0"/>
                <w:numId w:val="6"/>
              </w:numPr>
              <w:ind w:left="284" w:hanging="284"/>
              <w:jc w:val="both"/>
              <w:rPr>
                <w:rFonts w:ascii="Arial" w:hAnsi="Arial" w:cs="Arial"/>
                <w:sz w:val="20"/>
                <w:szCs w:val="20"/>
              </w:rPr>
            </w:pPr>
            <w:r w:rsidRPr="00C262A3">
              <w:rPr>
                <w:rFonts w:ascii="Arial" w:hAnsi="Arial" w:cs="Arial"/>
                <w:sz w:val="20"/>
                <w:szCs w:val="20"/>
              </w:rPr>
              <w:t xml:space="preserve">Experience of </w:t>
            </w:r>
            <w:r w:rsidR="00F17107" w:rsidRPr="00C262A3">
              <w:rPr>
                <w:rFonts w:ascii="Arial" w:hAnsi="Arial" w:cs="Arial"/>
                <w:sz w:val="20"/>
                <w:szCs w:val="20"/>
              </w:rPr>
              <w:t>debt recovery</w:t>
            </w:r>
            <w:r w:rsidRPr="00C262A3">
              <w:rPr>
                <w:rFonts w:ascii="Arial" w:hAnsi="Arial" w:cs="Arial"/>
                <w:sz w:val="20"/>
                <w:szCs w:val="20"/>
              </w:rPr>
              <w:t xml:space="preserve"> in a working environment</w:t>
            </w:r>
          </w:p>
          <w:p w14:paraId="706B67DA" w14:textId="77777777" w:rsidR="00D8767C" w:rsidRPr="00C262A3" w:rsidRDefault="00D8767C" w:rsidP="00F17107">
            <w:pPr>
              <w:numPr>
                <w:ilvl w:val="0"/>
                <w:numId w:val="6"/>
              </w:numPr>
              <w:ind w:left="284" w:hanging="284"/>
              <w:jc w:val="both"/>
              <w:rPr>
                <w:rFonts w:ascii="Arial" w:hAnsi="Arial" w:cs="Arial"/>
                <w:sz w:val="20"/>
                <w:szCs w:val="20"/>
              </w:rPr>
            </w:pPr>
            <w:r w:rsidRPr="00C262A3">
              <w:rPr>
                <w:rFonts w:ascii="Arial" w:hAnsi="Arial" w:cs="Arial"/>
                <w:sz w:val="20"/>
                <w:szCs w:val="20"/>
              </w:rPr>
              <w:t xml:space="preserve">Experience of working with direct debits and setting up payment plans. </w:t>
            </w:r>
          </w:p>
          <w:p w14:paraId="637BFBB9" w14:textId="77777777" w:rsidR="0012437B" w:rsidRPr="00C262A3" w:rsidRDefault="0012437B" w:rsidP="00F17107">
            <w:pPr>
              <w:numPr>
                <w:ilvl w:val="0"/>
                <w:numId w:val="6"/>
              </w:numPr>
              <w:ind w:left="284" w:hanging="284"/>
              <w:jc w:val="both"/>
              <w:rPr>
                <w:rFonts w:ascii="Arial" w:hAnsi="Arial" w:cs="Arial"/>
                <w:sz w:val="20"/>
                <w:szCs w:val="20"/>
              </w:rPr>
            </w:pPr>
            <w:r w:rsidRPr="00C262A3">
              <w:rPr>
                <w:rFonts w:ascii="Arial" w:hAnsi="Arial" w:cs="Arial"/>
                <w:sz w:val="20"/>
                <w:szCs w:val="20"/>
              </w:rPr>
              <w:t xml:space="preserve">Experience of having difficult conversations face to face. </w:t>
            </w:r>
          </w:p>
        </w:tc>
        <w:tc>
          <w:tcPr>
            <w:tcW w:w="715" w:type="pct"/>
            <w:tcBorders>
              <w:top w:val="single" w:sz="4" w:space="0" w:color="auto"/>
              <w:left w:val="single" w:sz="4" w:space="0" w:color="auto"/>
              <w:bottom w:val="single" w:sz="4" w:space="0" w:color="auto"/>
              <w:right w:val="single" w:sz="4" w:space="0" w:color="auto"/>
            </w:tcBorders>
          </w:tcPr>
          <w:p w14:paraId="2674C6D8" w14:textId="77777777" w:rsidR="003E00E7" w:rsidRPr="00C262A3" w:rsidRDefault="003E00E7" w:rsidP="001A370A">
            <w:pPr>
              <w:jc w:val="both"/>
              <w:rPr>
                <w:rFonts w:ascii="Arial" w:hAnsi="Arial" w:cs="Arial"/>
                <w:b/>
                <w:sz w:val="20"/>
                <w:szCs w:val="20"/>
              </w:rPr>
            </w:pPr>
          </w:p>
        </w:tc>
      </w:tr>
      <w:tr w:rsidR="003E00E7" w:rsidRPr="00C262A3" w14:paraId="210672D0" w14:textId="77777777" w:rsidTr="00C262A3">
        <w:tc>
          <w:tcPr>
            <w:tcW w:w="5000" w:type="pct"/>
            <w:gridSpan w:val="3"/>
            <w:tcBorders>
              <w:top w:val="single" w:sz="4" w:space="0" w:color="auto"/>
              <w:left w:val="single" w:sz="4" w:space="0" w:color="auto"/>
              <w:bottom w:val="single" w:sz="4" w:space="0" w:color="auto"/>
              <w:right w:val="single" w:sz="4" w:space="0" w:color="auto"/>
            </w:tcBorders>
          </w:tcPr>
          <w:p w14:paraId="4F523D4C" w14:textId="77777777" w:rsidR="003E00E7" w:rsidRPr="00C262A3" w:rsidRDefault="003E00E7" w:rsidP="001A370A">
            <w:pPr>
              <w:spacing w:before="60" w:after="60"/>
              <w:jc w:val="both"/>
              <w:rPr>
                <w:rFonts w:ascii="Arial" w:hAnsi="Arial" w:cs="Arial"/>
                <w:b/>
                <w:sz w:val="20"/>
                <w:szCs w:val="20"/>
              </w:rPr>
            </w:pPr>
            <w:r w:rsidRPr="00C262A3">
              <w:rPr>
                <w:rFonts w:ascii="Arial" w:hAnsi="Arial" w:cs="Arial"/>
                <w:b/>
                <w:sz w:val="20"/>
                <w:szCs w:val="20"/>
              </w:rPr>
              <w:t>SKILLS / ABILITIES</w:t>
            </w:r>
          </w:p>
        </w:tc>
      </w:tr>
      <w:tr w:rsidR="00C262A3" w:rsidRPr="00C262A3" w14:paraId="59AAB6AD" w14:textId="77777777" w:rsidTr="00C262A3">
        <w:tc>
          <w:tcPr>
            <w:tcW w:w="2223" w:type="pct"/>
            <w:tcBorders>
              <w:top w:val="single" w:sz="4" w:space="0" w:color="auto"/>
              <w:left w:val="single" w:sz="4" w:space="0" w:color="auto"/>
              <w:bottom w:val="single" w:sz="4" w:space="0" w:color="auto"/>
              <w:right w:val="single" w:sz="4" w:space="0" w:color="auto"/>
            </w:tcBorders>
          </w:tcPr>
          <w:p w14:paraId="0F6F661D"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 xml:space="preserve">The ability to communicate effectively, (both verbally and in writing) with a  diverse range of people and the ability to adapt communication style to best suit the recipient </w:t>
            </w:r>
          </w:p>
          <w:p w14:paraId="3FAD2420"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Able to perform standard mathematical functions with a high degree of accuracy</w:t>
            </w:r>
          </w:p>
          <w:p w14:paraId="704FC54D"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Ability to manage / balance accounts with high level of accuracy</w:t>
            </w:r>
          </w:p>
          <w:p w14:paraId="3F510778"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IT literate with high levels of accuracy</w:t>
            </w:r>
          </w:p>
          <w:p w14:paraId="22986109"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High level of organisational ability</w:t>
            </w:r>
            <w:r w:rsidR="003A2B16" w:rsidRPr="00C262A3">
              <w:rPr>
                <w:rFonts w:ascii="Arial" w:hAnsi="Arial" w:cs="Arial"/>
                <w:sz w:val="20"/>
                <w:szCs w:val="20"/>
              </w:rPr>
              <w:t>, and the ability to prioritise workloads</w:t>
            </w:r>
          </w:p>
          <w:p w14:paraId="4ACF52F6"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The ability to develop respectful and trusting relationships with a group of service users who will have a wide range of differing needs and issues.</w:t>
            </w:r>
          </w:p>
        </w:tc>
        <w:tc>
          <w:tcPr>
            <w:tcW w:w="2062" w:type="pct"/>
            <w:tcBorders>
              <w:top w:val="single" w:sz="4" w:space="0" w:color="auto"/>
              <w:left w:val="single" w:sz="4" w:space="0" w:color="auto"/>
              <w:bottom w:val="single" w:sz="4" w:space="0" w:color="auto"/>
              <w:right w:val="single" w:sz="4" w:space="0" w:color="auto"/>
            </w:tcBorders>
          </w:tcPr>
          <w:p w14:paraId="0EAE8628" w14:textId="77777777" w:rsidR="003E00E7" w:rsidRPr="00C262A3" w:rsidRDefault="003E00E7" w:rsidP="001A370A">
            <w:pPr>
              <w:numPr>
                <w:ilvl w:val="0"/>
                <w:numId w:val="5"/>
              </w:numPr>
              <w:ind w:left="284" w:hanging="284"/>
              <w:jc w:val="both"/>
              <w:rPr>
                <w:rFonts w:ascii="Arial" w:hAnsi="Arial" w:cs="Arial"/>
                <w:sz w:val="20"/>
                <w:szCs w:val="20"/>
              </w:rPr>
            </w:pPr>
            <w:r w:rsidRPr="00C262A3">
              <w:rPr>
                <w:rFonts w:ascii="Arial" w:hAnsi="Arial" w:cs="Arial"/>
                <w:sz w:val="20"/>
                <w:szCs w:val="20"/>
              </w:rPr>
              <w:t>Able to work independently whilst also positively contributing to effective team working</w:t>
            </w:r>
            <w:r w:rsidR="0012437B" w:rsidRPr="00C262A3">
              <w:rPr>
                <w:rFonts w:ascii="Arial" w:hAnsi="Arial" w:cs="Arial"/>
                <w:sz w:val="20"/>
                <w:szCs w:val="20"/>
              </w:rPr>
              <w:t xml:space="preserve">. </w:t>
            </w:r>
          </w:p>
          <w:p w14:paraId="585D5764" w14:textId="77777777" w:rsidR="003A2B16" w:rsidRPr="00C262A3" w:rsidRDefault="003A2B16" w:rsidP="001A370A">
            <w:pPr>
              <w:numPr>
                <w:ilvl w:val="0"/>
                <w:numId w:val="5"/>
              </w:numPr>
              <w:ind w:left="284" w:hanging="284"/>
              <w:jc w:val="both"/>
              <w:rPr>
                <w:rFonts w:ascii="Arial" w:hAnsi="Arial" w:cs="Arial"/>
                <w:sz w:val="20"/>
                <w:szCs w:val="20"/>
              </w:rPr>
            </w:pPr>
            <w:r w:rsidRPr="00C262A3">
              <w:rPr>
                <w:rFonts w:ascii="Arial" w:hAnsi="Arial" w:cs="Arial"/>
                <w:sz w:val="20"/>
                <w:szCs w:val="20"/>
              </w:rPr>
              <w:t>Able to work under pressure whilst maintaining a high level of accuracy and thoroughness.</w:t>
            </w:r>
          </w:p>
          <w:p w14:paraId="0FEE6D46" w14:textId="77777777" w:rsidR="003A2B16" w:rsidRPr="00C262A3" w:rsidRDefault="003A2B16" w:rsidP="001A370A">
            <w:pPr>
              <w:numPr>
                <w:ilvl w:val="0"/>
                <w:numId w:val="5"/>
              </w:numPr>
              <w:ind w:left="284" w:hanging="284"/>
              <w:jc w:val="both"/>
              <w:rPr>
                <w:rFonts w:ascii="Arial" w:hAnsi="Arial" w:cs="Arial"/>
                <w:sz w:val="20"/>
                <w:szCs w:val="20"/>
              </w:rPr>
            </w:pPr>
            <w:r w:rsidRPr="00C262A3">
              <w:rPr>
                <w:rFonts w:ascii="Arial" w:hAnsi="Arial" w:cs="Arial"/>
                <w:sz w:val="20"/>
                <w:szCs w:val="20"/>
              </w:rPr>
              <w:t>Good numeracy skills, in particular with financial data and systems.</w:t>
            </w:r>
          </w:p>
          <w:p w14:paraId="48E2D705" w14:textId="77777777" w:rsidR="003E00E7" w:rsidRPr="00C262A3" w:rsidRDefault="003E00E7" w:rsidP="001A370A">
            <w:pPr>
              <w:ind w:left="284" w:hanging="284"/>
              <w:jc w:val="both"/>
              <w:rPr>
                <w:rFonts w:ascii="Arial" w:hAnsi="Arial" w:cs="Arial"/>
                <w:sz w:val="20"/>
                <w:szCs w:val="20"/>
              </w:rPr>
            </w:pPr>
          </w:p>
        </w:tc>
        <w:tc>
          <w:tcPr>
            <w:tcW w:w="715" w:type="pct"/>
            <w:tcBorders>
              <w:top w:val="single" w:sz="4" w:space="0" w:color="auto"/>
              <w:left w:val="single" w:sz="4" w:space="0" w:color="auto"/>
              <w:bottom w:val="single" w:sz="4" w:space="0" w:color="auto"/>
              <w:right w:val="single" w:sz="4" w:space="0" w:color="auto"/>
            </w:tcBorders>
          </w:tcPr>
          <w:p w14:paraId="415FA452"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t>App Form</w:t>
            </w:r>
          </w:p>
          <w:p w14:paraId="0D2FBEE6"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t>Interview</w:t>
            </w:r>
          </w:p>
          <w:p w14:paraId="7BBB409D" w14:textId="77777777" w:rsidR="003E00E7" w:rsidRPr="00C262A3" w:rsidRDefault="003E00E7" w:rsidP="00C262A3">
            <w:pPr>
              <w:pStyle w:val="Heading1"/>
              <w:spacing w:before="0"/>
              <w:jc w:val="both"/>
              <w:rPr>
                <w:rFonts w:ascii="Arial" w:eastAsia="Arial Unicode MS" w:hAnsi="Arial" w:cs="Arial"/>
                <w:color w:val="auto"/>
                <w:sz w:val="20"/>
                <w:szCs w:val="20"/>
              </w:rPr>
            </w:pPr>
            <w:r w:rsidRPr="00C262A3">
              <w:rPr>
                <w:rFonts w:ascii="Arial" w:hAnsi="Arial" w:cs="Arial"/>
                <w:color w:val="auto"/>
                <w:sz w:val="20"/>
                <w:szCs w:val="20"/>
              </w:rPr>
              <w:t>Assessment</w:t>
            </w:r>
          </w:p>
        </w:tc>
      </w:tr>
      <w:tr w:rsidR="003E00E7" w:rsidRPr="00C262A3" w14:paraId="76C25AAC" w14:textId="77777777" w:rsidTr="00C262A3">
        <w:tc>
          <w:tcPr>
            <w:tcW w:w="5000" w:type="pct"/>
            <w:gridSpan w:val="3"/>
            <w:tcBorders>
              <w:top w:val="single" w:sz="4" w:space="0" w:color="auto"/>
              <w:left w:val="single" w:sz="4" w:space="0" w:color="auto"/>
              <w:bottom w:val="single" w:sz="4" w:space="0" w:color="auto"/>
              <w:right w:val="single" w:sz="4" w:space="0" w:color="auto"/>
            </w:tcBorders>
          </w:tcPr>
          <w:p w14:paraId="052EFD91" w14:textId="77777777" w:rsidR="003E00E7" w:rsidRPr="00C262A3" w:rsidRDefault="003E00E7" w:rsidP="001A370A">
            <w:pPr>
              <w:spacing w:before="60" w:after="60"/>
              <w:jc w:val="both"/>
              <w:rPr>
                <w:rFonts w:ascii="Arial" w:hAnsi="Arial" w:cs="Arial"/>
                <w:b/>
                <w:sz w:val="20"/>
                <w:szCs w:val="20"/>
              </w:rPr>
            </w:pPr>
            <w:r w:rsidRPr="00C262A3">
              <w:rPr>
                <w:rFonts w:ascii="Arial" w:hAnsi="Arial" w:cs="Arial"/>
                <w:b/>
                <w:sz w:val="20"/>
                <w:szCs w:val="20"/>
              </w:rPr>
              <w:t>KNOWLEDGE / UNDERSTANDING</w:t>
            </w:r>
          </w:p>
        </w:tc>
      </w:tr>
      <w:tr w:rsidR="003E00E7" w:rsidRPr="00C262A3" w14:paraId="4ADF32BE" w14:textId="77777777" w:rsidTr="00C262A3">
        <w:tc>
          <w:tcPr>
            <w:tcW w:w="2223" w:type="pct"/>
            <w:tcBorders>
              <w:top w:val="single" w:sz="4" w:space="0" w:color="auto"/>
              <w:left w:val="single" w:sz="4" w:space="0" w:color="auto"/>
              <w:bottom w:val="single" w:sz="4" w:space="0" w:color="auto"/>
              <w:right w:val="single" w:sz="4" w:space="0" w:color="auto"/>
            </w:tcBorders>
          </w:tcPr>
          <w:p w14:paraId="191D5EC4"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t xml:space="preserve">An understanding of, and respect for, confidentiality in relation to all aspects of the role. </w:t>
            </w:r>
          </w:p>
        </w:tc>
        <w:tc>
          <w:tcPr>
            <w:tcW w:w="2062" w:type="pct"/>
            <w:tcBorders>
              <w:top w:val="single" w:sz="4" w:space="0" w:color="auto"/>
              <w:left w:val="single" w:sz="4" w:space="0" w:color="auto"/>
              <w:bottom w:val="single" w:sz="4" w:space="0" w:color="auto"/>
              <w:right w:val="single" w:sz="4" w:space="0" w:color="auto"/>
            </w:tcBorders>
          </w:tcPr>
          <w:p w14:paraId="16C9366F"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t xml:space="preserve">An understanding of adult social care which can be further developed and enhanced </w:t>
            </w:r>
          </w:p>
          <w:p w14:paraId="403A00C3"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t xml:space="preserve">Working </w:t>
            </w:r>
            <w:r w:rsidR="00F17107" w:rsidRPr="00C262A3">
              <w:rPr>
                <w:rFonts w:ascii="Arial" w:hAnsi="Arial" w:cs="Arial"/>
                <w:sz w:val="20"/>
                <w:szCs w:val="20"/>
              </w:rPr>
              <w:t xml:space="preserve">in a busy environment with conflicting priorities.  </w:t>
            </w:r>
          </w:p>
          <w:p w14:paraId="0C3C1AC6"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t>A knowledge of debt management techniques &amp; strategies &amp; ability to translate that into working productively with service users to achieve best outcomes for them</w:t>
            </w:r>
          </w:p>
          <w:p w14:paraId="78DBE0EA"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t>Working knowledge of the Mental Capacity Act 2005</w:t>
            </w:r>
          </w:p>
          <w:p w14:paraId="265059AF"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t>An understanding of confidentiality principles, e.g.  Caldicott / Data Protection</w:t>
            </w:r>
          </w:p>
          <w:p w14:paraId="738D5EF8" w14:textId="77777777" w:rsidR="003E00E7" w:rsidRPr="00C262A3" w:rsidRDefault="003E00E7" w:rsidP="001A370A">
            <w:pPr>
              <w:numPr>
                <w:ilvl w:val="0"/>
                <w:numId w:val="4"/>
              </w:numPr>
              <w:ind w:left="284" w:hanging="284"/>
              <w:jc w:val="both"/>
              <w:rPr>
                <w:rFonts w:ascii="Arial" w:hAnsi="Arial" w:cs="Arial"/>
                <w:sz w:val="20"/>
                <w:szCs w:val="20"/>
              </w:rPr>
            </w:pPr>
            <w:r w:rsidRPr="00C262A3">
              <w:rPr>
                <w:rFonts w:ascii="Arial" w:hAnsi="Arial" w:cs="Arial"/>
                <w:sz w:val="20"/>
                <w:szCs w:val="20"/>
              </w:rPr>
              <w:lastRenderedPageBreak/>
              <w:t>Working knowledge of The Care Act 2014 Knowledge of Safeguarding interventions.</w:t>
            </w:r>
          </w:p>
        </w:tc>
        <w:tc>
          <w:tcPr>
            <w:tcW w:w="715" w:type="pct"/>
            <w:tcBorders>
              <w:top w:val="single" w:sz="4" w:space="0" w:color="auto"/>
              <w:left w:val="single" w:sz="4" w:space="0" w:color="auto"/>
              <w:bottom w:val="single" w:sz="4" w:space="0" w:color="auto"/>
              <w:right w:val="single" w:sz="4" w:space="0" w:color="auto"/>
            </w:tcBorders>
          </w:tcPr>
          <w:p w14:paraId="11814C7A"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lastRenderedPageBreak/>
              <w:t>App Form</w:t>
            </w:r>
          </w:p>
          <w:p w14:paraId="285FABE1"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t>Interview</w:t>
            </w:r>
          </w:p>
          <w:p w14:paraId="79519C1E" w14:textId="77777777" w:rsidR="003E00E7" w:rsidRPr="00C262A3" w:rsidRDefault="003E00E7" w:rsidP="001A370A">
            <w:pPr>
              <w:pStyle w:val="Heading1"/>
              <w:spacing w:before="0"/>
              <w:jc w:val="both"/>
              <w:rPr>
                <w:rFonts w:ascii="Arial" w:eastAsia="Arial Unicode MS" w:hAnsi="Arial" w:cs="Arial"/>
                <w:sz w:val="20"/>
                <w:szCs w:val="20"/>
              </w:rPr>
            </w:pPr>
            <w:r w:rsidRPr="00C262A3">
              <w:rPr>
                <w:rFonts w:ascii="Arial" w:hAnsi="Arial" w:cs="Arial"/>
                <w:color w:val="auto"/>
                <w:sz w:val="20"/>
                <w:szCs w:val="20"/>
              </w:rPr>
              <w:t>Assessment</w:t>
            </w:r>
          </w:p>
        </w:tc>
      </w:tr>
      <w:tr w:rsidR="003E00E7" w:rsidRPr="00C262A3" w14:paraId="7C56A701" w14:textId="77777777" w:rsidTr="00C262A3">
        <w:tc>
          <w:tcPr>
            <w:tcW w:w="5000" w:type="pct"/>
            <w:gridSpan w:val="3"/>
            <w:tcBorders>
              <w:top w:val="single" w:sz="4" w:space="0" w:color="auto"/>
              <w:left w:val="single" w:sz="4" w:space="0" w:color="auto"/>
              <w:bottom w:val="single" w:sz="4" w:space="0" w:color="auto"/>
              <w:right w:val="single" w:sz="4" w:space="0" w:color="auto"/>
            </w:tcBorders>
          </w:tcPr>
          <w:p w14:paraId="6FAA8900" w14:textId="77777777" w:rsidR="003E00E7" w:rsidRPr="00C262A3" w:rsidRDefault="003E00E7" w:rsidP="001A370A">
            <w:pPr>
              <w:spacing w:before="60" w:after="60"/>
              <w:jc w:val="both"/>
              <w:rPr>
                <w:rFonts w:ascii="Arial" w:hAnsi="Arial" w:cs="Arial"/>
                <w:b/>
                <w:sz w:val="20"/>
                <w:szCs w:val="20"/>
              </w:rPr>
            </w:pPr>
            <w:r w:rsidRPr="00C262A3">
              <w:rPr>
                <w:rFonts w:ascii="Arial" w:hAnsi="Arial" w:cs="Arial"/>
                <w:b/>
                <w:sz w:val="20"/>
                <w:szCs w:val="20"/>
              </w:rPr>
              <w:t>OTHER REQUIREMENTS</w:t>
            </w:r>
          </w:p>
        </w:tc>
      </w:tr>
      <w:tr w:rsidR="003E00E7" w:rsidRPr="00C262A3" w14:paraId="2425922A" w14:textId="77777777" w:rsidTr="00C262A3">
        <w:tc>
          <w:tcPr>
            <w:tcW w:w="2223" w:type="pct"/>
            <w:tcBorders>
              <w:top w:val="single" w:sz="4" w:space="0" w:color="auto"/>
              <w:left w:val="single" w:sz="4" w:space="0" w:color="auto"/>
              <w:bottom w:val="single" w:sz="4" w:space="0" w:color="auto"/>
              <w:right w:val="single" w:sz="4" w:space="0" w:color="auto"/>
            </w:tcBorders>
          </w:tcPr>
          <w:p w14:paraId="2351C1AF" w14:textId="77777777" w:rsidR="003E00E7" w:rsidRPr="00C262A3" w:rsidRDefault="003E00E7" w:rsidP="001A370A">
            <w:pPr>
              <w:numPr>
                <w:ilvl w:val="0"/>
                <w:numId w:val="3"/>
              </w:numPr>
              <w:ind w:left="284" w:hanging="284"/>
              <w:jc w:val="both"/>
              <w:rPr>
                <w:rFonts w:ascii="Arial" w:hAnsi="Arial" w:cs="Arial"/>
                <w:sz w:val="20"/>
                <w:szCs w:val="20"/>
              </w:rPr>
            </w:pPr>
            <w:r w:rsidRPr="00C262A3">
              <w:rPr>
                <w:rFonts w:ascii="Arial" w:hAnsi="Arial" w:cs="Arial"/>
                <w:sz w:val="20"/>
                <w:szCs w:val="20"/>
              </w:rPr>
              <w:t xml:space="preserve">Must be able to meet the physical and travel/mobility requirements of the post (with or without reasonable adjustments) </w:t>
            </w:r>
          </w:p>
          <w:p w14:paraId="128014D8" w14:textId="77777777" w:rsidR="003E00E7" w:rsidRPr="00C262A3" w:rsidRDefault="003E00E7" w:rsidP="001A370A">
            <w:pPr>
              <w:numPr>
                <w:ilvl w:val="0"/>
                <w:numId w:val="3"/>
              </w:numPr>
              <w:ind w:left="284" w:hanging="284"/>
              <w:jc w:val="both"/>
              <w:rPr>
                <w:rFonts w:ascii="Arial" w:hAnsi="Arial" w:cs="Arial"/>
                <w:sz w:val="20"/>
                <w:szCs w:val="20"/>
              </w:rPr>
            </w:pPr>
            <w:r w:rsidRPr="00C262A3">
              <w:rPr>
                <w:rFonts w:ascii="Arial" w:hAnsi="Arial" w:cs="Arial"/>
                <w:sz w:val="20"/>
                <w:szCs w:val="20"/>
              </w:rPr>
              <w:t>Must have a flexible approach to duties and working relationships.</w:t>
            </w:r>
          </w:p>
          <w:p w14:paraId="56AC53C5" w14:textId="77777777" w:rsidR="003E00E7" w:rsidRPr="00C262A3" w:rsidRDefault="003E00E7" w:rsidP="001A370A">
            <w:pPr>
              <w:numPr>
                <w:ilvl w:val="0"/>
                <w:numId w:val="3"/>
              </w:numPr>
              <w:ind w:left="284" w:hanging="284"/>
              <w:jc w:val="both"/>
              <w:rPr>
                <w:rFonts w:ascii="Arial" w:hAnsi="Arial" w:cs="Arial"/>
                <w:sz w:val="20"/>
                <w:szCs w:val="20"/>
              </w:rPr>
            </w:pPr>
            <w:r w:rsidRPr="00C262A3">
              <w:rPr>
                <w:rFonts w:ascii="Arial" w:hAnsi="Arial" w:cs="Arial"/>
                <w:sz w:val="20"/>
                <w:szCs w:val="20"/>
              </w:rPr>
              <w:t>Must be flexible with regard to location and working hours dependent on needs of the service.</w:t>
            </w:r>
          </w:p>
          <w:p w14:paraId="2C169A57" w14:textId="77777777" w:rsidR="003E00E7" w:rsidRPr="00C262A3" w:rsidRDefault="003E00E7" w:rsidP="001A370A">
            <w:pPr>
              <w:numPr>
                <w:ilvl w:val="0"/>
                <w:numId w:val="3"/>
              </w:numPr>
              <w:ind w:left="284" w:hanging="284"/>
              <w:jc w:val="both"/>
              <w:rPr>
                <w:rFonts w:ascii="Arial" w:hAnsi="Arial" w:cs="Arial"/>
                <w:sz w:val="20"/>
                <w:szCs w:val="20"/>
              </w:rPr>
            </w:pPr>
            <w:r w:rsidRPr="00C262A3">
              <w:rPr>
                <w:rFonts w:ascii="Arial" w:hAnsi="Arial" w:cs="Arial"/>
                <w:sz w:val="20"/>
                <w:szCs w:val="20"/>
              </w:rPr>
              <w:t>Must be willing to undertake specific training which is essential to the post and take responsibility for keeping oneself up to date with legislation changes which impact on the role</w:t>
            </w:r>
          </w:p>
          <w:p w14:paraId="7A2BB30D" w14:textId="77777777" w:rsidR="004D3F5C" w:rsidRPr="00C262A3" w:rsidRDefault="003E00E7" w:rsidP="00986FA1">
            <w:pPr>
              <w:widowControl w:val="0"/>
              <w:numPr>
                <w:ilvl w:val="0"/>
                <w:numId w:val="3"/>
              </w:numPr>
              <w:tabs>
                <w:tab w:val="left" w:pos="328"/>
              </w:tabs>
              <w:ind w:left="284" w:hanging="284"/>
              <w:jc w:val="both"/>
              <w:rPr>
                <w:rFonts w:ascii="Arial" w:hAnsi="Arial" w:cs="Arial"/>
                <w:b/>
                <w:sz w:val="20"/>
                <w:szCs w:val="20"/>
              </w:rPr>
            </w:pPr>
            <w:r w:rsidRPr="00C262A3">
              <w:rPr>
                <w:rFonts w:ascii="Arial" w:hAnsi="Arial" w:cs="Arial"/>
                <w:sz w:val="20"/>
                <w:szCs w:val="20"/>
              </w:rPr>
              <w:t>Able to respond positive and work effectively within an ‘agile’ environment.</w:t>
            </w:r>
          </w:p>
        </w:tc>
        <w:tc>
          <w:tcPr>
            <w:tcW w:w="2062" w:type="pct"/>
            <w:tcBorders>
              <w:top w:val="single" w:sz="4" w:space="0" w:color="auto"/>
              <w:left w:val="single" w:sz="4" w:space="0" w:color="auto"/>
              <w:bottom w:val="single" w:sz="4" w:space="0" w:color="auto"/>
              <w:right w:val="single" w:sz="4" w:space="0" w:color="auto"/>
            </w:tcBorders>
          </w:tcPr>
          <w:p w14:paraId="7980E371" w14:textId="77777777" w:rsidR="003E00E7" w:rsidRPr="00C262A3" w:rsidRDefault="003E00E7" w:rsidP="001A370A">
            <w:pPr>
              <w:tabs>
                <w:tab w:val="left" w:pos="328"/>
              </w:tabs>
              <w:ind w:left="284"/>
              <w:jc w:val="both"/>
              <w:rPr>
                <w:rFonts w:ascii="Arial" w:hAnsi="Arial" w:cs="Arial"/>
                <w:b/>
                <w:sz w:val="20"/>
                <w:szCs w:val="20"/>
              </w:rPr>
            </w:pPr>
          </w:p>
        </w:tc>
        <w:tc>
          <w:tcPr>
            <w:tcW w:w="715" w:type="pct"/>
            <w:tcBorders>
              <w:top w:val="single" w:sz="4" w:space="0" w:color="auto"/>
              <w:left w:val="single" w:sz="4" w:space="0" w:color="auto"/>
              <w:bottom w:val="single" w:sz="4" w:space="0" w:color="auto"/>
              <w:right w:val="single" w:sz="4" w:space="0" w:color="auto"/>
            </w:tcBorders>
          </w:tcPr>
          <w:p w14:paraId="60A271A4"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t>App Form</w:t>
            </w:r>
          </w:p>
          <w:p w14:paraId="52EE89B4" w14:textId="77777777" w:rsidR="003E00E7" w:rsidRPr="00C262A3" w:rsidRDefault="003E00E7" w:rsidP="001A370A">
            <w:pPr>
              <w:jc w:val="both"/>
              <w:rPr>
                <w:rFonts w:ascii="Arial" w:hAnsi="Arial" w:cs="Arial"/>
                <w:b/>
                <w:sz w:val="20"/>
                <w:szCs w:val="20"/>
              </w:rPr>
            </w:pPr>
            <w:r w:rsidRPr="00C262A3">
              <w:rPr>
                <w:rFonts w:ascii="Arial" w:hAnsi="Arial" w:cs="Arial"/>
                <w:b/>
                <w:sz w:val="20"/>
                <w:szCs w:val="20"/>
              </w:rPr>
              <w:t>Interview</w:t>
            </w:r>
          </w:p>
        </w:tc>
      </w:tr>
    </w:tbl>
    <w:p w14:paraId="50650B95" w14:textId="77777777" w:rsidR="003E00E7" w:rsidRPr="003E00E7" w:rsidRDefault="003E00E7" w:rsidP="001A370A">
      <w:pPr>
        <w:tabs>
          <w:tab w:val="left" w:pos="5291"/>
        </w:tabs>
        <w:ind w:right="-1"/>
        <w:jc w:val="both"/>
        <w:rPr>
          <w:rFonts w:ascii="Arial" w:hAnsi="Arial" w:cs="Arial"/>
          <w:b/>
          <w:sz w:val="21"/>
          <w:szCs w:val="21"/>
        </w:rPr>
      </w:pPr>
    </w:p>
    <w:p w14:paraId="4F7A210E" w14:textId="77777777" w:rsidR="003E00E7" w:rsidRPr="003E00E7" w:rsidRDefault="003E00E7" w:rsidP="001A370A">
      <w:pPr>
        <w:jc w:val="both"/>
        <w:rPr>
          <w:rFonts w:ascii="Arial" w:hAnsi="Arial" w:cs="Arial"/>
          <w:sz w:val="21"/>
          <w:szCs w:val="21"/>
        </w:rPr>
      </w:pPr>
    </w:p>
    <w:p w14:paraId="1B52EC55" w14:textId="77777777" w:rsidR="00790DE8" w:rsidRPr="003E00E7" w:rsidRDefault="00790DE8" w:rsidP="001A370A">
      <w:pPr>
        <w:jc w:val="both"/>
        <w:rPr>
          <w:rFonts w:ascii="Arial" w:hAnsi="Arial" w:cs="Arial"/>
          <w:sz w:val="21"/>
          <w:szCs w:val="21"/>
        </w:rPr>
      </w:pPr>
    </w:p>
    <w:sectPr w:rsidR="00790DE8" w:rsidRPr="003E00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4877" w14:textId="77777777" w:rsidR="00934256" w:rsidRDefault="00934256" w:rsidP="00E91704">
      <w:r>
        <w:separator/>
      </w:r>
    </w:p>
  </w:endnote>
  <w:endnote w:type="continuationSeparator" w:id="0">
    <w:p w14:paraId="5CF61976" w14:textId="77777777" w:rsidR="00934256" w:rsidRDefault="00934256"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42860860" w14:textId="77777777"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FC2B9C"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55BF897F" w14:textId="77777777"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3E00E7">
          <w:rPr>
            <w:rStyle w:val="PageNumber"/>
            <w:rFonts w:ascii="Arial" w:hAnsi="Arial" w:cs="Arial"/>
            <w:noProof/>
          </w:rPr>
          <w:t>2</w:t>
        </w:r>
        <w:r w:rsidRPr="00CD16EF">
          <w:rPr>
            <w:rStyle w:val="PageNumber"/>
            <w:rFonts w:ascii="Arial" w:hAnsi="Arial" w:cs="Arial"/>
          </w:rPr>
          <w:fldChar w:fldCharType="end"/>
        </w:r>
      </w:p>
    </w:sdtContent>
  </w:sdt>
  <w:p w14:paraId="300ABDD5"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508836"/>
      <w:docPartObj>
        <w:docPartGallery w:val="Page Numbers (Bottom of Page)"/>
        <w:docPartUnique/>
      </w:docPartObj>
    </w:sdtPr>
    <w:sdtEndPr>
      <w:rPr>
        <w:noProof/>
      </w:rPr>
    </w:sdtEndPr>
    <w:sdtContent>
      <w:p w14:paraId="5415CE58" w14:textId="2842AADE" w:rsidR="003E00E7" w:rsidRDefault="003E00E7">
        <w:pPr>
          <w:pStyle w:val="Footer"/>
          <w:jc w:val="center"/>
        </w:pPr>
        <w:r>
          <w:fldChar w:fldCharType="begin"/>
        </w:r>
        <w:r>
          <w:instrText xml:space="preserve"> PAGE   \* MERGEFORMAT </w:instrText>
        </w:r>
        <w:r>
          <w:fldChar w:fldCharType="separate"/>
        </w:r>
        <w:r w:rsidR="00446CEF">
          <w:rPr>
            <w:noProof/>
          </w:rPr>
          <w:t>3</w:t>
        </w:r>
        <w:r>
          <w:rPr>
            <w:noProof/>
          </w:rPr>
          <w:fldChar w:fldCharType="end"/>
        </w:r>
      </w:p>
    </w:sdtContent>
  </w:sdt>
  <w:p w14:paraId="6399D8EA" w14:textId="77777777" w:rsidR="003E00E7" w:rsidRDefault="003E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B4A9" w14:textId="77777777" w:rsidR="00934256" w:rsidRDefault="00934256" w:rsidP="00E91704">
      <w:r>
        <w:separator/>
      </w:r>
    </w:p>
  </w:footnote>
  <w:footnote w:type="continuationSeparator" w:id="0">
    <w:p w14:paraId="58945833" w14:textId="77777777" w:rsidR="00934256" w:rsidRDefault="00934256"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61D1" w14:textId="77777777" w:rsidR="003E00E7" w:rsidRPr="00C70F27" w:rsidRDefault="003E00E7"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24B"/>
    <w:multiLevelType w:val="hybridMultilevel"/>
    <w:tmpl w:val="A97A1C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712626"/>
    <w:multiLevelType w:val="hybridMultilevel"/>
    <w:tmpl w:val="8D6C08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C0482"/>
    <w:multiLevelType w:val="hybridMultilevel"/>
    <w:tmpl w:val="583A4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D577E"/>
    <w:multiLevelType w:val="hybridMultilevel"/>
    <w:tmpl w:val="96A0036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76057A56"/>
    <w:multiLevelType w:val="hybridMultilevel"/>
    <w:tmpl w:val="F564A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057492">
    <w:abstractNumId w:val="5"/>
  </w:num>
  <w:num w:numId="2" w16cid:durableId="860388621">
    <w:abstractNumId w:val="0"/>
  </w:num>
  <w:num w:numId="3" w16cid:durableId="1672635312">
    <w:abstractNumId w:val="4"/>
  </w:num>
  <w:num w:numId="4" w16cid:durableId="217670736">
    <w:abstractNumId w:val="1"/>
  </w:num>
  <w:num w:numId="5" w16cid:durableId="340668854">
    <w:abstractNumId w:val="2"/>
  </w:num>
  <w:num w:numId="6" w16cid:durableId="660474862">
    <w:abstractNumId w:val="6"/>
  </w:num>
  <w:num w:numId="7" w16cid:durableId="519517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354CB"/>
    <w:rsid w:val="00065C6E"/>
    <w:rsid w:val="0008241D"/>
    <w:rsid w:val="000A3924"/>
    <w:rsid w:val="000C3211"/>
    <w:rsid w:val="000C7AF6"/>
    <w:rsid w:val="000D2610"/>
    <w:rsid w:val="001219CD"/>
    <w:rsid w:val="0012345E"/>
    <w:rsid w:val="0012437B"/>
    <w:rsid w:val="00126C02"/>
    <w:rsid w:val="00137CE5"/>
    <w:rsid w:val="00146904"/>
    <w:rsid w:val="001565A8"/>
    <w:rsid w:val="0016253B"/>
    <w:rsid w:val="00173881"/>
    <w:rsid w:val="00197882"/>
    <w:rsid w:val="001A21D2"/>
    <w:rsid w:val="001A370A"/>
    <w:rsid w:val="001C49DB"/>
    <w:rsid w:val="001D573F"/>
    <w:rsid w:val="001E1D21"/>
    <w:rsid w:val="001F62E2"/>
    <w:rsid w:val="00206E43"/>
    <w:rsid w:val="0025207C"/>
    <w:rsid w:val="00257EA5"/>
    <w:rsid w:val="00261183"/>
    <w:rsid w:val="002803B4"/>
    <w:rsid w:val="002869CB"/>
    <w:rsid w:val="00291C62"/>
    <w:rsid w:val="002B3A0C"/>
    <w:rsid w:val="002B6363"/>
    <w:rsid w:val="002D46E5"/>
    <w:rsid w:val="002F67F1"/>
    <w:rsid w:val="00393D36"/>
    <w:rsid w:val="003A2161"/>
    <w:rsid w:val="003A2B16"/>
    <w:rsid w:val="003B0B79"/>
    <w:rsid w:val="003B5317"/>
    <w:rsid w:val="003D11CE"/>
    <w:rsid w:val="003E00E7"/>
    <w:rsid w:val="004032DB"/>
    <w:rsid w:val="00446CEF"/>
    <w:rsid w:val="00474939"/>
    <w:rsid w:val="004768C5"/>
    <w:rsid w:val="00477F5C"/>
    <w:rsid w:val="0048017A"/>
    <w:rsid w:val="004818F8"/>
    <w:rsid w:val="004A4F4A"/>
    <w:rsid w:val="004B660C"/>
    <w:rsid w:val="004D3F5C"/>
    <w:rsid w:val="004D7458"/>
    <w:rsid w:val="004E2C2E"/>
    <w:rsid w:val="004F35BA"/>
    <w:rsid w:val="00505B5B"/>
    <w:rsid w:val="005334EE"/>
    <w:rsid w:val="005668FF"/>
    <w:rsid w:val="005747C0"/>
    <w:rsid w:val="005B6833"/>
    <w:rsid w:val="005C5BC9"/>
    <w:rsid w:val="005C669D"/>
    <w:rsid w:val="005E215B"/>
    <w:rsid w:val="005F4598"/>
    <w:rsid w:val="005F7949"/>
    <w:rsid w:val="00607A4C"/>
    <w:rsid w:val="00617475"/>
    <w:rsid w:val="006335C2"/>
    <w:rsid w:val="00635462"/>
    <w:rsid w:val="00695B36"/>
    <w:rsid w:val="006A419C"/>
    <w:rsid w:val="006B64C4"/>
    <w:rsid w:val="006B6A8A"/>
    <w:rsid w:val="006D2095"/>
    <w:rsid w:val="006E6D19"/>
    <w:rsid w:val="006F5767"/>
    <w:rsid w:val="006F7ED0"/>
    <w:rsid w:val="00711F81"/>
    <w:rsid w:val="00725D83"/>
    <w:rsid w:val="00733503"/>
    <w:rsid w:val="007546FA"/>
    <w:rsid w:val="007612E3"/>
    <w:rsid w:val="00764268"/>
    <w:rsid w:val="007750CD"/>
    <w:rsid w:val="00783721"/>
    <w:rsid w:val="00785EE1"/>
    <w:rsid w:val="00790DE8"/>
    <w:rsid w:val="00791073"/>
    <w:rsid w:val="007D2F1F"/>
    <w:rsid w:val="007F5F29"/>
    <w:rsid w:val="008569A7"/>
    <w:rsid w:val="008743AB"/>
    <w:rsid w:val="008946CB"/>
    <w:rsid w:val="008B5139"/>
    <w:rsid w:val="008E3E9C"/>
    <w:rsid w:val="00906BDD"/>
    <w:rsid w:val="00934256"/>
    <w:rsid w:val="0097292B"/>
    <w:rsid w:val="0097782E"/>
    <w:rsid w:val="00986FA1"/>
    <w:rsid w:val="00995DF6"/>
    <w:rsid w:val="009B26D8"/>
    <w:rsid w:val="009B59AD"/>
    <w:rsid w:val="009C4A25"/>
    <w:rsid w:val="009E60F2"/>
    <w:rsid w:val="009F7417"/>
    <w:rsid w:val="00A0421D"/>
    <w:rsid w:val="00A04371"/>
    <w:rsid w:val="00A541B9"/>
    <w:rsid w:val="00A6347A"/>
    <w:rsid w:val="00A72659"/>
    <w:rsid w:val="00A81CD6"/>
    <w:rsid w:val="00A81DE8"/>
    <w:rsid w:val="00AD334D"/>
    <w:rsid w:val="00B252A6"/>
    <w:rsid w:val="00B4536C"/>
    <w:rsid w:val="00B65821"/>
    <w:rsid w:val="00B80EE2"/>
    <w:rsid w:val="00B81D66"/>
    <w:rsid w:val="00BA3CC2"/>
    <w:rsid w:val="00BA5499"/>
    <w:rsid w:val="00BB40B8"/>
    <w:rsid w:val="00BB5A14"/>
    <w:rsid w:val="00BC0FA9"/>
    <w:rsid w:val="00C262A3"/>
    <w:rsid w:val="00C41637"/>
    <w:rsid w:val="00C558B8"/>
    <w:rsid w:val="00C6184C"/>
    <w:rsid w:val="00C7780D"/>
    <w:rsid w:val="00C85361"/>
    <w:rsid w:val="00C877AA"/>
    <w:rsid w:val="00CA63E0"/>
    <w:rsid w:val="00CB7496"/>
    <w:rsid w:val="00CD16EF"/>
    <w:rsid w:val="00CE035C"/>
    <w:rsid w:val="00CE726A"/>
    <w:rsid w:val="00D17859"/>
    <w:rsid w:val="00D5189B"/>
    <w:rsid w:val="00D617AA"/>
    <w:rsid w:val="00D62A92"/>
    <w:rsid w:val="00D73234"/>
    <w:rsid w:val="00D8309C"/>
    <w:rsid w:val="00D8767C"/>
    <w:rsid w:val="00DA62B9"/>
    <w:rsid w:val="00DD3FE3"/>
    <w:rsid w:val="00DE0113"/>
    <w:rsid w:val="00E31028"/>
    <w:rsid w:val="00E44F1C"/>
    <w:rsid w:val="00E572C4"/>
    <w:rsid w:val="00E772C7"/>
    <w:rsid w:val="00E87515"/>
    <w:rsid w:val="00E9079D"/>
    <w:rsid w:val="00E91704"/>
    <w:rsid w:val="00EA25BC"/>
    <w:rsid w:val="00EA27A8"/>
    <w:rsid w:val="00EA520A"/>
    <w:rsid w:val="00ED2A28"/>
    <w:rsid w:val="00EE09F9"/>
    <w:rsid w:val="00EE7987"/>
    <w:rsid w:val="00F125D3"/>
    <w:rsid w:val="00F17107"/>
    <w:rsid w:val="00F2105C"/>
    <w:rsid w:val="00F605A0"/>
    <w:rsid w:val="00F678FD"/>
    <w:rsid w:val="00FD78C1"/>
    <w:rsid w:val="00FE3726"/>
    <w:rsid w:val="00FE4DC2"/>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E9BF"/>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71"/>
  </w:style>
  <w:style w:type="paragraph" w:styleId="Heading1">
    <w:name w:val="heading 1"/>
    <w:basedOn w:val="Normal"/>
    <w:next w:val="Normal"/>
    <w:link w:val="Heading1Char"/>
    <w:uiPriority w:val="9"/>
    <w:qFormat/>
    <w:rsid w:val="003E00E7"/>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3E00E7"/>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uiPriority w:val="34"/>
    <w:qFormat/>
    <w:rsid w:val="003E00E7"/>
    <w:pPr>
      <w:ind w:left="720"/>
    </w:pPr>
    <w:rPr>
      <w:rFonts w:ascii="Times New Roman" w:eastAsia="Times New Roman" w:hAnsi="Times New Roman" w:cs="Times New Roman"/>
    </w:rPr>
  </w:style>
  <w:style w:type="paragraph" w:styleId="NormalWeb">
    <w:name w:val="Normal (Web)"/>
    <w:basedOn w:val="Normal"/>
    <w:semiHidden/>
    <w:rsid w:val="003E00E7"/>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3E0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211"/>
    <w:rPr>
      <w:sz w:val="16"/>
      <w:szCs w:val="16"/>
    </w:rPr>
  </w:style>
  <w:style w:type="paragraph" w:styleId="CommentText">
    <w:name w:val="annotation text"/>
    <w:basedOn w:val="Normal"/>
    <w:link w:val="CommentTextChar"/>
    <w:uiPriority w:val="99"/>
    <w:unhideWhenUsed/>
    <w:rsid w:val="000C3211"/>
    <w:rPr>
      <w:sz w:val="20"/>
      <w:szCs w:val="20"/>
    </w:rPr>
  </w:style>
  <w:style w:type="character" w:customStyle="1" w:styleId="CommentTextChar">
    <w:name w:val="Comment Text Char"/>
    <w:basedOn w:val="DefaultParagraphFont"/>
    <w:link w:val="CommentText"/>
    <w:uiPriority w:val="99"/>
    <w:rsid w:val="000C3211"/>
    <w:rPr>
      <w:sz w:val="20"/>
      <w:szCs w:val="20"/>
    </w:rPr>
  </w:style>
  <w:style w:type="paragraph" w:styleId="CommentSubject">
    <w:name w:val="annotation subject"/>
    <w:basedOn w:val="CommentText"/>
    <w:next w:val="CommentText"/>
    <w:link w:val="CommentSubjectChar"/>
    <w:uiPriority w:val="99"/>
    <w:semiHidden/>
    <w:unhideWhenUsed/>
    <w:rsid w:val="000C3211"/>
    <w:rPr>
      <w:b/>
      <w:bCs/>
    </w:rPr>
  </w:style>
  <w:style w:type="character" w:customStyle="1" w:styleId="CommentSubjectChar">
    <w:name w:val="Comment Subject Char"/>
    <w:basedOn w:val="CommentTextChar"/>
    <w:link w:val="CommentSubject"/>
    <w:uiPriority w:val="99"/>
    <w:semiHidden/>
    <w:rsid w:val="000C3211"/>
    <w:rPr>
      <w:b/>
      <w:bCs/>
      <w:sz w:val="20"/>
      <w:szCs w:val="20"/>
    </w:rPr>
  </w:style>
  <w:style w:type="paragraph" w:styleId="BalloonText">
    <w:name w:val="Balloon Text"/>
    <w:basedOn w:val="Normal"/>
    <w:link w:val="BalloonTextChar"/>
    <w:uiPriority w:val="99"/>
    <w:semiHidden/>
    <w:unhideWhenUsed/>
    <w:rsid w:val="000C32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9041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WRIGHT, Rachael (FOCUS)</cp:lastModifiedBy>
  <cp:revision>2</cp:revision>
  <cp:lastPrinted>2025-11-12T13:47:00Z</cp:lastPrinted>
  <dcterms:created xsi:type="dcterms:W3CDTF">2026-04-10T07:54:00Z</dcterms:created>
  <dcterms:modified xsi:type="dcterms:W3CDTF">2026-04-10T07:54:00Z</dcterms:modified>
</cp:coreProperties>
</file>