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20A22C97"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6A52B3">
              <w:rPr>
                <w:rFonts w:ascii="Arial" w:hAnsi="Arial" w:cs="Arial"/>
                <w:b/>
                <w:sz w:val="22"/>
                <w:szCs w:val="22"/>
              </w:rPr>
              <w:t>Shared Planning</w:t>
            </w:r>
            <w:r w:rsidR="00094533">
              <w:rPr>
                <w:rFonts w:ascii="Arial" w:hAnsi="Arial" w:cs="Arial"/>
                <w:b/>
                <w:sz w:val="22"/>
                <w:szCs w:val="22"/>
              </w:rPr>
              <w:t xml:space="preserve"> Lawyer</w:t>
            </w:r>
          </w:p>
        </w:tc>
        <w:tc>
          <w:tcPr>
            <w:tcW w:w="3402" w:type="dxa"/>
            <w:shd w:val="clear" w:color="auto" w:fill="E2EFD9" w:themeFill="accent6" w:themeFillTint="33"/>
          </w:tcPr>
          <w:p w14:paraId="0BB8552A" w14:textId="0B06E3BB"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094533">
              <w:rPr>
                <w:rFonts w:ascii="Arial" w:hAnsi="Arial" w:cs="Arial"/>
                <w:b/>
                <w:sz w:val="22"/>
                <w:szCs w:val="22"/>
              </w:rPr>
              <w:t>S</w:t>
            </w:r>
            <w:r w:rsidR="006A52B3">
              <w:rPr>
                <w:rFonts w:ascii="Arial" w:hAnsi="Arial" w:cs="Arial"/>
                <w:b/>
                <w:sz w:val="22"/>
                <w:szCs w:val="22"/>
              </w:rPr>
              <w:t>PL</w:t>
            </w:r>
          </w:p>
        </w:tc>
      </w:tr>
      <w:tr w:rsidR="00B22BEE" w:rsidRPr="00B22BEE" w14:paraId="63A52AF9" w14:textId="77777777" w:rsidTr="00636E00">
        <w:tc>
          <w:tcPr>
            <w:tcW w:w="6799" w:type="dxa"/>
            <w:shd w:val="clear" w:color="auto" w:fill="E2EFD9" w:themeFill="accent6" w:themeFillTint="33"/>
          </w:tcPr>
          <w:p w14:paraId="792AB65C" w14:textId="216C4F09"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w:t>
            </w:r>
            <w:r w:rsidR="004F1084">
              <w:rPr>
                <w:rFonts w:ascii="Arial" w:hAnsi="Arial" w:cs="Arial"/>
                <w:b/>
                <w:sz w:val="22"/>
                <w:szCs w:val="22"/>
              </w:rPr>
              <w:t>/</w:t>
            </w:r>
            <w:r w:rsidR="004F1084" w:rsidRPr="004F1084">
              <w:rPr>
                <w:rFonts w:ascii="Arial" w:hAnsi="Arial" w:cs="Arial"/>
                <w:color w:val="E8E8E8"/>
                <w:sz w:val="21"/>
                <w:szCs w:val="21"/>
                <w:shd w:val="clear" w:color="auto" w:fill="1F1F1F"/>
              </w:rPr>
              <w:t xml:space="preserve"> </w:t>
            </w:r>
            <w:proofErr w:type="spellStart"/>
            <w:r w:rsidR="004F1084" w:rsidRPr="004F1084">
              <w:rPr>
                <w:rFonts w:ascii="Arial" w:hAnsi="Arial" w:cs="Arial"/>
                <w:b/>
                <w:sz w:val="22"/>
                <w:szCs w:val="22"/>
              </w:rPr>
              <w:t>Wallfields</w:t>
            </w:r>
            <w:proofErr w:type="spellEnd"/>
            <w:r w:rsidR="004F1084" w:rsidRPr="004F1084">
              <w:rPr>
                <w:rFonts w:ascii="Arial" w:hAnsi="Arial" w:cs="Arial"/>
                <w:b/>
                <w:sz w:val="22"/>
                <w:szCs w:val="22"/>
              </w:rPr>
              <w:t>, Pegs Ln, Hertford SG13 8EQ</w:t>
            </w:r>
            <w:r w:rsidR="002B0922">
              <w:rPr>
                <w:rFonts w:ascii="Arial" w:hAnsi="Arial" w:cs="Arial"/>
                <w:b/>
                <w:sz w:val="22"/>
                <w:szCs w:val="22"/>
              </w:rPr>
              <w:t xml:space="preserve"> </w:t>
            </w:r>
          </w:p>
        </w:tc>
        <w:tc>
          <w:tcPr>
            <w:tcW w:w="3402" w:type="dxa"/>
            <w:shd w:val="clear" w:color="auto" w:fill="E2EFD9" w:themeFill="accent6" w:themeFillTint="33"/>
          </w:tcPr>
          <w:p w14:paraId="76A2EE84" w14:textId="7E1240FA" w:rsidR="00B22BEE" w:rsidRPr="00D60F2B" w:rsidRDefault="002B0922" w:rsidP="00B8025E">
            <w:pPr>
              <w:rPr>
                <w:rFonts w:ascii="Arial" w:hAnsi="Arial" w:cs="Arial"/>
                <w:b/>
                <w:sz w:val="22"/>
                <w:szCs w:val="22"/>
              </w:rPr>
            </w:pPr>
            <w:r>
              <w:rPr>
                <w:rFonts w:ascii="Arial" w:hAnsi="Arial" w:cs="Arial"/>
                <w:b/>
                <w:sz w:val="22"/>
                <w:szCs w:val="22"/>
              </w:rPr>
              <w:t>Hybrid: Yes</w:t>
            </w:r>
            <w:r w:rsidR="00B22BEE" w:rsidRPr="00D60F2B">
              <w:rPr>
                <w:rFonts w:ascii="Arial" w:hAnsi="Arial" w:cs="Arial"/>
                <w:b/>
                <w:sz w:val="22"/>
                <w:szCs w:val="22"/>
              </w:rPr>
              <w:t xml:space="preserve"> </w:t>
            </w:r>
          </w:p>
        </w:tc>
      </w:tr>
      <w:tr w:rsidR="00B22BEE" w:rsidRPr="00B22BEE" w14:paraId="72E6DE23" w14:textId="77777777" w:rsidTr="00636E00">
        <w:tc>
          <w:tcPr>
            <w:tcW w:w="10201" w:type="dxa"/>
            <w:gridSpan w:val="2"/>
            <w:shd w:val="clear" w:color="auto" w:fill="E2EFD9" w:themeFill="accent6" w:themeFillTint="33"/>
          </w:tcPr>
          <w:p w14:paraId="526E7762" w14:textId="3D5A2233"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094533">
              <w:rPr>
                <w:rFonts w:ascii="Arial" w:hAnsi="Arial" w:cs="Arial"/>
                <w:b/>
                <w:sz w:val="22"/>
                <w:szCs w:val="22"/>
              </w:rPr>
              <w:t xml:space="preserve">Legal </w:t>
            </w:r>
          </w:p>
        </w:tc>
      </w:tr>
      <w:tr w:rsidR="00B22BEE" w:rsidRPr="00B22BEE" w14:paraId="71B3172B" w14:textId="77777777" w:rsidTr="00636E00">
        <w:tc>
          <w:tcPr>
            <w:tcW w:w="10201" w:type="dxa"/>
            <w:gridSpan w:val="2"/>
            <w:shd w:val="clear" w:color="auto" w:fill="E2EFD9" w:themeFill="accent6" w:themeFillTint="33"/>
          </w:tcPr>
          <w:p w14:paraId="1DE4E85E" w14:textId="3CB5912A" w:rsidR="00B22BEE" w:rsidRPr="00AC001E" w:rsidRDefault="00B22BEE" w:rsidP="00B8025E">
            <w:pPr>
              <w:rPr>
                <w:rFonts w:ascii="Arial" w:hAnsi="Arial" w:cs="Arial"/>
                <w:sz w:val="22"/>
                <w:szCs w:val="22"/>
              </w:rPr>
            </w:pPr>
            <w:r w:rsidRPr="00AC001E">
              <w:rPr>
                <w:rFonts w:ascii="Arial" w:hAnsi="Arial" w:cs="Arial"/>
                <w:b/>
                <w:sz w:val="22"/>
                <w:szCs w:val="22"/>
              </w:rPr>
              <w:t>Reports to:</w:t>
            </w:r>
            <w:r w:rsidR="002B0922" w:rsidRPr="00AC001E">
              <w:rPr>
                <w:rFonts w:ascii="Arial" w:hAnsi="Arial" w:cs="Arial"/>
                <w:b/>
                <w:sz w:val="22"/>
                <w:szCs w:val="22"/>
              </w:rPr>
              <w:t xml:space="preserve"> </w:t>
            </w:r>
            <w:r w:rsidR="00AC001E" w:rsidRPr="00AC001E">
              <w:rPr>
                <w:rFonts w:ascii="Arial" w:hAnsi="Arial" w:cs="Arial"/>
                <w:b/>
                <w:sz w:val="22"/>
                <w:szCs w:val="22"/>
              </w:rPr>
              <w:t>Corporate Legal Services Manager</w:t>
            </w:r>
          </w:p>
        </w:tc>
      </w:tr>
      <w:tr w:rsidR="00B22BEE" w:rsidRPr="00B22BEE" w14:paraId="6E1E3392" w14:textId="77777777" w:rsidTr="00636E00">
        <w:tc>
          <w:tcPr>
            <w:tcW w:w="10201" w:type="dxa"/>
            <w:gridSpan w:val="2"/>
            <w:shd w:val="clear" w:color="auto" w:fill="E2EFD9" w:themeFill="accent6" w:themeFillTint="33"/>
          </w:tcPr>
          <w:p w14:paraId="6F60C2CD" w14:textId="0C930037" w:rsidR="00B22BEE" w:rsidRPr="00AC001E" w:rsidRDefault="00B22BEE" w:rsidP="002B0922">
            <w:pPr>
              <w:tabs>
                <w:tab w:val="left" w:pos="0"/>
                <w:tab w:val="left" w:pos="3168"/>
                <w:tab w:val="left" w:pos="3600"/>
              </w:tabs>
              <w:rPr>
                <w:rFonts w:ascii="Arial" w:eastAsia="Times New Roman" w:hAnsi="Arial" w:cs="Arial"/>
                <w:sz w:val="22"/>
                <w:szCs w:val="22"/>
                <w:lang w:val="en-US"/>
              </w:rPr>
            </w:pPr>
            <w:r w:rsidRPr="00AC001E">
              <w:rPr>
                <w:rFonts w:ascii="Arial" w:hAnsi="Arial" w:cs="Arial"/>
                <w:b/>
                <w:sz w:val="22"/>
                <w:szCs w:val="22"/>
              </w:rPr>
              <w:t xml:space="preserve">Full time: </w:t>
            </w:r>
            <w:r w:rsidR="00FF334A">
              <w:rPr>
                <w:rFonts w:ascii="Arial" w:hAnsi="Arial" w:cs="Arial"/>
                <w:b/>
                <w:sz w:val="22"/>
                <w:szCs w:val="22"/>
              </w:rPr>
              <w:t>37</w:t>
            </w:r>
            <w:r w:rsidR="00AC001E" w:rsidRPr="00AC001E">
              <w:rPr>
                <w:rFonts w:ascii="Arial" w:hAnsi="Arial" w:cs="Arial"/>
                <w:b/>
                <w:sz w:val="22"/>
                <w:szCs w:val="22"/>
              </w:rPr>
              <w:t xml:space="preserve"> hours per week</w:t>
            </w:r>
            <w:r w:rsidR="00F215FC" w:rsidRPr="00AC001E">
              <w:rPr>
                <w:rFonts w:ascii="Arial" w:eastAsia="Times New Roman" w:hAnsi="Arial" w:cs="Arial"/>
                <w:sz w:val="22"/>
                <w:szCs w:val="22"/>
                <w:lang w:val="en-US"/>
              </w:rPr>
              <w:t xml:space="preserve"> within a scheme of flexible working hours</w:t>
            </w:r>
            <w:r w:rsidRPr="00AC001E">
              <w:rPr>
                <w:rFonts w:ascii="Arial" w:hAnsi="Arial" w:cs="Arial"/>
                <w:b/>
                <w:sz w:val="22"/>
                <w:szCs w:val="22"/>
              </w:rPr>
              <w:t xml:space="preserve"> </w:t>
            </w:r>
          </w:p>
        </w:tc>
      </w:tr>
      <w:tr w:rsidR="00636E00" w:rsidRPr="00B22BEE" w14:paraId="7256E656" w14:textId="77777777" w:rsidTr="00636E00">
        <w:tc>
          <w:tcPr>
            <w:tcW w:w="10201" w:type="dxa"/>
            <w:gridSpan w:val="2"/>
            <w:shd w:val="clear" w:color="auto" w:fill="E2EFD9" w:themeFill="accent6" w:themeFillTint="33"/>
          </w:tcPr>
          <w:p w14:paraId="17AD670C" w14:textId="225B3BCD" w:rsidR="00636E00" w:rsidRPr="00AC001E" w:rsidRDefault="00636E00" w:rsidP="00B8025E">
            <w:pPr>
              <w:rPr>
                <w:rFonts w:ascii="Arial" w:hAnsi="Arial" w:cs="Arial"/>
                <w:b/>
                <w:sz w:val="22"/>
                <w:szCs w:val="22"/>
              </w:rPr>
            </w:pPr>
            <w:r w:rsidRPr="00AC001E">
              <w:rPr>
                <w:rFonts w:ascii="Arial" w:hAnsi="Arial" w:cs="Arial"/>
                <w:b/>
                <w:sz w:val="22"/>
                <w:szCs w:val="22"/>
              </w:rPr>
              <w:t>Grade:</w:t>
            </w:r>
            <w:r w:rsidR="002B0922" w:rsidRPr="00AC001E">
              <w:rPr>
                <w:rFonts w:ascii="Arial" w:hAnsi="Arial" w:cs="Arial"/>
                <w:b/>
                <w:sz w:val="22"/>
                <w:szCs w:val="22"/>
              </w:rPr>
              <w:t xml:space="preserve"> </w:t>
            </w:r>
            <w:r w:rsidR="006A52B3">
              <w:rPr>
                <w:rFonts w:ascii="Arial" w:hAnsi="Arial" w:cs="Arial"/>
                <w:b/>
                <w:sz w:val="22"/>
                <w:szCs w:val="22"/>
              </w:rPr>
              <w:t>T</w:t>
            </w:r>
          </w:p>
        </w:tc>
      </w:tr>
      <w:tr w:rsidR="00636E00" w:rsidRPr="00B22BEE" w14:paraId="529C1B9B" w14:textId="77777777" w:rsidTr="00636E00">
        <w:tc>
          <w:tcPr>
            <w:tcW w:w="10201" w:type="dxa"/>
            <w:gridSpan w:val="2"/>
            <w:shd w:val="clear" w:color="auto" w:fill="E2EFD9" w:themeFill="accent6" w:themeFillTint="33"/>
          </w:tcPr>
          <w:p w14:paraId="0ACF6D2D" w14:textId="20B26251" w:rsidR="00636E00" w:rsidRPr="00AC001E" w:rsidRDefault="00636E00" w:rsidP="00B8025E">
            <w:pPr>
              <w:rPr>
                <w:rFonts w:ascii="Arial" w:hAnsi="Arial" w:cs="Arial"/>
                <w:b/>
                <w:sz w:val="22"/>
                <w:szCs w:val="22"/>
              </w:rPr>
            </w:pPr>
            <w:r w:rsidRPr="00AC001E">
              <w:rPr>
                <w:rFonts w:ascii="Arial" w:hAnsi="Arial" w:cs="Arial"/>
                <w:b/>
                <w:sz w:val="22"/>
                <w:szCs w:val="22"/>
              </w:rPr>
              <w:t xml:space="preserve">Alcohol restricted post: No </w:t>
            </w:r>
          </w:p>
        </w:tc>
      </w:tr>
      <w:tr w:rsidR="00F215FC" w:rsidRPr="00B22BEE" w14:paraId="16607B0E" w14:textId="77777777" w:rsidTr="00F215FC">
        <w:tc>
          <w:tcPr>
            <w:tcW w:w="10201" w:type="dxa"/>
            <w:gridSpan w:val="2"/>
            <w:tcBorders>
              <w:bottom w:val="nil"/>
            </w:tcBorders>
            <w:shd w:val="clear" w:color="auto" w:fill="E2EFD9" w:themeFill="accent6" w:themeFillTint="33"/>
          </w:tcPr>
          <w:p w14:paraId="49DBF55B" w14:textId="1BC2F15E" w:rsidR="00F215FC" w:rsidRPr="00AC001E" w:rsidRDefault="00E73E44" w:rsidP="00B8025E">
            <w:pPr>
              <w:rPr>
                <w:rFonts w:ascii="Arial" w:hAnsi="Arial" w:cs="Arial"/>
                <w:b/>
                <w:sz w:val="22"/>
                <w:szCs w:val="22"/>
              </w:rPr>
            </w:pPr>
            <w:r w:rsidRPr="00AC001E">
              <w:rPr>
                <w:rFonts w:ascii="Arial" w:hAnsi="Arial" w:cs="Arial"/>
                <w:b/>
                <w:sz w:val="22"/>
                <w:szCs w:val="22"/>
              </w:rPr>
              <w:t>Car: Yes – mileage rates paid in accordance with HM Revenue services</w:t>
            </w:r>
          </w:p>
        </w:tc>
      </w:tr>
      <w:tr w:rsidR="00F215FC" w:rsidRPr="00B22BEE" w14:paraId="32B07C9E" w14:textId="77777777" w:rsidTr="00E73E44">
        <w:tc>
          <w:tcPr>
            <w:tcW w:w="10201" w:type="dxa"/>
            <w:gridSpan w:val="2"/>
            <w:tcBorders>
              <w:top w:val="nil"/>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proofErr w:type="gramStart"/>
            <w:r w:rsidRPr="00D55763">
              <w:rPr>
                <w:rFonts w:ascii="Arial" w:hAnsi="Arial" w:cs="Arial"/>
                <w:bCs/>
                <w:sz w:val="22"/>
                <w:szCs w:val="22"/>
                <w:lang w:eastAsia="en-GB"/>
              </w:rPr>
              <w:t>joined up</w:t>
            </w:r>
            <w:proofErr w:type="gramEnd"/>
            <w:r w:rsidRPr="00D55763">
              <w:rPr>
                <w:rFonts w:ascii="Arial" w:hAnsi="Arial" w:cs="Arial"/>
                <w:bCs/>
                <w:sz w:val="22"/>
                <w:szCs w:val="22"/>
                <w:lang w:eastAsia="en-GB"/>
              </w:rPr>
              <w:t xml:space="preserve"> way, showing respect at all times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773C3452" w14:textId="77777777" w:rsidR="00AC001E" w:rsidRDefault="00D60F2B" w:rsidP="00AC001E">
            <w:pPr>
              <w:ind w:right="33"/>
              <w:jc w:val="both"/>
              <w:rPr>
                <w:rFonts w:cs="Arial"/>
              </w:rPr>
            </w:pPr>
            <w:r>
              <w:rPr>
                <w:rFonts w:ascii="Arial" w:hAnsi="Arial" w:cs="Arial"/>
                <w:b/>
                <w:sz w:val="22"/>
                <w:szCs w:val="22"/>
              </w:rPr>
              <w:t>Summary:</w:t>
            </w:r>
            <w:r w:rsidR="002B0922">
              <w:rPr>
                <w:rFonts w:cs="Arial"/>
              </w:rPr>
              <w:t xml:space="preserve"> </w:t>
            </w:r>
          </w:p>
          <w:p w14:paraId="6C99587E" w14:textId="77777777" w:rsidR="00AC001E" w:rsidRDefault="00AC001E" w:rsidP="00AC001E">
            <w:pPr>
              <w:ind w:right="33"/>
              <w:jc w:val="both"/>
              <w:rPr>
                <w:rFonts w:cs="Arial"/>
              </w:rPr>
            </w:pPr>
          </w:p>
          <w:p w14:paraId="529C883A" w14:textId="5A277880" w:rsidR="00AC001E" w:rsidRDefault="00AC001E" w:rsidP="00AC001E">
            <w:pPr>
              <w:ind w:right="33"/>
              <w:jc w:val="both"/>
              <w:rPr>
                <w:rFonts w:ascii="Arial" w:hAnsi="Arial" w:cs="Arial"/>
                <w:sz w:val="22"/>
                <w:szCs w:val="22"/>
              </w:rPr>
            </w:pPr>
            <w:r w:rsidRPr="00AC001E">
              <w:rPr>
                <w:rFonts w:ascii="Arial" w:hAnsi="Arial" w:cs="Arial"/>
                <w:sz w:val="22"/>
                <w:szCs w:val="22"/>
              </w:rPr>
              <w:t xml:space="preserve">To provide a cost effective, efficient and comprehensive legal service to client departments within Broxbourne </w:t>
            </w:r>
            <w:r w:rsidR="006A52B3">
              <w:rPr>
                <w:rFonts w:ascii="Arial" w:hAnsi="Arial" w:cs="Arial"/>
                <w:sz w:val="22"/>
                <w:szCs w:val="22"/>
              </w:rPr>
              <w:t xml:space="preserve">and East Herts </w:t>
            </w:r>
            <w:r w:rsidRPr="00AC001E">
              <w:rPr>
                <w:rFonts w:ascii="Arial" w:hAnsi="Arial" w:cs="Arial"/>
                <w:sz w:val="22"/>
                <w:szCs w:val="22"/>
              </w:rPr>
              <w:t xml:space="preserve">and where shared legal service arrangements are in place, to provide the same to those Councils, in addition to other public sector partners.  </w:t>
            </w:r>
          </w:p>
          <w:p w14:paraId="5E1BED3D" w14:textId="77777777" w:rsidR="00AC001E" w:rsidRDefault="00AC001E" w:rsidP="00AC001E">
            <w:pPr>
              <w:ind w:right="33"/>
              <w:jc w:val="both"/>
              <w:rPr>
                <w:rFonts w:ascii="Arial" w:hAnsi="Arial" w:cs="Arial"/>
                <w:sz w:val="22"/>
                <w:szCs w:val="22"/>
              </w:rPr>
            </w:pPr>
          </w:p>
          <w:p w14:paraId="0E2B9066"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provide timely and effective specialist legal advice to the Council’s Planning Department, elected Members, including at committees, and officers across the council on all matters related to Town and Country Planning and associated legislation.</w:t>
            </w:r>
          </w:p>
          <w:p w14:paraId="384F6183"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give advice to the Council’s Planning Department, the Council and members on all matters related to Town and Country Planning and associated legislation.</w:t>
            </w:r>
          </w:p>
          <w:p w14:paraId="585CAADE" w14:textId="1E2A994B"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 xml:space="preserve">To be responsible for </w:t>
            </w:r>
            <w:r>
              <w:rPr>
                <w:rFonts w:ascii="Arial" w:hAnsi="Arial" w:cs="Arial"/>
                <w:sz w:val="22"/>
                <w:szCs w:val="22"/>
              </w:rPr>
              <w:t>i</w:t>
            </w:r>
            <w:r w:rsidRPr="00C93CFD">
              <w:rPr>
                <w:rFonts w:ascii="Arial" w:hAnsi="Arial" w:cs="Arial"/>
                <w:bCs/>
                <w:sz w:val="22"/>
                <w:szCs w:val="22"/>
              </w:rPr>
              <w:t>dentifying and delivering innovative legal solutions to support colleagues in resolving complex planning issues and enabling effective decision making</w:t>
            </w:r>
            <w:r w:rsidRPr="006A52B3">
              <w:rPr>
                <w:rFonts w:ascii="Arial" w:hAnsi="Arial" w:cs="Arial"/>
                <w:sz w:val="22"/>
                <w:szCs w:val="22"/>
              </w:rPr>
              <w:t>.</w:t>
            </w:r>
          </w:p>
          <w:p w14:paraId="7613DD0A"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 xml:space="preserve">To manage a varied caseload of complex and substantial legal work including, but not limited to, planning disputes, section 106 agreements, providing advice and support on planning law issues, drafting agreements, article 4 directions, public inquiries, the local plan and dealing with all </w:t>
            </w:r>
            <w:proofErr w:type="gramStart"/>
            <w:r w:rsidRPr="006A52B3">
              <w:rPr>
                <w:rFonts w:ascii="Arial" w:hAnsi="Arial" w:cs="Arial"/>
                <w:sz w:val="22"/>
                <w:szCs w:val="22"/>
              </w:rPr>
              <w:t>matters</w:t>
            </w:r>
            <w:proofErr w:type="gramEnd"/>
            <w:r w:rsidRPr="006A52B3">
              <w:rPr>
                <w:rFonts w:ascii="Arial" w:hAnsi="Arial" w:cs="Arial"/>
                <w:sz w:val="22"/>
                <w:szCs w:val="22"/>
              </w:rPr>
              <w:t xml:space="preserve"> ancillary thereto. Also drafting instructions to Counsel and reports.</w:t>
            </w:r>
          </w:p>
          <w:p w14:paraId="7313B307"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negotiate, draft and deal with agreements under s.106 Town and Country Planning Act 1990 and any other related agreements.</w:t>
            </w:r>
          </w:p>
          <w:p w14:paraId="55C8110C" w14:textId="77777777" w:rsid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deal with all matters involving planning enforcement covered by planning legislation and all related legislation including, but not limited to, enforcement notices, stop notices and notices under s.215 of the Town and Country Planning Act 1990.</w:t>
            </w:r>
          </w:p>
          <w:p w14:paraId="10C183B8" w14:textId="18270AA5" w:rsidR="006A52B3" w:rsidRPr="006A52B3" w:rsidRDefault="006A52B3" w:rsidP="006A52B3">
            <w:pPr>
              <w:numPr>
                <w:ilvl w:val="0"/>
                <w:numId w:val="14"/>
              </w:numPr>
              <w:ind w:right="33"/>
              <w:jc w:val="both"/>
              <w:rPr>
                <w:rFonts w:ascii="Arial" w:hAnsi="Arial" w:cs="Arial"/>
                <w:bCs/>
                <w:sz w:val="22"/>
                <w:szCs w:val="22"/>
                <w:lang w:val="en-US"/>
              </w:rPr>
            </w:pPr>
            <w:r>
              <w:rPr>
                <w:rFonts w:ascii="Arial" w:hAnsi="Arial" w:cs="Arial"/>
                <w:sz w:val="22"/>
                <w:szCs w:val="22"/>
              </w:rPr>
              <w:t>To w</w:t>
            </w:r>
            <w:r w:rsidRPr="006A52B3">
              <w:rPr>
                <w:rFonts w:ascii="Arial" w:hAnsi="Arial" w:cs="Arial"/>
                <w:bCs/>
                <w:sz w:val="22"/>
                <w:szCs w:val="22"/>
                <w:lang w:val="en-US"/>
              </w:rPr>
              <w:t>ork collaboratively with the Litigation team on planning enforcement matters</w:t>
            </w:r>
            <w:r>
              <w:rPr>
                <w:rFonts w:ascii="Arial" w:hAnsi="Arial" w:cs="Arial"/>
                <w:bCs/>
                <w:sz w:val="22"/>
                <w:szCs w:val="22"/>
                <w:lang w:val="en-US"/>
              </w:rPr>
              <w:t xml:space="preserve"> including</w:t>
            </w:r>
            <w:r w:rsidRPr="006A52B3">
              <w:rPr>
                <w:rFonts w:ascii="Arial" w:hAnsi="Arial" w:cs="Arial"/>
                <w:bCs/>
                <w:sz w:val="22"/>
                <w:szCs w:val="22"/>
                <w:lang w:val="en-US"/>
              </w:rPr>
              <w:t xml:space="preserve"> </w:t>
            </w:r>
            <w:r>
              <w:rPr>
                <w:rFonts w:ascii="Arial" w:hAnsi="Arial" w:cs="Arial"/>
                <w:bCs/>
                <w:sz w:val="22"/>
                <w:szCs w:val="22"/>
                <w:lang w:val="en-US"/>
              </w:rPr>
              <w:t>providing advice, undertaking necessary research, assisting with necessary court action and providing effective solutions</w:t>
            </w:r>
            <w:r w:rsidRPr="006A52B3">
              <w:rPr>
                <w:rFonts w:ascii="Arial" w:hAnsi="Arial" w:cs="Arial"/>
                <w:bCs/>
                <w:sz w:val="22"/>
                <w:szCs w:val="22"/>
                <w:lang w:val="en-US"/>
              </w:rPr>
              <w:t>.</w:t>
            </w:r>
          </w:p>
          <w:p w14:paraId="7742DCC9"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advise in respect of Listed Buildings and conservation matters.</w:t>
            </w:r>
          </w:p>
          <w:p w14:paraId="5B1D0CA5"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Keep officers and members informed of new legislation and case law relevant to their operations, including training seminars where appropriate and to ensure that they maintain a sound application of legal requirements.</w:t>
            </w:r>
          </w:p>
          <w:p w14:paraId="047AF913" w14:textId="3F742E91" w:rsidR="006A52B3" w:rsidRPr="006A52B3" w:rsidRDefault="006A52B3" w:rsidP="006A52B3">
            <w:pPr>
              <w:numPr>
                <w:ilvl w:val="0"/>
                <w:numId w:val="14"/>
              </w:numPr>
              <w:ind w:right="33"/>
              <w:jc w:val="both"/>
              <w:rPr>
                <w:rFonts w:ascii="Arial" w:hAnsi="Arial" w:cs="Arial"/>
                <w:sz w:val="22"/>
                <w:szCs w:val="22"/>
              </w:rPr>
            </w:pPr>
            <w:r>
              <w:rPr>
                <w:rFonts w:ascii="Arial" w:hAnsi="Arial" w:cs="Arial"/>
                <w:sz w:val="22"/>
                <w:szCs w:val="22"/>
              </w:rPr>
              <w:t>When required c</w:t>
            </w:r>
            <w:r w:rsidRPr="006A52B3">
              <w:rPr>
                <w:rFonts w:ascii="Arial" w:hAnsi="Arial" w:cs="Arial"/>
                <w:sz w:val="22"/>
                <w:szCs w:val="22"/>
              </w:rPr>
              <w:t>ontribute to preparation of committee reports and attendance at Council and committee meetings from time to time as directed.</w:t>
            </w:r>
          </w:p>
          <w:p w14:paraId="7CB20D4A" w14:textId="3F0B5AAE"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lastRenderedPageBreak/>
              <w:t xml:space="preserve">Attend, advise and provide legal services to council Committees and Panels as required, particularly </w:t>
            </w:r>
            <w:r>
              <w:rPr>
                <w:rFonts w:ascii="Arial" w:hAnsi="Arial" w:cs="Arial"/>
                <w:sz w:val="22"/>
                <w:szCs w:val="22"/>
              </w:rPr>
              <w:t>Planning</w:t>
            </w:r>
            <w:r w:rsidRPr="006A52B3">
              <w:rPr>
                <w:rFonts w:ascii="Arial" w:hAnsi="Arial" w:cs="Arial"/>
                <w:sz w:val="22"/>
                <w:szCs w:val="22"/>
              </w:rPr>
              <w:t xml:space="preserve"> Committee meetings.</w:t>
            </w:r>
          </w:p>
          <w:p w14:paraId="55B4C359"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provide pragmatic advice across a range of local government work, providing appropriate solutions that are legally and constitutionally compliant.</w:t>
            </w:r>
            <w:r w:rsidRPr="006A52B3">
              <w:rPr>
                <w:rFonts w:ascii="Arial" w:hAnsi="Arial" w:cs="Arial"/>
                <w:sz w:val="22"/>
                <w:szCs w:val="22"/>
              </w:rPr>
              <w:tab/>
            </w:r>
          </w:p>
          <w:p w14:paraId="12B703BA"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provide accurate advice and guidance to team members, client officers and Members in all planning law matters and other general matters.</w:t>
            </w:r>
          </w:p>
          <w:p w14:paraId="1216BA9C" w14:textId="77777777" w:rsidR="006A52B3" w:rsidRPr="006A52B3" w:rsidRDefault="006A52B3" w:rsidP="006A52B3">
            <w:pPr>
              <w:numPr>
                <w:ilvl w:val="0"/>
                <w:numId w:val="14"/>
              </w:numPr>
              <w:ind w:right="33"/>
              <w:jc w:val="both"/>
              <w:rPr>
                <w:rFonts w:ascii="Arial" w:hAnsi="Arial" w:cs="Arial"/>
                <w:b/>
                <w:sz w:val="22"/>
                <w:szCs w:val="22"/>
              </w:rPr>
            </w:pPr>
            <w:r w:rsidRPr="006A52B3">
              <w:rPr>
                <w:rFonts w:ascii="Arial" w:hAnsi="Arial" w:cs="Arial"/>
                <w:sz w:val="22"/>
                <w:szCs w:val="22"/>
              </w:rPr>
              <w:t>To undertake research and provide advice to the Council in the areas of planning law specifically and local government law generally.</w:t>
            </w:r>
          </w:p>
          <w:p w14:paraId="0D01A374" w14:textId="77777777" w:rsidR="006A52B3" w:rsidRPr="006A52B3" w:rsidRDefault="006A52B3" w:rsidP="006A52B3">
            <w:pPr>
              <w:numPr>
                <w:ilvl w:val="0"/>
                <w:numId w:val="14"/>
              </w:numPr>
              <w:ind w:right="33"/>
              <w:jc w:val="both"/>
              <w:rPr>
                <w:rFonts w:ascii="Arial" w:hAnsi="Arial" w:cs="Arial"/>
                <w:b/>
                <w:sz w:val="22"/>
                <w:szCs w:val="22"/>
              </w:rPr>
            </w:pPr>
            <w:r w:rsidRPr="006A52B3">
              <w:rPr>
                <w:rFonts w:ascii="Arial" w:hAnsi="Arial" w:cs="Arial"/>
                <w:sz w:val="22"/>
                <w:szCs w:val="22"/>
              </w:rPr>
              <w:t>Participate in working and project groups, in respect of relevant specialisms or so as to represent the department effectively.</w:t>
            </w:r>
          </w:p>
          <w:p w14:paraId="12E85623"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periodically review all standard documents within the areas of responsibility to ensure that they are up to date and identify appropriate improvements in processes and procedures relevant to the section.</w:t>
            </w:r>
          </w:p>
          <w:p w14:paraId="66C7A10A"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Maintain up</w:t>
            </w:r>
            <w:r w:rsidRPr="006A52B3">
              <w:rPr>
                <w:rFonts w:ascii="Arial" w:hAnsi="Arial" w:cs="Arial"/>
                <w:sz w:val="22"/>
                <w:szCs w:val="22"/>
              </w:rPr>
              <w:noBreakHyphen/>
              <w:t>to</w:t>
            </w:r>
            <w:r w:rsidRPr="006A52B3">
              <w:rPr>
                <w:rFonts w:ascii="Arial" w:hAnsi="Arial" w:cs="Arial"/>
                <w:sz w:val="22"/>
                <w:szCs w:val="22"/>
              </w:rPr>
              <w:noBreakHyphen/>
              <w:t>date knowledge of relevant legislation and case law and ensure that Officers and Members are appropriately informed of any changes impacting their functions</w:t>
            </w:r>
          </w:p>
          <w:p w14:paraId="2399E30B"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undertake any other reasonable duty within the overall job objective as required commensurate with the grade.</w:t>
            </w:r>
          </w:p>
          <w:p w14:paraId="61A7F470" w14:textId="3313EDD2" w:rsidR="006A52B3" w:rsidRPr="006A52B3" w:rsidRDefault="006A52B3" w:rsidP="006A52B3">
            <w:pPr>
              <w:ind w:right="33"/>
              <w:jc w:val="both"/>
              <w:rPr>
                <w:rFonts w:ascii="Arial" w:hAnsi="Arial" w:cs="Arial"/>
                <w:b/>
                <w:sz w:val="22"/>
                <w:szCs w:val="22"/>
              </w:rPr>
            </w:pPr>
            <w:r>
              <w:rPr>
                <w:rFonts w:ascii="Arial" w:hAnsi="Arial" w:cs="Arial"/>
                <w:b/>
                <w:sz w:val="22"/>
                <w:szCs w:val="22"/>
              </w:rPr>
              <w:t>Additional duties that may be required as and when directed:</w:t>
            </w:r>
          </w:p>
          <w:p w14:paraId="0359458E" w14:textId="6FF45541"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 xml:space="preserve">Deputise for the </w:t>
            </w:r>
            <w:r>
              <w:rPr>
                <w:rFonts w:ascii="Arial" w:hAnsi="Arial" w:cs="Arial"/>
                <w:sz w:val="22"/>
                <w:szCs w:val="22"/>
              </w:rPr>
              <w:t xml:space="preserve">Corporate Legal Service Manager </w:t>
            </w:r>
            <w:r w:rsidRPr="006A52B3">
              <w:rPr>
                <w:rFonts w:ascii="Arial" w:hAnsi="Arial" w:cs="Arial"/>
                <w:sz w:val="22"/>
                <w:szCs w:val="22"/>
              </w:rPr>
              <w:t>in the effective management of the service as directed from time to time.</w:t>
            </w:r>
          </w:p>
          <w:p w14:paraId="706A0199"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act as the Council’s lead advocate at Public Inquiries before the Planning Inspectorate, where appropriate.</w:t>
            </w:r>
          </w:p>
          <w:p w14:paraId="2DCC441E"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Advocacy in contested cases in the Magistrates or County Court pertaining to planning enforcement, where appropriate.</w:t>
            </w:r>
          </w:p>
          <w:p w14:paraId="105DFE5B" w14:textId="77777777" w:rsid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Drafting complex legal documents including, but not limited to, complex section 106 agreements, injunctions.</w:t>
            </w:r>
          </w:p>
          <w:p w14:paraId="10E52FF8" w14:textId="09D75A02"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participate and attend external networking and training events associated with the post such as Special Interest Groups and County wide meetings of their peers.</w:t>
            </w:r>
          </w:p>
          <w:p w14:paraId="034EB521" w14:textId="77777777" w:rsidR="006A52B3" w:rsidRPr="006A52B3" w:rsidRDefault="006A52B3" w:rsidP="006A52B3">
            <w:pPr>
              <w:ind w:left="360" w:right="33"/>
              <w:jc w:val="both"/>
              <w:rPr>
                <w:rFonts w:ascii="Arial" w:hAnsi="Arial" w:cs="Arial"/>
                <w:sz w:val="22"/>
                <w:szCs w:val="22"/>
              </w:rPr>
            </w:pPr>
          </w:p>
          <w:p w14:paraId="00F3992B" w14:textId="77777777" w:rsidR="006A52B3" w:rsidRPr="006A52B3" w:rsidRDefault="006A52B3" w:rsidP="006A52B3">
            <w:pPr>
              <w:ind w:right="33"/>
              <w:jc w:val="both"/>
              <w:rPr>
                <w:rFonts w:ascii="Arial" w:hAnsi="Arial" w:cs="Arial"/>
                <w:b/>
                <w:bCs/>
                <w:sz w:val="22"/>
                <w:szCs w:val="22"/>
              </w:rPr>
            </w:pPr>
            <w:r w:rsidRPr="006A52B3">
              <w:rPr>
                <w:rFonts w:ascii="Arial" w:hAnsi="Arial" w:cs="Arial"/>
                <w:b/>
                <w:bCs/>
                <w:sz w:val="22"/>
                <w:szCs w:val="22"/>
              </w:rPr>
              <w:t>Management / Supervisory / Team Working Responsibilities</w:t>
            </w:r>
          </w:p>
          <w:p w14:paraId="0481FC5E"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To work as part of the legal services team including covering colleagues matters where required.</w:t>
            </w:r>
          </w:p>
          <w:p w14:paraId="09BB44A8" w14:textId="77777777" w:rsidR="006A52B3" w:rsidRPr="006A52B3" w:rsidRDefault="006A52B3" w:rsidP="006A52B3">
            <w:pPr>
              <w:numPr>
                <w:ilvl w:val="0"/>
                <w:numId w:val="14"/>
              </w:numPr>
              <w:ind w:right="33"/>
              <w:jc w:val="both"/>
              <w:rPr>
                <w:rFonts w:ascii="Arial" w:hAnsi="Arial" w:cs="Arial"/>
                <w:sz w:val="22"/>
                <w:szCs w:val="22"/>
              </w:rPr>
            </w:pPr>
            <w:r w:rsidRPr="006A52B3">
              <w:rPr>
                <w:rFonts w:ascii="Arial" w:hAnsi="Arial" w:cs="Arial"/>
                <w:sz w:val="22"/>
                <w:szCs w:val="22"/>
              </w:rPr>
              <w:t>Management of Trainee Solicitors and/or Solicitor Apprentices as required.</w:t>
            </w:r>
          </w:p>
          <w:p w14:paraId="7568E133" w14:textId="6320D2EB" w:rsidR="00D60F2B" w:rsidRPr="00D60F2B" w:rsidRDefault="00D60F2B" w:rsidP="004F1084">
            <w:pPr>
              <w:ind w:left="360" w:right="33"/>
              <w:jc w:val="both"/>
              <w:rPr>
                <w:rFonts w:ascii="Arial" w:hAnsi="Arial" w:cs="Arial"/>
                <w:b/>
                <w:sz w:val="22"/>
                <w:szCs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36DB6227" w14:textId="77777777" w:rsidR="00F215FC" w:rsidRDefault="00F215FC" w:rsidP="00636E00">
            <w:pPr>
              <w:jc w:val="both"/>
              <w:rPr>
                <w:rFonts w:ascii="Arial" w:eastAsia="Times New Roman" w:hAnsi="Arial" w:cs="Arial"/>
                <w:b/>
                <w:sz w:val="22"/>
                <w:szCs w:val="22"/>
                <w:lang w:eastAsia="en-GB"/>
              </w:rPr>
            </w:pPr>
          </w:p>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B22BEE">
        <w:tc>
          <w:tcPr>
            <w:tcW w:w="10201" w:type="dxa"/>
            <w:gridSpan w:val="2"/>
          </w:tcPr>
          <w:p w14:paraId="0B461F20" w14:textId="77777777" w:rsidR="00F215FC" w:rsidRDefault="00F215FC" w:rsidP="00636E00">
            <w:pPr>
              <w:ind w:right="-218"/>
              <w:jc w:val="both"/>
              <w:rPr>
                <w:rFonts w:ascii="Arial" w:eastAsia="Times New Roman" w:hAnsi="Arial" w:cs="Arial"/>
                <w:b/>
                <w:sz w:val="22"/>
                <w:szCs w:val="22"/>
                <w:lang w:eastAsia="en-GB"/>
              </w:rPr>
            </w:pPr>
          </w:p>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w:t>
            </w:r>
            <w:r w:rsidRPr="00636E00">
              <w:rPr>
                <w:rFonts w:ascii="Arial" w:eastAsia="Times New Roman" w:hAnsi="Arial" w:cs="Arial"/>
                <w:color w:val="000000"/>
                <w:sz w:val="22"/>
                <w:szCs w:val="22"/>
                <w:lang w:val="en-US" w:eastAsia="en-GB"/>
              </w:rPr>
              <w:lastRenderedPageBreak/>
              <w:t>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1DC18E2D" w14:textId="77777777" w:rsidR="00F215FC" w:rsidRDefault="00F215FC" w:rsidP="00F215FC">
            <w:pPr>
              <w:jc w:val="both"/>
              <w:rPr>
                <w:rFonts w:ascii="Arial" w:eastAsia="Times New Roman" w:hAnsi="Arial" w:cs="Arial"/>
                <w:b/>
                <w:snapToGrid w:val="0"/>
                <w:color w:val="000000"/>
                <w:sz w:val="22"/>
                <w:szCs w:val="22"/>
                <w:lang w:val="en-US" w:eastAsia="en-GB"/>
              </w:rPr>
            </w:pPr>
          </w:p>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B22BEE">
        <w:tc>
          <w:tcPr>
            <w:tcW w:w="10201" w:type="dxa"/>
            <w:gridSpan w:val="2"/>
          </w:tcPr>
          <w:p w14:paraId="78943A38" w14:textId="77777777" w:rsidR="00F215FC"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w:t>
      </w:r>
      <w:proofErr w:type="gramStart"/>
      <w:r w:rsidRPr="00F215FC">
        <w:rPr>
          <w:rFonts w:ascii="Arial" w:hAnsi="Arial" w:cs="Arial"/>
          <w:b/>
          <w:i/>
        </w:rPr>
        <w:t>query</w:t>
      </w:r>
      <w:proofErr w:type="gramEnd"/>
      <w:r w:rsidRPr="00F215FC">
        <w:rPr>
          <w:rFonts w:ascii="Arial" w:hAnsi="Arial" w:cs="Arial"/>
          <w:b/>
          <w:i/>
        </w:rPr>
        <w:t xml:space="preserve">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E3CF" w14:textId="77777777" w:rsidR="00622E4F" w:rsidRDefault="00622E4F" w:rsidP="0052057F">
      <w:r>
        <w:separator/>
      </w:r>
    </w:p>
  </w:endnote>
  <w:endnote w:type="continuationSeparator" w:id="0">
    <w:p w14:paraId="041AF808" w14:textId="77777777" w:rsidR="00622E4F" w:rsidRDefault="00622E4F"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B647" w14:textId="77777777" w:rsidR="00622E4F" w:rsidRDefault="00622E4F" w:rsidP="0052057F">
      <w:r>
        <w:separator/>
      </w:r>
    </w:p>
  </w:footnote>
  <w:footnote w:type="continuationSeparator" w:id="0">
    <w:p w14:paraId="3C1988B0" w14:textId="77777777" w:rsidR="00622E4F" w:rsidRDefault="00622E4F"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C27E9"/>
    <w:multiLevelType w:val="hybridMultilevel"/>
    <w:tmpl w:val="B6C2D1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CC56CDF"/>
    <w:multiLevelType w:val="hybridMultilevel"/>
    <w:tmpl w:val="E33CF3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EE71A9D"/>
    <w:multiLevelType w:val="hybridMultilevel"/>
    <w:tmpl w:val="138C2EA8"/>
    <w:lvl w:ilvl="0" w:tplc="A790B71A">
      <w:start w:val="1"/>
      <w:numFmt w:val="decimal"/>
      <w:lvlText w:val="%1."/>
      <w:lvlJc w:val="left"/>
      <w:pPr>
        <w:ind w:left="720"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B337EA"/>
    <w:multiLevelType w:val="hybridMultilevel"/>
    <w:tmpl w:val="5524B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62133"/>
    <w:multiLevelType w:val="hybridMultilevel"/>
    <w:tmpl w:val="CED8E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3B64BD"/>
    <w:multiLevelType w:val="hybridMultilevel"/>
    <w:tmpl w:val="C6DED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8709E0"/>
    <w:multiLevelType w:val="hybridMultilevel"/>
    <w:tmpl w:val="F2544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67DB3"/>
    <w:multiLevelType w:val="hybridMultilevel"/>
    <w:tmpl w:val="1DDE32A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3465EA"/>
    <w:multiLevelType w:val="hybridMultilevel"/>
    <w:tmpl w:val="3BB4C92A"/>
    <w:lvl w:ilvl="0" w:tplc="B936C49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421562499">
    <w:abstractNumId w:val="6"/>
  </w:num>
  <w:num w:numId="2" w16cid:durableId="813260001">
    <w:abstractNumId w:val="1"/>
  </w:num>
  <w:num w:numId="3" w16cid:durableId="1099641961">
    <w:abstractNumId w:val="0"/>
  </w:num>
  <w:num w:numId="4" w16cid:durableId="148980555">
    <w:abstractNumId w:val="13"/>
  </w:num>
  <w:num w:numId="5" w16cid:durableId="2026588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3"/>
  </w:num>
  <w:num w:numId="7" w16cid:durableId="459878620">
    <w:abstractNumId w:val="9"/>
  </w:num>
  <w:num w:numId="8" w16cid:durableId="1958674808">
    <w:abstractNumId w:val="7"/>
  </w:num>
  <w:num w:numId="9" w16cid:durableId="42949329">
    <w:abstractNumId w:val="16"/>
  </w:num>
  <w:num w:numId="10" w16cid:durableId="1516263445">
    <w:abstractNumId w:val="2"/>
  </w:num>
  <w:num w:numId="11" w16cid:durableId="163398207">
    <w:abstractNumId w:val="4"/>
  </w:num>
  <w:num w:numId="12" w16cid:durableId="647250643">
    <w:abstractNumId w:val="5"/>
  </w:num>
  <w:num w:numId="13" w16cid:durableId="1387878679">
    <w:abstractNumId w:val="12"/>
  </w:num>
  <w:num w:numId="14" w16cid:durableId="1228300449">
    <w:abstractNumId w:val="15"/>
  </w:num>
  <w:num w:numId="15" w16cid:durableId="2026250555">
    <w:abstractNumId w:val="10"/>
  </w:num>
  <w:num w:numId="16" w16cid:durableId="780806388">
    <w:abstractNumId w:val="14"/>
  </w:num>
  <w:num w:numId="17" w16cid:durableId="1871649561">
    <w:abstractNumId w:val="11"/>
  </w:num>
  <w:num w:numId="18" w16cid:durableId="2708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94533"/>
    <w:rsid w:val="000C3BC0"/>
    <w:rsid w:val="0010256D"/>
    <w:rsid w:val="001F5000"/>
    <w:rsid w:val="00202F00"/>
    <w:rsid w:val="00294400"/>
    <w:rsid w:val="002B0922"/>
    <w:rsid w:val="002B0E6B"/>
    <w:rsid w:val="002F0F1B"/>
    <w:rsid w:val="0032395D"/>
    <w:rsid w:val="00324ED9"/>
    <w:rsid w:val="004B7AC9"/>
    <w:rsid w:val="004D5A0C"/>
    <w:rsid w:val="004F1084"/>
    <w:rsid w:val="0052057F"/>
    <w:rsid w:val="00544A4A"/>
    <w:rsid w:val="00587A79"/>
    <w:rsid w:val="005F2849"/>
    <w:rsid w:val="00622E4F"/>
    <w:rsid w:val="0062570B"/>
    <w:rsid w:val="00636E00"/>
    <w:rsid w:val="00645207"/>
    <w:rsid w:val="00694A48"/>
    <w:rsid w:val="006A52B3"/>
    <w:rsid w:val="00741E61"/>
    <w:rsid w:val="00746712"/>
    <w:rsid w:val="00772D7F"/>
    <w:rsid w:val="007C5707"/>
    <w:rsid w:val="007F4F09"/>
    <w:rsid w:val="008955E5"/>
    <w:rsid w:val="0091563C"/>
    <w:rsid w:val="0096226F"/>
    <w:rsid w:val="00965CA2"/>
    <w:rsid w:val="00A07478"/>
    <w:rsid w:val="00A242C6"/>
    <w:rsid w:val="00A456AE"/>
    <w:rsid w:val="00A7287B"/>
    <w:rsid w:val="00AC001E"/>
    <w:rsid w:val="00B22BEE"/>
    <w:rsid w:val="00B80F18"/>
    <w:rsid w:val="00BA5745"/>
    <w:rsid w:val="00BC7618"/>
    <w:rsid w:val="00C74BA5"/>
    <w:rsid w:val="00CC6232"/>
    <w:rsid w:val="00CD5B2C"/>
    <w:rsid w:val="00D55763"/>
    <w:rsid w:val="00D60F2B"/>
    <w:rsid w:val="00DC1B70"/>
    <w:rsid w:val="00E6573E"/>
    <w:rsid w:val="00E73E44"/>
    <w:rsid w:val="00EE54E6"/>
    <w:rsid w:val="00EF75C6"/>
    <w:rsid w:val="00F215FC"/>
    <w:rsid w:val="00F22990"/>
    <w:rsid w:val="00F461C9"/>
    <w:rsid w:val="00FC6090"/>
    <w:rsid w:val="00FF1F2E"/>
    <w:rsid w:val="00FF334A"/>
    <w:rsid w:val="00FF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Nicola Grainger</cp:lastModifiedBy>
  <cp:revision>2</cp:revision>
  <cp:lastPrinted>2018-12-10T11:35:00Z</cp:lastPrinted>
  <dcterms:created xsi:type="dcterms:W3CDTF">2026-04-15T12:21:00Z</dcterms:created>
  <dcterms:modified xsi:type="dcterms:W3CDTF">2026-04-15T12:21:00Z</dcterms:modified>
</cp:coreProperties>
</file>