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87C1C" w14:textId="77777777" w:rsidR="00965CA2" w:rsidRDefault="00965CA2" w:rsidP="00965CA2"/>
    <w:p w14:paraId="3F1E28CC" w14:textId="77777777" w:rsidR="00115CF8" w:rsidRPr="00115CF8" w:rsidRDefault="00115CF8" w:rsidP="00965CA2"/>
    <w:tbl>
      <w:tblPr>
        <w:tblStyle w:val="TableGrid"/>
        <w:tblW w:w="14742" w:type="dxa"/>
        <w:tblInd w:w="-1139" w:type="dxa"/>
        <w:tblLook w:val="04A0" w:firstRow="1" w:lastRow="0" w:firstColumn="1" w:lastColumn="0" w:noHBand="0" w:noVBand="1"/>
      </w:tblPr>
      <w:tblGrid>
        <w:gridCol w:w="2977"/>
        <w:gridCol w:w="6521"/>
        <w:gridCol w:w="5244"/>
      </w:tblGrid>
      <w:tr w:rsidR="008F5833" w:rsidRPr="008F5833" w14:paraId="65C53914" w14:textId="77777777" w:rsidTr="009F1779">
        <w:trPr>
          <w:trHeight w:val="396"/>
        </w:trPr>
        <w:tc>
          <w:tcPr>
            <w:tcW w:w="14742" w:type="dxa"/>
            <w:gridSpan w:val="3"/>
            <w:shd w:val="clear" w:color="auto" w:fill="E2EFD9" w:themeFill="accent6" w:themeFillTint="33"/>
          </w:tcPr>
          <w:p w14:paraId="130945BE" w14:textId="1F4D4D44" w:rsidR="00115CF8" w:rsidRPr="008F5833" w:rsidRDefault="00115CF8" w:rsidP="00965CA2">
            <w:pPr>
              <w:rPr>
                <w:rFonts w:ascii="Arial" w:hAnsi="Arial" w:cs="Arial"/>
                <w:b/>
              </w:rPr>
            </w:pPr>
            <w:r w:rsidRPr="008F5833">
              <w:rPr>
                <w:rFonts w:ascii="Arial" w:hAnsi="Arial" w:cs="Arial"/>
                <w:b/>
              </w:rPr>
              <w:t xml:space="preserve">PERSON SPECIFICATION </w:t>
            </w:r>
          </w:p>
        </w:tc>
      </w:tr>
      <w:tr w:rsidR="008F5833" w:rsidRPr="008F5833" w14:paraId="7E70BF4E" w14:textId="77777777" w:rsidTr="00535F6E">
        <w:tc>
          <w:tcPr>
            <w:tcW w:w="2977" w:type="dxa"/>
            <w:shd w:val="clear" w:color="auto" w:fill="E2EFD9" w:themeFill="accent6" w:themeFillTint="33"/>
          </w:tcPr>
          <w:p w14:paraId="5A2BA7CE" w14:textId="413B5C8D" w:rsidR="00115CF8" w:rsidRDefault="008F5833" w:rsidP="00965CA2">
            <w:pPr>
              <w:rPr>
                <w:rFonts w:ascii="Arial" w:hAnsi="Arial" w:cs="Arial"/>
                <w:b/>
                <w:sz w:val="22"/>
                <w:szCs w:val="22"/>
              </w:rPr>
            </w:pPr>
            <w:r>
              <w:rPr>
                <w:rFonts w:ascii="Arial" w:hAnsi="Arial" w:cs="Arial"/>
                <w:b/>
                <w:sz w:val="22"/>
                <w:szCs w:val="22"/>
              </w:rPr>
              <w:t>ROLE</w:t>
            </w:r>
            <w:r w:rsidR="00C564A1">
              <w:rPr>
                <w:rFonts w:ascii="Arial" w:hAnsi="Arial" w:cs="Arial"/>
                <w:b/>
                <w:sz w:val="22"/>
                <w:szCs w:val="22"/>
              </w:rPr>
              <w:t>:</w:t>
            </w:r>
          </w:p>
          <w:p w14:paraId="2EC6C90F" w14:textId="13E791F7" w:rsidR="00535F6E" w:rsidRDefault="00E90C80" w:rsidP="00965CA2">
            <w:pPr>
              <w:rPr>
                <w:rFonts w:ascii="Arial" w:hAnsi="Arial" w:cs="Arial"/>
                <w:b/>
                <w:sz w:val="22"/>
                <w:szCs w:val="22"/>
              </w:rPr>
            </w:pPr>
            <w:r>
              <w:rPr>
                <w:rFonts w:ascii="Arial" w:hAnsi="Arial" w:cs="Arial"/>
                <w:b/>
                <w:sz w:val="22"/>
                <w:szCs w:val="22"/>
              </w:rPr>
              <w:t>Shared Planning Lawyer</w:t>
            </w:r>
          </w:p>
          <w:p w14:paraId="57D1671F" w14:textId="77777777" w:rsidR="008F5833" w:rsidRPr="008F5833" w:rsidRDefault="008F5833" w:rsidP="00965CA2">
            <w:pPr>
              <w:rPr>
                <w:rFonts w:ascii="Arial" w:hAnsi="Arial" w:cs="Arial"/>
                <w:b/>
                <w:sz w:val="22"/>
                <w:szCs w:val="22"/>
              </w:rPr>
            </w:pPr>
          </w:p>
        </w:tc>
        <w:tc>
          <w:tcPr>
            <w:tcW w:w="6521" w:type="dxa"/>
            <w:shd w:val="clear" w:color="auto" w:fill="E2EFD9" w:themeFill="accent6" w:themeFillTint="33"/>
          </w:tcPr>
          <w:p w14:paraId="176DEF93" w14:textId="77777777" w:rsidR="00115CF8" w:rsidRPr="008F5833" w:rsidRDefault="00115CF8" w:rsidP="008F5833">
            <w:pPr>
              <w:jc w:val="center"/>
              <w:rPr>
                <w:rFonts w:ascii="Arial" w:hAnsi="Arial" w:cs="Arial"/>
                <w:b/>
                <w:sz w:val="22"/>
                <w:szCs w:val="22"/>
              </w:rPr>
            </w:pPr>
            <w:r w:rsidRPr="008F5833">
              <w:rPr>
                <w:rFonts w:ascii="Arial" w:hAnsi="Arial" w:cs="Arial"/>
                <w:b/>
                <w:sz w:val="22"/>
                <w:szCs w:val="22"/>
              </w:rPr>
              <w:t>ESSENTIAL REQUIREMENTS</w:t>
            </w:r>
          </w:p>
        </w:tc>
        <w:tc>
          <w:tcPr>
            <w:tcW w:w="5244" w:type="dxa"/>
            <w:shd w:val="clear" w:color="auto" w:fill="E2EFD9" w:themeFill="accent6" w:themeFillTint="33"/>
          </w:tcPr>
          <w:p w14:paraId="6F8C8FAC" w14:textId="77777777" w:rsidR="00115CF8" w:rsidRPr="008F5833" w:rsidRDefault="00115CF8" w:rsidP="008F5833">
            <w:pPr>
              <w:jc w:val="center"/>
              <w:rPr>
                <w:rFonts w:ascii="Arial" w:hAnsi="Arial" w:cs="Arial"/>
                <w:b/>
                <w:sz w:val="22"/>
                <w:szCs w:val="22"/>
              </w:rPr>
            </w:pPr>
            <w:r w:rsidRPr="008F5833">
              <w:rPr>
                <w:rFonts w:ascii="Arial" w:hAnsi="Arial" w:cs="Arial"/>
                <w:b/>
                <w:sz w:val="22"/>
                <w:szCs w:val="22"/>
              </w:rPr>
              <w:t>DESIRABLE</w:t>
            </w:r>
          </w:p>
        </w:tc>
      </w:tr>
      <w:tr w:rsidR="00115CF8" w:rsidRPr="00B53923" w14:paraId="34EA8F2F" w14:textId="77777777" w:rsidTr="00535F6E">
        <w:tc>
          <w:tcPr>
            <w:tcW w:w="2977" w:type="dxa"/>
            <w:shd w:val="clear" w:color="auto" w:fill="E2EFD9" w:themeFill="accent6" w:themeFillTint="33"/>
          </w:tcPr>
          <w:p w14:paraId="4667FD0F" w14:textId="77777777" w:rsidR="00B53923" w:rsidRPr="00863A58" w:rsidRDefault="00B53923" w:rsidP="00863A58">
            <w:pPr>
              <w:pStyle w:val="ListParagraph"/>
              <w:ind w:left="360"/>
              <w:rPr>
                <w:rFonts w:ascii="Arial" w:hAnsi="Arial" w:cs="Arial"/>
              </w:rPr>
            </w:pPr>
          </w:p>
          <w:p w14:paraId="1E640DAE" w14:textId="77777777" w:rsidR="00B53923" w:rsidRPr="00863A58" w:rsidRDefault="00B53923" w:rsidP="00863A58">
            <w:pPr>
              <w:pStyle w:val="ListParagraph"/>
              <w:ind w:left="360"/>
              <w:rPr>
                <w:rFonts w:ascii="Arial" w:hAnsi="Arial" w:cs="Arial"/>
                <w:b/>
              </w:rPr>
            </w:pPr>
            <w:r w:rsidRPr="00863A58">
              <w:rPr>
                <w:rFonts w:ascii="Arial" w:hAnsi="Arial" w:cs="Arial"/>
                <w:b/>
              </w:rPr>
              <w:t>Qualifications</w:t>
            </w:r>
          </w:p>
          <w:p w14:paraId="7F6D8EE5" w14:textId="77777777" w:rsidR="00B53923" w:rsidRPr="00863A58" w:rsidRDefault="008F5833" w:rsidP="00863A58">
            <w:pPr>
              <w:pStyle w:val="ListParagraph"/>
              <w:ind w:left="360"/>
              <w:rPr>
                <w:rFonts w:ascii="Arial" w:hAnsi="Arial" w:cs="Arial"/>
              </w:rPr>
            </w:pPr>
            <w:r w:rsidRPr="00863A58">
              <w:rPr>
                <w:rFonts w:ascii="Arial" w:hAnsi="Arial" w:cs="Arial"/>
              </w:rPr>
              <w:t>(What qualifications are needed)</w:t>
            </w:r>
          </w:p>
          <w:p w14:paraId="290FDA5C" w14:textId="77777777" w:rsidR="00B53923" w:rsidRPr="00B53923" w:rsidRDefault="00B53923" w:rsidP="00965CA2">
            <w:pPr>
              <w:rPr>
                <w:rFonts w:ascii="Arial" w:hAnsi="Arial" w:cs="Arial"/>
              </w:rPr>
            </w:pPr>
          </w:p>
        </w:tc>
        <w:tc>
          <w:tcPr>
            <w:tcW w:w="6521" w:type="dxa"/>
          </w:tcPr>
          <w:p w14:paraId="415EA5EA" w14:textId="0B3192F4" w:rsidR="00115CF8" w:rsidRDefault="00D14A8A" w:rsidP="00671DBF">
            <w:pPr>
              <w:pStyle w:val="ListParagraph"/>
              <w:numPr>
                <w:ilvl w:val="0"/>
                <w:numId w:val="18"/>
              </w:numPr>
              <w:rPr>
                <w:rFonts w:ascii="Arial" w:hAnsi="Arial" w:cs="Arial"/>
                <w:sz w:val="20"/>
                <w:szCs w:val="20"/>
              </w:rPr>
            </w:pPr>
            <w:r>
              <w:rPr>
                <w:rFonts w:ascii="Arial" w:hAnsi="Arial" w:cs="Arial"/>
                <w:sz w:val="20"/>
                <w:szCs w:val="20"/>
              </w:rPr>
              <w:t xml:space="preserve">Legal qualifications - </w:t>
            </w:r>
            <w:r w:rsidR="00E90C80" w:rsidRPr="00E90C80">
              <w:rPr>
                <w:rFonts w:ascii="Arial" w:hAnsi="Arial" w:cs="Arial"/>
                <w:sz w:val="20"/>
                <w:szCs w:val="20"/>
              </w:rPr>
              <w:t>Admitted qualified solicitor, barrister, or legal executive with an understanding of local government</w:t>
            </w:r>
            <w:r>
              <w:rPr>
                <w:rFonts w:ascii="Arial" w:hAnsi="Arial" w:cs="Arial"/>
                <w:sz w:val="20"/>
                <w:szCs w:val="20"/>
              </w:rPr>
              <w:t xml:space="preserve"> </w:t>
            </w:r>
            <w:r w:rsidR="004419AC">
              <w:rPr>
                <w:rFonts w:ascii="Arial" w:hAnsi="Arial" w:cs="Arial"/>
                <w:sz w:val="20"/>
                <w:szCs w:val="20"/>
              </w:rPr>
              <w:t>(</w:t>
            </w:r>
            <w:r>
              <w:rPr>
                <w:rFonts w:ascii="Arial" w:hAnsi="Arial" w:cs="Arial"/>
                <w:sz w:val="20"/>
                <w:szCs w:val="20"/>
              </w:rPr>
              <w:t>at least 3</w:t>
            </w:r>
            <w:r w:rsidR="00E90C80">
              <w:rPr>
                <w:rFonts w:ascii="Arial" w:hAnsi="Arial" w:cs="Arial"/>
                <w:sz w:val="20"/>
                <w:szCs w:val="20"/>
              </w:rPr>
              <w:t xml:space="preserve"> years </w:t>
            </w:r>
            <w:r>
              <w:rPr>
                <w:rFonts w:ascii="Arial" w:hAnsi="Arial" w:cs="Arial"/>
                <w:sz w:val="20"/>
                <w:szCs w:val="20"/>
              </w:rPr>
              <w:t>PQE</w:t>
            </w:r>
            <w:r w:rsidR="004419AC">
              <w:rPr>
                <w:rFonts w:ascii="Arial" w:hAnsi="Arial" w:cs="Arial"/>
                <w:sz w:val="20"/>
                <w:szCs w:val="20"/>
              </w:rPr>
              <w:t>)</w:t>
            </w:r>
          </w:p>
          <w:p w14:paraId="4E8B3B31" w14:textId="77777777" w:rsidR="00E90C80" w:rsidRPr="00E90C80" w:rsidRDefault="00E90C80" w:rsidP="00E90C80">
            <w:pPr>
              <w:pStyle w:val="ListParagraph"/>
              <w:numPr>
                <w:ilvl w:val="0"/>
                <w:numId w:val="18"/>
              </w:numPr>
              <w:rPr>
                <w:rFonts w:ascii="Arial" w:hAnsi="Arial" w:cs="Arial"/>
                <w:sz w:val="20"/>
                <w:szCs w:val="20"/>
              </w:rPr>
            </w:pPr>
            <w:r w:rsidRPr="00E90C80">
              <w:rPr>
                <w:rFonts w:ascii="Arial" w:hAnsi="Arial" w:cs="Arial"/>
                <w:sz w:val="20"/>
                <w:szCs w:val="20"/>
              </w:rPr>
              <w:t>2.2 (and above) degree in law or equivalent degree and first-time pass in Common Professional Examination (CPE) or Graduate Diploma (GDL) (Law conversions).</w:t>
            </w:r>
          </w:p>
          <w:p w14:paraId="206CB988" w14:textId="6125CB68" w:rsidR="00E90C80" w:rsidRPr="00E90C80" w:rsidRDefault="00E90C80" w:rsidP="00E90C80">
            <w:pPr>
              <w:pStyle w:val="ListParagraph"/>
              <w:numPr>
                <w:ilvl w:val="0"/>
                <w:numId w:val="18"/>
              </w:numPr>
              <w:rPr>
                <w:rFonts w:ascii="Arial" w:hAnsi="Arial" w:cs="Arial"/>
                <w:sz w:val="20"/>
                <w:szCs w:val="20"/>
              </w:rPr>
            </w:pPr>
            <w:r w:rsidRPr="00E90C80">
              <w:rPr>
                <w:rFonts w:ascii="Arial" w:hAnsi="Arial" w:cs="Arial"/>
                <w:sz w:val="20"/>
                <w:szCs w:val="20"/>
              </w:rPr>
              <w:t>A current practising certificate or eligibility for a current practising certificate.</w:t>
            </w:r>
          </w:p>
          <w:p w14:paraId="6038B5F0" w14:textId="4AA0A837" w:rsidR="00D14A8A" w:rsidRPr="00671DBF" w:rsidRDefault="00D14A8A" w:rsidP="00D14A8A">
            <w:pPr>
              <w:pStyle w:val="ListParagraph"/>
              <w:ind w:left="360"/>
              <w:rPr>
                <w:rFonts w:ascii="Arial" w:hAnsi="Arial" w:cs="Arial"/>
                <w:sz w:val="20"/>
                <w:szCs w:val="20"/>
              </w:rPr>
            </w:pPr>
          </w:p>
        </w:tc>
        <w:tc>
          <w:tcPr>
            <w:tcW w:w="5244" w:type="dxa"/>
          </w:tcPr>
          <w:p w14:paraId="3A62DE37" w14:textId="0268BC40" w:rsidR="00D14A8A" w:rsidRPr="00D14A8A" w:rsidRDefault="00D14A8A" w:rsidP="00D14A8A">
            <w:pPr>
              <w:pStyle w:val="ListParagraph"/>
              <w:numPr>
                <w:ilvl w:val="0"/>
                <w:numId w:val="18"/>
              </w:numPr>
              <w:rPr>
                <w:rFonts w:ascii="Arial" w:hAnsi="Arial" w:cs="Arial"/>
              </w:rPr>
            </w:pPr>
            <w:r>
              <w:rPr>
                <w:rFonts w:ascii="Arial" w:hAnsi="Arial"/>
                <w:sz w:val="20"/>
              </w:rPr>
              <w:t>Higher rights of audience</w:t>
            </w:r>
          </w:p>
          <w:p w14:paraId="7AA8B311" w14:textId="49209C0B" w:rsidR="007F57BE" w:rsidRPr="0034221A" w:rsidRDefault="007F57BE" w:rsidP="002B52D9">
            <w:pPr>
              <w:pStyle w:val="ListParagraph"/>
              <w:ind w:left="360"/>
              <w:rPr>
                <w:rFonts w:ascii="Arial" w:hAnsi="Arial" w:cs="Arial"/>
              </w:rPr>
            </w:pPr>
          </w:p>
        </w:tc>
      </w:tr>
      <w:tr w:rsidR="00115CF8" w:rsidRPr="00B53923" w14:paraId="23B02C83" w14:textId="77777777" w:rsidTr="00535F6E">
        <w:tc>
          <w:tcPr>
            <w:tcW w:w="2977" w:type="dxa"/>
            <w:shd w:val="clear" w:color="auto" w:fill="E2EFD9" w:themeFill="accent6" w:themeFillTint="33"/>
          </w:tcPr>
          <w:p w14:paraId="2583C93B" w14:textId="77777777" w:rsidR="00B53923" w:rsidRPr="00863A58" w:rsidRDefault="00B53923" w:rsidP="00863A58">
            <w:pPr>
              <w:pStyle w:val="ListParagraph"/>
              <w:ind w:left="360"/>
              <w:rPr>
                <w:rFonts w:ascii="Arial" w:hAnsi="Arial" w:cs="Arial"/>
                <w:b/>
              </w:rPr>
            </w:pPr>
          </w:p>
          <w:p w14:paraId="4BCB9707" w14:textId="77777777" w:rsidR="00B53923" w:rsidRPr="00B53923" w:rsidRDefault="00B53923" w:rsidP="00965CA2">
            <w:pPr>
              <w:rPr>
                <w:rFonts w:ascii="Arial" w:hAnsi="Arial" w:cs="Arial"/>
                <w:b/>
              </w:rPr>
            </w:pPr>
          </w:p>
          <w:p w14:paraId="5C6DC307" w14:textId="77777777" w:rsidR="00115CF8" w:rsidRPr="00863A58" w:rsidRDefault="00B53923" w:rsidP="00863A58">
            <w:pPr>
              <w:pStyle w:val="ListParagraph"/>
              <w:ind w:left="360"/>
              <w:rPr>
                <w:rFonts w:ascii="Arial" w:hAnsi="Arial" w:cs="Arial"/>
                <w:b/>
              </w:rPr>
            </w:pPr>
            <w:r w:rsidRPr="00863A58">
              <w:rPr>
                <w:rFonts w:ascii="Arial" w:hAnsi="Arial" w:cs="Arial"/>
                <w:b/>
              </w:rPr>
              <w:t>Experience</w:t>
            </w:r>
          </w:p>
          <w:p w14:paraId="79DFDB6D" w14:textId="77777777" w:rsidR="00115CF8" w:rsidRPr="00863A58" w:rsidRDefault="00B53923" w:rsidP="00863A58">
            <w:pPr>
              <w:pStyle w:val="ListParagraph"/>
              <w:ind w:left="360"/>
              <w:rPr>
                <w:rFonts w:ascii="Arial" w:hAnsi="Arial" w:cs="Arial"/>
                <w:b/>
              </w:rPr>
            </w:pPr>
            <w:r w:rsidRPr="00863A58">
              <w:rPr>
                <w:rFonts w:ascii="Arial" w:hAnsi="Arial" w:cs="Arial"/>
              </w:rPr>
              <w:t>(What they know)</w:t>
            </w:r>
          </w:p>
          <w:p w14:paraId="1BF1D66B" w14:textId="77777777" w:rsidR="00115CF8" w:rsidRPr="00B53923" w:rsidRDefault="00115CF8" w:rsidP="00965CA2">
            <w:pPr>
              <w:rPr>
                <w:rFonts w:ascii="Arial" w:hAnsi="Arial" w:cs="Arial"/>
                <w:b/>
              </w:rPr>
            </w:pPr>
          </w:p>
        </w:tc>
        <w:tc>
          <w:tcPr>
            <w:tcW w:w="6521" w:type="dxa"/>
          </w:tcPr>
          <w:p w14:paraId="56A6977B" w14:textId="77777777" w:rsidR="00E90C80" w:rsidRDefault="00E90C80" w:rsidP="00863A58">
            <w:pPr>
              <w:pStyle w:val="ListParagraph"/>
              <w:numPr>
                <w:ilvl w:val="0"/>
                <w:numId w:val="18"/>
              </w:numPr>
              <w:spacing w:after="160" w:line="259" w:lineRule="auto"/>
              <w:rPr>
                <w:rFonts w:ascii="Arial" w:hAnsi="Arial" w:cs="Arial"/>
                <w:sz w:val="20"/>
                <w:szCs w:val="20"/>
              </w:rPr>
            </w:pPr>
            <w:r w:rsidRPr="00E90C80">
              <w:rPr>
                <w:rFonts w:ascii="Arial" w:hAnsi="Arial" w:cs="Arial"/>
                <w:sz w:val="20"/>
                <w:szCs w:val="20"/>
              </w:rPr>
              <w:t>Experience in effective handling of caseloads relating to planning law work, including, but not limited to, planning disputes, section 106 agreements, providing advice and support on planning law issues, drafting agreements, article 4 directions, public inquiries, the local plan</w:t>
            </w:r>
          </w:p>
          <w:p w14:paraId="278B15AF" w14:textId="3594F151" w:rsidR="00E90C80" w:rsidRPr="00E90C80" w:rsidRDefault="00E90C80" w:rsidP="00E90C80">
            <w:pPr>
              <w:pStyle w:val="ListParagraph"/>
              <w:numPr>
                <w:ilvl w:val="0"/>
                <w:numId w:val="18"/>
              </w:numPr>
              <w:rPr>
                <w:rFonts w:ascii="Arial" w:hAnsi="Arial" w:cs="Arial"/>
                <w:sz w:val="20"/>
                <w:szCs w:val="20"/>
              </w:rPr>
            </w:pPr>
            <w:r w:rsidRPr="00E90C80">
              <w:rPr>
                <w:rFonts w:ascii="Arial" w:hAnsi="Arial" w:cs="Arial"/>
                <w:sz w:val="20"/>
                <w:szCs w:val="20"/>
              </w:rPr>
              <w:t xml:space="preserve">Experience in drafting agreements and </w:t>
            </w:r>
            <w:r>
              <w:rPr>
                <w:rFonts w:ascii="Arial" w:hAnsi="Arial" w:cs="Arial"/>
                <w:sz w:val="20"/>
                <w:szCs w:val="20"/>
              </w:rPr>
              <w:t>n</w:t>
            </w:r>
            <w:r w:rsidRPr="00E90C80">
              <w:rPr>
                <w:rFonts w:ascii="Arial" w:hAnsi="Arial" w:cs="Arial"/>
                <w:sz w:val="20"/>
                <w:szCs w:val="20"/>
              </w:rPr>
              <w:t>egotiat</w:t>
            </w:r>
            <w:r>
              <w:rPr>
                <w:rFonts w:ascii="Arial" w:hAnsi="Arial" w:cs="Arial"/>
                <w:sz w:val="20"/>
                <w:szCs w:val="20"/>
              </w:rPr>
              <w:t>ing</w:t>
            </w:r>
            <w:r w:rsidRPr="00E90C80">
              <w:rPr>
                <w:rFonts w:ascii="Arial" w:hAnsi="Arial" w:cs="Arial"/>
                <w:sz w:val="20"/>
                <w:szCs w:val="20"/>
              </w:rPr>
              <w:t>, draft</w:t>
            </w:r>
            <w:r>
              <w:rPr>
                <w:rFonts w:ascii="Arial" w:hAnsi="Arial" w:cs="Arial"/>
                <w:sz w:val="20"/>
                <w:szCs w:val="20"/>
              </w:rPr>
              <w:t>ing</w:t>
            </w:r>
            <w:r w:rsidRPr="00E90C80">
              <w:rPr>
                <w:rFonts w:ascii="Arial" w:hAnsi="Arial" w:cs="Arial"/>
                <w:sz w:val="20"/>
                <w:szCs w:val="20"/>
              </w:rPr>
              <w:t xml:space="preserve"> and deal</w:t>
            </w:r>
            <w:r>
              <w:rPr>
                <w:rFonts w:ascii="Arial" w:hAnsi="Arial" w:cs="Arial"/>
                <w:sz w:val="20"/>
                <w:szCs w:val="20"/>
              </w:rPr>
              <w:t>ing</w:t>
            </w:r>
            <w:r w:rsidRPr="00E90C80">
              <w:rPr>
                <w:rFonts w:ascii="Arial" w:hAnsi="Arial" w:cs="Arial"/>
                <w:sz w:val="20"/>
                <w:szCs w:val="20"/>
              </w:rPr>
              <w:t xml:space="preserve"> with agreements under s.106 Town and Country Planning Act 1990 and any other related agreements.</w:t>
            </w:r>
          </w:p>
          <w:p w14:paraId="487B889A" w14:textId="43E77847" w:rsidR="00E90C80" w:rsidRPr="00E90C80" w:rsidRDefault="00E90C80" w:rsidP="00E90C80">
            <w:pPr>
              <w:pStyle w:val="ListParagraph"/>
              <w:numPr>
                <w:ilvl w:val="0"/>
                <w:numId w:val="18"/>
              </w:numPr>
              <w:rPr>
                <w:rFonts w:ascii="Arial" w:hAnsi="Arial" w:cs="Arial"/>
                <w:sz w:val="20"/>
                <w:szCs w:val="20"/>
              </w:rPr>
            </w:pPr>
            <w:r w:rsidRPr="00E90C80">
              <w:rPr>
                <w:rFonts w:ascii="Arial" w:hAnsi="Arial" w:cs="Arial"/>
                <w:sz w:val="20"/>
                <w:szCs w:val="20"/>
              </w:rPr>
              <w:t>Experience in matters involving planning enforcement covered by planning legislation and all related legislation including, but not limited to, enforcement notices, stop notices and notices under s.215 Town and Country Planning Act 1990.</w:t>
            </w:r>
          </w:p>
          <w:p w14:paraId="1AE851EB" w14:textId="1C37974C" w:rsidR="00D14A8A" w:rsidRPr="00D14A8A" w:rsidRDefault="00D14A8A" w:rsidP="00941DA7">
            <w:pPr>
              <w:pStyle w:val="ListParagraph"/>
              <w:numPr>
                <w:ilvl w:val="0"/>
                <w:numId w:val="18"/>
              </w:numPr>
              <w:spacing w:after="160" w:line="259" w:lineRule="auto"/>
              <w:rPr>
                <w:rFonts w:ascii="Arial" w:hAnsi="Arial" w:cs="Arial"/>
                <w:sz w:val="20"/>
                <w:szCs w:val="20"/>
              </w:rPr>
            </w:pPr>
            <w:r w:rsidRPr="00D14A8A">
              <w:rPr>
                <w:rFonts w:ascii="Arial" w:hAnsi="Arial" w:cs="Arial"/>
                <w:sz w:val="20"/>
                <w:szCs w:val="20"/>
              </w:rPr>
              <w:t xml:space="preserve">Flexible: Willingness to work occasional evenings </w:t>
            </w:r>
          </w:p>
          <w:p w14:paraId="4ED0A1FE" w14:textId="77777777" w:rsidR="00D14A8A" w:rsidRPr="006B7962" w:rsidRDefault="00D14A8A" w:rsidP="00D14A8A">
            <w:pPr>
              <w:pStyle w:val="ListParagraph"/>
              <w:numPr>
                <w:ilvl w:val="0"/>
                <w:numId w:val="18"/>
              </w:numPr>
              <w:rPr>
                <w:rFonts w:ascii="Arial" w:hAnsi="Arial" w:cs="Arial"/>
                <w:sz w:val="20"/>
                <w:szCs w:val="20"/>
              </w:rPr>
            </w:pPr>
            <w:r w:rsidRPr="006B7962">
              <w:rPr>
                <w:rFonts w:ascii="Arial" w:hAnsi="Arial" w:cs="Arial"/>
                <w:sz w:val="20"/>
                <w:szCs w:val="20"/>
              </w:rPr>
              <w:t xml:space="preserve">Time Management: Ability to prioritize tasks effectively to ensure smooth and efficient service, especially during busy periods. </w:t>
            </w:r>
          </w:p>
          <w:p w14:paraId="06A95E6C" w14:textId="03B70B91" w:rsidR="002176C5" w:rsidRPr="006B7962" w:rsidRDefault="00D14A8A" w:rsidP="00863A58">
            <w:pPr>
              <w:pStyle w:val="ListParagraph"/>
              <w:numPr>
                <w:ilvl w:val="0"/>
                <w:numId w:val="18"/>
              </w:numPr>
              <w:rPr>
                <w:rFonts w:ascii="Arial" w:eastAsiaTheme="minorHAnsi" w:hAnsi="Arial" w:cs="Arial"/>
                <w:sz w:val="20"/>
              </w:rPr>
            </w:pPr>
            <w:r>
              <w:rPr>
                <w:rFonts w:ascii="Arial" w:hAnsi="Arial" w:cs="Arial"/>
                <w:sz w:val="20"/>
                <w:szCs w:val="20"/>
              </w:rPr>
              <w:t>Experience in managing conflicting priorities</w:t>
            </w:r>
          </w:p>
        </w:tc>
        <w:tc>
          <w:tcPr>
            <w:tcW w:w="5244" w:type="dxa"/>
          </w:tcPr>
          <w:p w14:paraId="389BFA04" w14:textId="07DF43EE" w:rsidR="00D14A8A" w:rsidRDefault="00D14A8A" w:rsidP="00863A58">
            <w:pPr>
              <w:pStyle w:val="ListParagraph"/>
              <w:numPr>
                <w:ilvl w:val="0"/>
                <w:numId w:val="18"/>
              </w:numPr>
              <w:rPr>
                <w:rFonts w:ascii="Arial" w:hAnsi="Arial" w:cs="Arial"/>
                <w:sz w:val="20"/>
                <w:szCs w:val="20"/>
              </w:rPr>
            </w:pPr>
            <w:r>
              <w:rPr>
                <w:rFonts w:ascii="Arial" w:hAnsi="Arial" w:cs="Arial"/>
                <w:sz w:val="20"/>
                <w:szCs w:val="20"/>
              </w:rPr>
              <w:t>Legal experience in judicial reviews (planning</w:t>
            </w:r>
            <w:r w:rsidR="004419AC">
              <w:rPr>
                <w:rFonts w:ascii="Arial" w:hAnsi="Arial" w:cs="Arial"/>
                <w:sz w:val="20"/>
                <w:szCs w:val="20"/>
              </w:rPr>
              <w:t xml:space="preserve"> law</w:t>
            </w:r>
            <w:r>
              <w:rPr>
                <w:rFonts w:ascii="Arial" w:hAnsi="Arial" w:cs="Arial"/>
                <w:sz w:val="20"/>
                <w:szCs w:val="20"/>
              </w:rPr>
              <w:t>)</w:t>
            </w:r>
          </w:p>
          <w:p w14:paraId="260E5D12" w14:textId="77777777" w:rsidR="00E90C80" w:rsidRDefault="00E90C80" w:rsidP="00D14A8A">
            <w:pPr>
              <w:pStyle w:val="ListParagraph"/>
              <w:numPr>
                <w:ilvl w:val="0"/>
                <w:numId w:val="18"/>
              </w:numPr>
              <w:rPr>
                <w:rFonts w:ascii="Arial" w:hAnsi="Arial" w:cs="Arial"/>
                <w:sz w:val="20"/>
                <w:szCs w:val="20"/>
              </w:rPr>
            </w:pPr>
            <w:r>
              <w:rPr>
                <w:rFonts w:ascii="Arial" w:hAnsi="Arial" w:cs="Arial"/>
                <w:sz w:val="20"/>
                <w:szCs w:val="20"/>
              </w:rPr>
              <w:t>Previous local government experience</w:t>
            </w:r>
          </w:p>
          <w:p w14:paraId="6AF1F162" w14:textId="77777777" w:rsidR="00E90C80" w:rsidRDefault="00E90C80" w:rsidP="00D14A8A">
            <w:pPr>
              <w:pStyle w:val="ListParagraph"/>
              <w:numPr>
                <w:ilvl w:val="0"/>
                <w:numId w:val="18"/>
              </w:numPr>
              <w:rPr>
                <w:rFonts w:ascii="Arial" w:hAnsi="Arial" w:cs="Arial"/>
                <w:sz w:val="20"/>
                <w:szCs w:val="20"/>
              </w:rPr>
            </w:pPr>
            <w:r>
              <w:rPr>
                <w:rFonts w:ascii="Arial" w:hAnsi="Arial" w:cs="Arial"/>
                <w:sz w:val="20"/>
                <w:szCs w:val="20"/>
              </w:rPr>
              <w:t>Experience dealing with complex planning law matters</w:t>
            </w:r>
          </w:p>
          <w:p w14:paraId="3A32D5A7" w14:textId="77777777" w:rsidR="00E90C80" w:rsidRDefault="00E90C80" w:rsidP="00D14A8A">
            <w:pPr>
              <w:pStyle w:val="ListParagraph"/>
              <w:numPr>
                <w:ilvl w:val="0"/>
                <w:numId w:val="18"/>
              </w:numPr>
              <w:rPr>
                <w:rFonts w:ascii="Arial" w:hAnsi="Arial" w:cs="Arial"/>
                <w:sz w:val="20"/>
                <w:szCs w:val="20"/>
              </w:rPr>
            </w:pPr>
            <w:r>
              <w:rPr>
                <w:rFonts w:ascii="Arial" w:hAnsi="Arial" w:cs="Arial"/>
                <w:sz w:val="20"/>
                <w:szCs w:val="20"/>
              </w:rPr>
              <w:t>Experience of advising at committees</w:t>
            </w:r>
          </w:p>
          <w:p w14:paraId="78CAFDD5" w14:textId="0CA54EEA" w:rsidR="00973B3C" w:rsidRPr="00973B3C" w:rsidRDefault="00973B3C" w:rsidP="00973B3C">
            <w:pPr>
              <w:pStyle w:val="ListParagraph"/>
              <w:numPr>
                <w:ilvl w:val="0"/>
                <w:numId w:val="18"/>
              </w:numPr>
              <w:rPr>
                <w:rFonts w:ascii="Arial" w:hAnsi="Arial" w:cs="Arial"/>
                <w:sz w:val="20"/>
                <w:szCs w:val="20"/>
              </w:rPr>
            </w:pPr>
            <w:r w:rsidRPr="00973B3C">
              <w:rPr>
                <w:rFonts w:ascii="Arial" w:hAnsi="Arial" w:cs="Arial"/>
                <w:sz w:val="20"/>
                <w:szCs w:val="20"/>
              </w:rPr>
              <w:t>Experience in developing and delivering</w:t>
            </w:r>
            <w:r>
              <w:rPr>
                <w:rFonts w:ascii="Arial" w:hAnsi="Arial" w:cs="Arial"/>
                <w:sz w:val="20"/>
                <w:szCs w:val="20"/>
              </w:rPr>
              <w:t xml:space="preserve"> planning related</w:t>
            </w:r>
            <w:r w:rsidRPr="00973B3C">
              <w:rPr>
                <w:rFonts w:ascii="Arial" w:hAnsi="Arial" w:cs="Arial"/>
                <w:sz w:val="20"/>
                <w:szCs w:val="20"/>
              </w:rPr>
              <w:t xml:space="preserve"> training to officers and elected members.</w:t>
            </w:r>
          </w:p>
          <w:p w14:paraId="0166262D" w14:textId="77777777" w:rsidR="00973B3C" w:rsidRDefault="00973B3C" w:rsidP="00D14A8A">
            <w:pPr>
              <w:pStyle w:val="ListParagraph"/>
              <w:numPr>
                <w:ilvl w:val="0"/>
                <w:numId w:val="18"/>
              </w:numPr>
              <w:rPr>
                <w:rFonts w:ascii="Arial" w:hAnsi="Arial" w:cs="Arial"/>
                <w:sz w:val="20"/>
                <w:szCs w:val="20"/>
              </w:rPr>
            </w:pPr>
            <w:r>
              <w:rPr>
                <w:rFonts w:ascii="Arial" w:hAnsi="Arial" w:cs="Arial"/>
                <w:sz w:val="20"/>
                <w:szCs w:val="20"/>
              </w:rPr>
              <w:t>Experience in instructing Counsel</w:t>
            </w:r>
          </w:p>
          <w:p w14:paraId="2C363AEF" w14:textId="09CA9F07" w:rsidR="00973B3C" w:rsidRPr="00973B3C" w:rsidRDefault="00973B3C" w:rsidP="00973B3C">
            <w:pPr>
              <w:pStyle w:val="ListParagraph"/>
              <w:numPr>
                <w:ilvl w:val="0"/>
                <w:numId w:val="18"/>
              </w:numPr>
              <w:rPr>
                <w:rFonts w:ascii="Arial" w:hAnsi="Arial" w:cs="Arial"/>
                <w:sz w:val="20"/>
                <w:szCs w:val="20"/>
              </w:rPr>
            </w:pPr>
            <w:r w:rsidRPr="00973B3C">
              <w:rPr>
                <w:rFonts w:ascii="Arial" w:hAnsi="Arial" w:cs="Arial"/>
                <w:sz w:val="20"/>
                <w:szCs w:val="20"/>
              </w:rPr>
              <w:t>Experience of supervising junior staff in the preparation of legal casework.</w:t>
            </w:r>
          </w:p>
          <w:p w14:paraId="2A97FC20" w14:textId="123B20CD" w:rsidR="00641F37" w:rsidRPr="00973B3C" w:rsidRDefault="00671DBF" w:rsidP="00973B3C">
            <w:pPr>
              <w:rPr>
                <w:rFonts w:ascii="Arial" w:hAnsi="Arial" w:cs="Arial"/>
                <w:sz w:val="20"/>
                <w:szCs w:val="20"/>
              </w:rPr>
            </w:pPr>
            <w:r w:rsidRPr="00973B3C">
              <w:rPr>
                <w:rFonts w:ascii="Arial" w:hAnsi="Arial" w:cs="Arial"/>
                <w:sz w:val="20"/>
                <w:szCs w:val="20"/>
              </w:rPr>
              <w:br/>
            </w:r>
          </w:p>
        </w:tc>
      </w:tr>
      <w:tr w:rsidR="00115CF8" w:rsidRPr="00B53923" w14:paraId="56C5EA70" w14:textId="77777777" w:rsidTr="00535F6E">
        <w:tc>
          <w:tcPr>
            <w:tcW w:w="2977" w:type="dxa"/>
            <w:shd w:val="clear" w:color="auto" w:fill="E2EFD9" w:themeFill="accent6" w:themeFillTint="33"/>
          </w:tcPr>
          <w:p w14:paraId="38A86077" w14:textId="77777777" w:rsidR="00B53923" w:rsidRPr="00863A58" w:rsidRDefault="00B53923" w:rsidP="00863A58">
            <w:pPr>
              <w:pStyle w:val="ListParagraph"/>
              <w:ind w:left="360"/>
              <w:rPr>
                <w:rFonts w:ascii="Arial" w:hAnsi="Arial" w:cs="Arial"/>
                <w:b/>
              </w:rPr>
            </w:pPr>
          </w:p>
          <w:p w14:paraId="2E898046" w14:textId="77777777" w:rsidR="00115CF8" w:rsidRPr="00863A58" w:rsidRDefault="00B53923" w:rsidP="00863A58">
            <w:pPr>
              <w:pStyle w:val="ListParagraph"/>
              <w:ind w:left="360"/>
              <w:rPr>
                <w:rFonts w:ascii="Arial" w:hAnsi="Arial" w:cs="Arial"/>
                <w:b/>
              </w:rPr>
            </w:pPr>
            <w:r w:rsidRPr="00863A58">
              <w:rPr>
                <w:rFonts w:ascii="Arial" w:hAnsi="Arial" w:cs="Arial"/>
                <w:b/>
              </w:rPr>
              <w:t>Skills</w:t>
            </w:r>
          </w:p>
          <w:p w14:paraId="6C0AC0B7" w14:textId="77777777" w:rsidR="00115CF8" w:rsidRPr="00863A58" w:rsidRDefault="00B53923" w:rsidP="00863A58">
            <w:pPr>
              <w:pStyle w:val="ListParagraph"/>
              <w:ind w:left="360"/>
              <w:rPr>
                <w:rFonts w:ascii="Arial" w:hAnsi="Arial" w:cs="Arial"/>
              </w:rPr>
            </w:pPr>
            <w:r w:rsidRPr="00863A58">
              <w:rPr>
                <w:rFonts w:ascii="Arial" w:hAnsi="Arial" w:cs="Arial"/>
              </w:rPr>
              <w:t>(What have they done)</w:t>
            </w:r>
          </w:p>
          <w:p w14:paraId="73900AAA" w14:textId="77777777" w:rsidR="00115CF8" w:rsidRPr="00B53923" w:rsidRDefault="00115CF8" w:rsidP="00965CA2">
            <w:pPr>
              <w:rPr>
                <w:rFonts w:ascii="Arial" w:hAnsi="Arial" w:cs="Arial"/>
              </w:rPr>
            </w:pPr>
          </w:p>
          <w:p w14:paraId="77F60208" w14:textId="77777777" w:rsidR="00115CF8" w:rsidRPr="00B53923" w:rsidRDefault="00115CF8" w:rsidP="00965CA2">
            <w:pPr>
              <w:rPr>
                <w:rFonts w:ascii="Arial" w:hAnsi="Arial" w:cs="Arial"/>
              </w:rPr>
            </w:pPr>
          </w:p>
          <w:p w14:paraId="33B8EADD" w14:textId="77777777" w:rsidR="00115CF8" w:rsidRPr="00B53923" w:rsidRDefault="00115CF8" w:rsidP="00965CA2">
            <w:pPr>
              <w:rPr>
                <w:rFonts w:ascii="Arial" w:hAnsi="Arial" w:cs="Arial"/>
              </w:rPr>
            </w:pPr>
          </w:p>
          <w:p w14:paraId="5816E0CC" w14:textId="77777777" w:rsidR="00115CF8" w:rsidRPr="00B53923" w:rsidRDefault="00115CF8" w:rsidP="00965CA2">
            <w:pPr>
              <w:rPr>
                <w:rFonts w:ascii="Arial" w:hAnsi="Arial" w:cs="Arial"/>
              </w:rPr>
            </w:pPr>
          </w:p>
        </w:tc>
        <w:tc>
          <w:tcPr>
            <w:tcW w:w="6521" w:type="dxa"/>
          </w:tcPr>
          <w:p w14:paraId="5CD279C7" w14:textId="3BB060B7" w:rsidR="005C1C36" w:rsidRDefault="005C1C36" w:rsidP="00863A58">
            <w:pPr>
              <w:pStyle w:val="ListParagraph"/>
              <w:numPr>
                <w:ilvl w:val="0"/>
                <w:numId w:val="18"/>
              </w:numPr>
              <w:rPr>
                <w:rFonts w:ascii="Arial" w:eastAsiaTheme="minorHAnsi" w:hAnsi="Arial" w:cs="Arial"/>
                <w:sz w:val="20"/>
              </w:rPr>
            </w:pPr>
            <w:r w:rsidRPr="005C1C36">
              <w:rPr>
                <w:rFonts w:ascii="Arial" w:eastAsiaTheme="minorHAnsi" w:hAnsi="Arial" w:cs="Arial"/>
                <w:sz w:val="20"/>
              </w:rPr>
              <w:lastRenderedPageBreak/>
              <w:t>Excellent communication skills</w:t>
            </w:r>
            <w:r w:rsidR="00960B17">
              <w:rPr>
                <w:rFonts w:ascii="Arial" w:eastAsiaTheme="minorHAnsi" w:hAnsi="Arial" w:cs="Arial"/>
                <w:sz w:val="20"/>
              </w:rPr>
              <w:t xml:space="preserve"> (written and orally)</w:t>
            </w:r>
          </w:p>
          <w:p w14:paraId="24A869EC" w14:textId="39568B0B" w:rsidR="00960B17" w:rsidRDefault="00960B17" w:rsidP="00863A58">
            <w:pPr>
              <w:pStyle w:val="ListParagraph"/>
              <w:numPr>
                <w:ilvl w:val="0"/>
                <w:numId w:val="18"/>
              </w:numPr>
              <w:rPr>
                <w:rFonts w:ascii="Arial" w:eastAsiaTheme="minorHAnsi" w:hAnsi="Arial" w:cs="Arial"/>
                <w:sz w:val="20"/>
              </w:rPr>
            </w:pPr>
            <w:r>
              <w:rPr>
                <w:rFonts w:ascii="Arial" w:eastAsiaTheme="minorHAnsi" w:hAnsi="Arial" w:cs="Arial"/>
                <w:sz w:val="20"/>
              </w:rPr>
              <w:t xml:space="preserve">Excellent research skills to effectively and confidently advise on a wide variety of </w:t>
            </w:r>
            <w:r w:rsidR="00973B3C">
              <w:rPr>
                <w:rFonts w:ascii="Arial" w:eastAsiaTheme="minorHAnsi" w:hAnsi="Arial" w:cs="Arial"/>
                <w:sz w:val="20"/>
              </w:rPr>
              <w:t xml:space="preserve">planning </w:t>
            </w:r>
            <w:r>
              <w:rPr>
                <w:rFonts w:ascii="Arial" w:eastAsiaTheme="minorHAnsi" w:hAnsi="Arial" w:cs="Arial"/>
                <w:sz w:val="20"/>
              </w:rPr>
              <w:t>legal issues</w:t>
            </w:r>
          </w:p>
          <w:p w14:paraId="0DDBB8B6" w14:textId="1E0022AB" w:rsidR="00960B17" w:rsidRDefault="00960B17" w:rsidP="00863A58">
            <w:pPr>
              <w:pStyle w:val="ListParagraph"/>
              <w:numPr>
                <w:ilvl w:val="0"/>
                <w:numId w:val="18"/>
              </w:numPr>
              <w:rPr>
                <w:rFonts w:ascii="Arial" w:eastAsiaTheme="minorHAnsi" w:hAnsi="Arial" w:cs="Arial"/>
                <w:sz w:val="20"/>
              </w:rPr>
            </w:pPr>
            <w:r>
              <w:rPr>
                <w:rFonts w:ascii="Arial" w:eastAsiaTheme="minorHAnsi" w:hAnsi="Arial" w:cs="Arial"/>
                <w:sz w:val="20"/>
              </w:rPr>
              <w:t xml:space="preserve">Post qualification experience in providing legal advice </w:t>
            </w:r>
          </w:p>
          <w:p w14:paraId="317ED037" w14:textId="40D3686B" w:rsidR="00973B3C" w:rsidRPr="00973B3C" w:rsidRDefault="00973B3C" w:rsidP="00973B3C">
            <w:pPr>
              <w:pStyle w:val="ListParagraph"/>
              <w:numPr>
                <w:ilvl w:val="0"/>
                <w:numId w:val="18"/>
              </w:numPr>
              <w:rPr>
                <w:rFonts w:ascii="Arial" w:eastAsiaTheme="minorHAnsi" w:hAnsi="Arial" w:cs="Arial"/>
                <w:sz w:val="20"/>
              </w:rPr>
            </w:pPr>
            <w:r w:rsidRPr="00973B3C">
              <w:rPr>
                <w:rFonts w:ascii="Arial" w:eastAsiaTheme="minorHAnsi" w:hAnsi="Arial" w:cs="Arial"/>
                <w:sz w:val="20"/>
              </w:rPr>
              <w:t>Good analytical skills.</w:t>
            </w:r>
          </w:p>
          <w:p w14:paraId="1B3140F7" w14:textId="4D929556" w:rsidR="005C1C36" w:rsidRDefault="005C1C36" w:rsidP="00863A58">
            <w:pPr>
              <w:pStyle w:val="ListParagraph"/>
              <w:numPr>
                <w:ilvl w:val="0"/>
                <w:numId w:val="18"/>
              </w:numPr>
              <w:rPr>
                <w:rFonts w:ascii="Arial" w:eastAsiaTheme="minorHAnsi" w:hAnsi="Arial" w:cs="Arial"/>
                <w:sz w:val="20"/>
              </w:rPr>
            </w:pPr>
            <w:r w:rsidRPr="005C1C36">
              <w:rPr>
                <w:rFonts w:ascii="Arial" w:eastAsiaTheme="minorHAnsi" w:hAnsi="Arial" w:cs="Arial"/>
                <w:sz w:val="20"/>
              </w:rPr>
              <w:t>Excellent organisational &amp; time management skills</w:t>
            </w:r>
            <w:r>
              <w:rPr>
                <w:rFonts w:ascii="Arial" w:eastAsiaTheme="minorHAnsi" w:hAnsi="Arial" w:cs="Arial"/>
                <w:sz w:val="20"/>
              </w:rPr>
              <w:t>.</w:t>
            </w:r>
            <w:r w:rsidR="00960B17">
              <w:rPr>
                <w:rFonts w:ascii="Arial" w:eastAsiaTheme="minorHAnsi" w:hAnsi="Arial" w:cs="Arial"/>
                <w:sz w:val="20"/>
              </w:rPr>
              <w:t xml:space="preserve"> Ability to work to tight deadlines and prioritise workload</w:t>
            </w:r>
            <w:r w:rsidR="00973B3C">
              <w:rPr>
                <w:rFonts w:ascii="Arial" w:eastAsiaTheme="minorHAnsi" w:hAnsi="Arial" w:cs="Arial"/>
                <w:sz w:val="20"/>
              </w:rPr>
              <w:t>.</w:t>
            </w:r>
          </w:p>
          <w:p w14:paraId="0FCF05F8" w14:textId="5DD7B950" w:rsidR="00973B3C" w:rsidRPr="00973B3C" w:rsidRDefault="00973B3C" w:rsidP="00973B3C">
            <w:pPr>
              <w:pStyle w:val="ListParagraph"/>
              <w:numPr>
                <w:ilvl w:val="0"/>
                <w:numId w:val="18"/>
              </w:numPr>
              <w:rPr>
                <w:rFonts w:ascii="Arial" w:eastAsiaTheme="minorHAnsi" w:hAnsi="Arial" w:cs="Arial"/>
                <w:sz w:val="20"/>
              </w:rPr>
            </w:pPr>
            <w:r w:rsidRPr="00973B3C">
              <w:rPr>
                <w:rFonts w:ascii="Arial" w:eastAsiaTheme="minorHAnsi" w:hAnsi="Arial" w:cs="Arial"/>
                <w:sz w:val="20"/>
              </w:rPr>
              <w:lastRenderedPageBreak/>
              <w:t>Ability to manage own caseload and to work effectively to high professional standards, including being able to respond quickly and accurately to urgent matters and meet deadlines.</w:t>
            </w:r>
          </w:p>
          <w:p w14:paraId="0F76CA9E" w14:textId="09599AC1" w:rsidR="00960B17" w:rsidRDefault="00960B17" w:rsidP="00863A58">
            <w:pPr>
              <w:pStyle w:val="ListParagraph"/>
              <w:numPr>
                <w:ilvl w:val="0"/>
                <w:numId w:val="18"/>
              </w:numPr>
              <w:rPr>
                <w:rFonts w:ascii="Arial" w:eastAsiaTheme="minorHAnsi" w:hAnsi="Arial" w:cs="Arial"/>
                <w:sz w:val="20"/>
              </w:rPr>
            </w:pPr>
            <w:r>
              <w:rPr>
                <w:rFonts w:ascii="Arial" w:eastAsiaTheme="minorHAnsi" w:hAnsi="Arial" w:cs="Arial"/>
                <w:sz w:val="20"/>
              </w:rPr>
              <w:t>Excellent influencing and negotiation skills to provide best service to the Council i</w:t>
            </w:r>
            <w:r w:rsidR="004419AC">
              <w:rPr>
                <w:rFonts w:ascii="Arial" w:eastAsiaTheme="minorHAnsi" w:hAnsi="Arial" w:cs="Arial"/>
                <w:sz w:val="20"/>
              </w:rPr>
              <w:t>n</w:t>
            </w:r>
            <w:r>
              <w:rPr>
                <w:rFonts w:ascii="Arial" w:eastAsiaTheme="minorHAnsi" w:hAnsi="Arial" w:cs="Arial"/>
                <w:sz w:val="20"/>
              </w:rPr>
              <w:t xml:space="preserve"> </w:t>
            </w:r>
            <w:r w:rsidR="00973B3C">
              <w:rPr>
                <w:rFonts w:ascii="Arial" w:eastAsiaTheme="minorHAnsi" w:hAnsi="Arial" w:cs="Arial"/>
                <w:sz w:val="20"/>
              </w:rPr>
              <w:t>planning related</w:t>
            </w:r>
            <w:r>
              <w:rPr>
                <w:rFonts w:ascii="Arial" w:eastAsiaTheme="minorHAnsi" w:hAnsi="Arial" w:cs="Arial"/>
                <w:sz w:val="20"/>
              </w:rPr>
              <w:t xml:space="preserve"> matters</w:t>
            </w:r>
            <w:r w:rsidR="00973B3C">
              <w:rPr>
                <w:rFonts w:ascii="Arial" w:eastAsiaTheme="minorHAnsi" w:hAnsi="Arial" w:cs="Arial"/>
                <w:sz w:val="20"/>
              </w:rPr>
              <w:t>.</w:t>
            </w:r>
          </w:p>
          <w:p w14:paraId="31A1F634" w14:textId="77777777" w:rsidR="00973B3C" w:rsidRPr="00973B3C" w:rsidRDefault="00973B3C" w:rsidP="00973B3C">
            <w:pPr>
              <w:pStyle w:val="ListParagraph"/>
              <w:numPr>
                <w:ilvl w:val="0"/>
                <w:numId w:val="18"/>
              </w:numPr>
              <w:rPr>
                <w:rFonts w:ascii="Arial" w:eastAsiaTheme="minorHAnsi" w:hAnsi="Arial" w:cs="Arial"/>
                <w:sz w:val="20"/>
              </w:rPr>
            </w:pPr>
            <w:r w:rsidRPr="00973B3C">
              <w:rPr>
                <w:rFonts w:ascii="Arial" w:eastAsiaTheme="minorHAnsi" w:hAnsi="Arial" w:cs="Arial"/>
                <w:sz w:val="20"/>
              </w:rPr>
              <w:t>Ability to travel to attend court hearing and off-site meetings as required.</w:t>
            </w:r>
          </w:p>
          <w:p w14:paraId="438AFDAE" w14:textId="77777777" w:rsidR="00973B3C" w:rsidRDefault="00973B3C" w:rsidP="00863A58">
            <w:pPr>
              <w:pStyle w:val="ListParagraph"/>
              <w:numPr>
                <w:ilvl w:val="0"/>
                <w:numId w:val="18"/>
              </w:numPr>
              <w:rPr>
                <w:rFonts w:ascii="Arial" w:eastAsiaTheme="minorHAnsi" w:hAnsi="Arial" w:cs="Arial"/>
                <w:sz w:val="20"/>
              </w:rPr>
            </w:pPr>
          </w:p>
          <w:p w14:paraId="10E69D86" w14:textId="77777777" w:rsidR="00115CF8" w:rsidRPr="00973B3C" w:rsidRDefault="0034221A" w:rsidP="00863A58">
            <w:pPr>
              <w:pStyle w:val="ListParagraph"/>
              <w:numPr>
                <w:ilvl w:val="0"/>
                <w:numId w:val="18"/>
              </w:numPr>
              <w:autoSpaceDE w:val="0"/>
              <w:autoSpaceDN w:val="0"/>
              <w:adjustRightInd w:val="0"/>
              <w:rPr>
                <w:rFonts w:ascii="Arial" w:hAnsi="Arial" w:cs="Arial"/>
              </w:rPr>
            </w:pPr>
            <w:r w:rsidRPr="005C1C36">
              <w:rPr>
                <w:rFonts w:ascii="Arial" w:eastAsiaTheme="minorHAnsi" w:hAnsi="Arial" w:cs="Arial"/>
                <w:sz w:val="20"/>
              </w:rPr>
              <w:t>Confident Microsoft Office software usage.</w:t>
            </w:r>
          </w:p>
          <w:p w14:paraId="4FA739B1" w14:textId="494220C5" w:rsidR="00973B3C" w:rsidRPr="005C1C36" w:rsidRDefault="00973B3C" w:rsidP="00973B3C">
            <w:pPr>
              <w:pStyle w:val="ListParagraph"/>
              <w:numPr>
                <w:ilvl w:val="0"/>
                <w:numId w:val="18"/>
              </w:numPr>
              <w:rPr>
                <w:rFonts w:ascii="Arial" w:hAnsi="Arial" w:cs="Arial"/>
              </w:rPr>
            </w:pPr>
          </w:p>
        </w:tc>
        <w:tc>
          <w:tcPr>
            <w:tcW w:w="5244" w:type="dxa"/>
          </w:tcPr>
          <w:p w14:paraId="133D48FB" w14:textId="319DF1EE" w:rsidR="008240B3" w:rsidRDefault="00960B17" w:rsidP="00973B3C">
            <w:pPr>
              <w:pStyle w:val="ListParagraph"/>
              <w:numPr>
                <w:ilvl w:val="0"/>
                <w:numId w:val="18"/>
              </w:numPr>
              <w:autoSpaceDE w:val="0"/>
              <w:autoSpaceDN w:val="0"/>
              <w:adjustRightInd w:val="0"/>
              <w:rPr>
                <w:rFonts w:ascii="Arial" w:eastAsiaTheme="minorHAnsi" w:hAnsi="Arial" w:cs="Arial"/>
                <w:sz w:val="20"/>
              </w:rPr>
            </w:pPr>
            <w:r>
              <w:rPr>
                <w:rFonts w:ascii="Arial" w:eastAsiaTheme="minorHAnsi" w:hAnsi="Arial" w:cs="Arial"/>
                <w:sz w:val="20"/>
              </w:rPr>
              <w:lastRenderedPageBreak/>
              <w:t>Knowledge of local government law</w:t>
            </w:r>
          </w:p>
          <w:p w14:paraId="4AE8742E" w14:textId="5C518ABA" w:rsidR="00973B3C" w:rsidRPr="00973B3C" w:rsidRDefault="00973B3C" w:rsidP="00973B3C">
            <w:pPr>
              <w:pStyle w:val="ListParagraph"/>
              <w:numPr>
                <w:ilvl w:val="0"/>
                <w:numId w:val="18"/>
              </w:numPr>
              <w:rPr>
                <w:rFonts w:ascii="Arial" w:eastAsiaTheme="minorHAnsi" w:hAnsi="Arial" w:cs="Arial"/>
                <w:sz w:val="20"/>
              </w:rPr>
            </w:pPr>
            <w:r w:rsidRPr="00973B3C">
              <w:rPr>
                <w:rFonts w:ascii="Arial" w:eastAsiaTheme="minorHAnsi" w:hAnsi="Arial" w:cs="Arial"/>
                <w:sz w:val="20"/>
              </w:rPr>
              <w:t>Ability to manage and develop teams, nurturing talent and creating opportunities for services and individuals to excel.</w:t>
            </w:r>
          </w:p>
          <w:p w14:paraId="1D23F353" w14:textId="77777777" w:rsidR="00960B17" w:rsidRDefault="00960B17" w:rsidP="00973B3C">
            <w:pPr>
              <w:pStyle w:val="ListParagraph"/>
              <w:numPr>
                <w:ilvl w:val="0"/>
                <w:numId w:val="18"/>
              </w:numPr>
              <w:autoSpaceDE w:val="0"/>
              <w:autoSpaceDN w:val="0"/>
              <w:adjustRightInd w:val="0"/>
              <w:rPr>
                <w:rFonts w:ascii="Arial" w:eastAsiaTheme="minorHAnsi" w:hAnsi="Arial" w:cs="Arial"/>
                <w:sz w:val="20"/>
              </w:rPr>
            </w:pPr>
            <w:r>
              <w:rPr>
                <w:rFonts w:ascii="Arial" w:eastAsiaTheme="minorHAnsi" w:hAnsi="Arial" w:cs="Arial"/>
                <w:sz w:val="20"/>
              </w:rPr>
              <w:t>Knowledge of data protection and freedom of information</w:t>
            </w:r>
          </w:p>
          <w:p w14:paraId="5D5D139A" w14:textId="17FC1D1F" w:rsidR="00960B17" w:rsidRPr="006E5D42" w:rsidRDefault="00960B17" w:rsidP="00973B3C">
            <w:pPr>
              <w:pStyle w:val="ListParagraph"/>
              <w:spacing w:before="120" w:after="120" w:line="276" w:lineRule="auto"/>
              <w:ind w:left="360"/>
              <w:rPr>
                <w:rFonts w:ascii="Arial" w:eastAsiaTheme="minorHAnsi" w:hAnsi="Arial" w:cs="Arial"/>
                <w:sz w:val="20"/>
              </w:rPr>
            </w:pPr>
          </w:p>
        </w:tc>
      </w:tr>
      <w:tr w:rsidR="009F1779" w:rsidRPr="00B53923" w14:paraId="7C2FAAB2" w14:textId="77777777" w:rsidTr="00535F6E">
        <w:tc>
          <w:tcPr>
            <w:tcW w:w="2977" w:type="dxa"/>
            <w:shd w:val="clear" w:color="auto" w:fill="E2EFD9" w:themeFill="accent6" w:themeFillTint="33"/>
          </w:tcPr>
          <w:p w14:paraId="01BFAF52" w14:textId="77777777" w:rsidR="009F1779" w:rsidRPr="00863A58" w:rsidRDefault="009F1779" w:rsidP="00863A58">
            <w:pPr>
              <w:pStyle w:val="ListParagraph"/>
              <w:ind w:left="360"/>
              <w:rPr>
                <w:rFonts w:ascii="Arial" w:hAnsi="Arial" w:cs="Arial"/>
                <w:b/>
                <w:sz w:val="22"/>
                <w:szCs w:val="22"/>
              </w:rPr>
            </w:pPr>
          </w:p>
          <w:p w14:paraId="31B58E18" w14:textId="77777777" w:rsidR="009F1779" w:rsidRDefault="009F1779" w:rsidP="009F1779">
            <w:pPr>
              <w:rPr>
                <w:rFonts w:ascii="Arial" w:hAnsi="Arial" w:cs="Arial"/>
                <w:b/>
                <w:sz w:val="22"/>
                <w:szCs w:val="22"/>
              </w:rPr>
            </w:pPr>
          </w:p>
          <w:p w14:paraId="1D18F621" w14:textId="77777777" w:rsidR="009F1779" w:rsidRPr="00863A58" w:rsidRDefault="009F1779" w:rsidP="00863A58">
            <w:pPr>
              <w:pStyle w:val="ListParagraph"/>
              <w:ind w:left="360"/>
              <w:rPr>
                <w:rFonts w:ascii="Arial" w:hAnsi="Arial" w:cs="Arial"/>
                <w:b/>
                <w:sz w:val="22"/>
                <w:szCs w:val="22"/>
              </w:rPr>
            </w:pPr>
            <w:r w:rsidRPr="00863A58">
              <w:rPr>
                <w:rFonts w:ascii="Arial" w:hAnsi="Arial" w:cs="Arial"/>
                <w:b/>
                <w:sz w:val="22"/>
                <w:szCs w:val="22"/>
              </w:rPr>
              <w:t>Behaviours</w:t>
            </w:r>
          </w:p>
          <w:p w14:paraId="61A71E70" w14:textId="0BE35333" w:rsidR="009F1779" w:rsidRPr="00863A58" w:rsidRDefault="009F1779" w:rsidP="00863A58">
            <w:pPr>
              <w:pStyle w:val="ListParagraph"/>
              <w:numPr>
                <w:ilvl w:val="0"/>
                <w:numId w:val="18"/>
              </w:numPr>
              <w:rPr>
                <w:rFonts w:ascii="Arial" w:hAnsi="Arial" w:cs="Arial"/>
                <w:sz w:val="22"/>
                <w:szCs w:val="22"/>
              </w:rPr>
            </w:pPr>
            <w:r w:rsidRPr="00863A58">
              <w:rPr>
                <w:rFonts w:ascii="Arial" w:hAnsi="Arial" w:cs="Arial"/>
              </w:rPr>
              <w:t xml:space="preserve">(Way of thinking and </w:t>
            </w:r>
            <w:r w:rsidR="00863A58" w:rsidRPr="00863A58">
              <w:rPr>
                <w:rFonts w:ascii="Arial" w:hAnsi="Arial" w:cs="Arial"/>
              </w:rPr>
              <w:t>acting</w:t>
            </w:r>
            <w:r w:rsidRPr="00863A58">
              <w:rPr>
                <w:rFonts w:ascii="Arial" w:hAnsi="Arial" w:cs="Arial"/>
              </w:rPr>
              <w:t>)</w:t>
            </w:r>
          </w:p>
        </w:tc>
        <w:tc>
          <w:tcPr>
            <w:tcW w:w="6521" w:type="dxa"/>
          </w:tcPr>
          <w:p w14:paraId="072CF0B6" w14:textId="33BF084C" w:rsidR="009F1779" w:rsidRPr="00671DBF" w:rsidRDefault="009F1779" w:rsidP="00671DBF">
            <w:pPr>
              <w:rPr>
                <w:rFonts w:ascii="Arial" w:eastAsia="Arial Unicode MS" w:hAnsi="Arial" w:cs="Arial"/>
                <w:b/>
                <w:sz w:val="20"/>
                <w:szCs w:val="20"/>
              </w:rPr>
            </w:pPr>
            <w:r w:rsidRPr="00671DBF">
              <w:rPr>
                <w:rFonts w:ascii="Arial" w:eastAsia="Arial Unicode MS" w:hAnsi="Arial" w:cs="Arial"/>
                <w:b/>
                <w:sz w:val="20"/>
                <w:szCs w:val="20"/>
              </w:rPr>
              <w:t>TEAMWORK – Achieve more by working together</w:t>
            </w:r>
            <w:r w:rsidR="00671DBF">
              <w:rPr>
                <w:rFonts w:ascii="Arial" w:eastAsia="Arial Unicode MS" w:hAnsi="Arial" w:cs="Arial"/>
                <w:b/>
                <w:sz w:val="20"/>
                <w:szCs w:val="20"/>
              </w:rPr>
              <w:br/>
            </w:r>
          </w:p>
          <w:p w14:paraId="4D3E6737" w14:textId="77777777" w:rsidR="00960B17" w:rsidRPr="00960B17" w:rsidRDefault="00960B17" w:rsidP="00960B17">
            <w:pPr>
              <w:pStyle w:val="ListParagraph"/>
              <w:numPr>
                <w:ilvl w:val="0"/>
                <w:numId w:val="19"/>
              </w:numPr>
              <w:rPr>
                <w:rFonts w:ascii="Arial" w:eastAsia="Arial Unicode MS" w:hAnsi="Arial" w:cs="Arial"/>
                <w:b/>
                <w:sz w:val="20"/>
                <w:szCs w:val="20"/>
              </w:rPr>
            </w:pPr>
            <w:r w:rsidRPr="00960B17">
              <w:rPr>
                <w:rFonts w:ascii="Arial" w:eastAsia="Arial Unicode MS" w:hAnsi="Arial" w:cs="Arial"/>
                <w:sz w:val="20"/>
                <w:szCs w:val="20"/>
              </w:rPr>
              <w:t>Builds strong, collaborative relationships with client departments, Members, and external partners.</w:t>
            </w:r>
          </w:p>
          <w:p w14:paraId="03A1FD7C" w14:textId="12C18CB7" w:rsidR="00960B17" w:rsidRPr="004419AC" w:rsidRDefault="004419AC" w:rsidP="00960B17">
            <w:pPr>
              <w:pStyle w:val="ListParagraph"/>
              <w:numPr>
                <w:ilvl w:val="0"/>
                <w:numId w:val="19"/>
              </w:numPr>
              <w:rPr>
                <w:rFonts w:ascii="Arial" w:eastAsia="Arial Unicode MS" w:hAnsi="Arial" w:cs="Arial"/>
                <w:bCs/>
                <w:sz w:val="20"/>
                <w:szCs w:val="20"/>
              </w:rPr>
            </w:pPr>
            <w:r w:rsidRPr="004419AC">
              <w:rPr>
                <w:rFonts w:ascii="Arial" w:eastAsia="Arial Unicode MS" w:hAnsi="Arial" w:cs="Arial"/>
                <w:bCs/>
                <w:sz w:val="20"/>
                <w:szCs w:val="20"/>
              </w:rPr>
              <w:t>Contributes positively to team morale and fosters a supportive, inclusive working environment.</w:t>
            </w:r>
          </w:p>
          <w:p w14:paraId="507CC3F6" w14:textId="1FA91994" w:rsidR="00960B17" w:rsidRDefault="004419AC" w:rsidP="00960B17">
            <w:pPr>
              <w:pStyle w:val="ListParagraph"/>
              <w:numPr>
                <w:ilvl w:val="0"/>
                <w:numId w:val="19"/>
              </w:numPr>
              <w:rPr>
                <w:rFonts w:ascii="Arial" w:eastAsia="Arial Unicode MS" w:hAnsi="Arial" w:cs="Arial"/>
                <w:bCs/>
                <w:sz w:val="20"/>
                <w:szCs w:val="20"/>
              </w:rPr>
            </w:pPr>
            <w:r w:rsidRPr="004419AC">
              <w:rPr>
                <w:rFonts w:ascii="Arial" w:eastAsia="Arial Unicode MS" w:hAnsi="Arial" w:cs="Arial"/>
                <w:bCs/>
                <w:sz w:val="20"/>
                <w:szCs w:val="20"/>
              </w:rPr>
              <w:t>Demonstrates flexibility and willingness to support wider team priorities during high-pressure periods.</w:t>
            </w:r>
          </w:p>
          <w:p w14:paraId="733BC71A" w14:textId="77777777" w:rsidR="00973B3C" w:rsidRPr="00973B3C" w:rsidRDefault="00973B3C" w:rsidP="00973B3C">
            <w:pPr>
              <w:pStyle w:val="ListParagraph"/>
              <w:numPr>
                <w:ilvl w:val="0"/>
                <w:numId w:val="19"/>
              </w:numPr>
              <w:rPr>
                <w:rFonts w:ascii="Arial" w:eastAsia="Arial Unicode MS" w:hAnsi="Arial" w:cs="Arial"/>
                <w:bCs/>
                <w:sz w:val="20"/>
                <w:szCs w:val="20"/>
              </w:rPr>
            </w:pPr>
            <w:r w:rsidRPr="00973B3C">
              <w:rPr>
                <w:rFonts w:ascii="Arial" w:eastAsia="Arial Unicode MS" w:hAnsi="Arial" w:cs="Arial"/>
                <w:bCs/>
                <w:sz w:val="20"/>
                <w:szCs w:val="20"/>
              </w:rPr>
              <w:t>Ability to attend premise out of hours to attend evening meetings and in the event of an emergency.</w:t>
            </w:r>
          </w:p>
          <w:p w14:paraId="1F8A15C4" w14:textId="77777777" w:rsidR="00973B3C" w:rsidRPr="00973B3C" w:rsidRDefault="00973B3C" w:rsidP="00973B3C">
            <w:pPr>
              <w:ind w:left="360"/>
              <w:rPr>
                <w:rFonts w:ascii="Arial" w:eastAsia="Arial Unicode MS" w:hAnsi="Arial" w:cs="Arial"/>
                <w:bCs/>
                <w:sz w:val="20"/>
                <w:szCs w:val="20"/>
              </w:rPr>
            </w:pPr>
          </w:p>
          <w:p w14:paraId="296B0B38" w14:textId="77777777" w:rsidR="00960B17" w:rsidRDefault="00960B17" w:rsidP="004419AC">
            <w:pPr>
              <w:pStyle w:val="ListParagraph"/>
              <w:rPr>
                <w:rFonts w:ascii="Arial" w:eastAsia="Arial Unicode MS" w:hAnsi="Arial" w:cs="Arial"/>
                <w:b/>
                <w:sz w:val="20"/>
                <w:szCs w:val="20"/>
              </w:rPr>
            </w:pPr>
          </w:p>
          <w:p w14:paraId="30A1E0B1" w14:textId="5D769626" w:rsidR="009F1779" w:rsidRPr="00960B17" w:rsidRDefault="009F1779" w:rsidP="00960B17">
            <w:pPr>
              <w:rPr>
                <w:rFonts w:ascii="Arial" w:eastAsia="Arial Unicode MS" w:hAnsi="Arial" w:cs="Arial"/>
                <w:b/>
                <w:sz w:val="20"/>
                <w:szCs w:val="20"/>
              </w:rPr>
            </w:pPr>
            <w:r w:rsidRPr="00960B17">
              <w:rPr>
                <w:rFonts w:ascii="Arial" w:eastAsia="Arial Unicode MS" w:hAnsi="Arial" w:cs="Arial"/>
                <w:b/>
                <w:sz w:val="20"/>
                <w:szCs w:val="20"/>
              </w:rPr>
              <w:t xml:space="preserve">INNOVATION – Seek solutions to deliver services in the best </w:t>
            </w:r>
            <w:r w:rsidR="00C35CB4" w:rsidRPr="00960B17">
              <w:rPr>
                <w:rFonts w:ascii="Arial" w:eastAsia="Arial Unicode MS" w:hAnsi="Arial" w:cs="Arial"/>
                <w:b/>
                <w:sz w:val="20"/>
                <w:szCs w:val="20"/>
              </w:rPr>
              <w:t>way</w:t>
            </w:r>
          </w:p>
          <w:p w14:paraId="0196D647" w14:textId="469997FD" w:rsidR="004419AC" w:rsidRDefault="004419AC" w:rsidP="00863A58">
            <w:pPr>
              <w:pStyle w:val="ListParagraph"/>
              <w:numPr>
                <w:ilvl w:val="0"/>
                <w:numId w:val="18"/>
              </w:numPr>
              <w:rPr>
                <w:rFonts w:ascii="Arial" w:eastAsia="Arial Unicode MS" w:hAnsi="Arial" w:cs="Arial"/>
                <w:sz w:val="20"/>
                <w:szCs w:val="20"/>
              </w:rPr>
            </w:pPr>
            <w:r w:rsidRPr="004419AC">
              <w:rPr>
                <w:rFonts w:ascii="Arial" w:eastAsia="Arial Unicode MS" w:hAnsi="Arial" w:cs="Arial"/>
                <w:sz w:val="20"/>
                <w:szCs w:val="20"/>
              </w:rPr>
              <w:t xml:space="preserve">Embraces digital working, case management technology, and modern </w:t>
            </w:r>
            <w:r w:rsidR="00973B3C">
              <w:rPr>
                <w:rFonts w:ascii="Arial" w:eastAsia="Arial Unicode MS" w:hAnsi="Arial" w:cs="Arial"/>
                <w:sz w:val="20"/>
                <w:szCs w:val="20"/>
              </w:rPr>
              <w:t>legal</w:t>
            </w:r>
            <w:r w:rsidRPr="004419AC">
              <w:rPr>
                <w:rFonts w:ascii="Arial" w:eastAsia="Arial Unicode MS" w:hAnsi="Arial" w:cs="Arial"/>
                <w:sz w:val="20"/>
                <w:szCs w:val="20"/>
              </w:rPr>
              <w:t xml:space="preserve"> practices.</w:t>
            </w:r>
          </w:p>
          <w:p w14:paraId="6A0BCBBB" w14:textId="3D387AA9" w:rsidR="009F1779" w:rsidRPr="002672A6" w:rsidRDefault="004419AC" w:rsidP="00863A58">
            <w:pPr>
              <w:pStyle w:val="ListParagraph"/>
              <w:numPr>
                <w:ilvl w:val="0"/>
                <w:numId w:val="18"/>
              </w:numPr>
              <w:rPr>
                <w:rFonts w:ascii="Arial" w:eastAsia="Arial Unicode MS" w:hAnsi="Arial" w:cs="Arial"/>
                <w:sz w:val="20"/>
                <w:szCs w:val="20"/>
              </w:rPr>
            </w:pPr>
            <w:r w:rsidRPr="004419AC">
              <w:rPr>
                <w:rFonts w:ascii="Arial" w:eastAsia="Arial Unicode MS" w:hAnsi="Arial" w:cs="Arial"/>
                <w:sz w:val="20"/>
                <w:szCs w:val="20"/>
              </w:rPr>
              <w:t xml:space="preserve">Identifies opportunities to improve </w:t>
            </w:r>
            <w:r w:rsidR="00973B3C">
              <w:rPr>
                <w:rFonts w:ascii="Arial" w:eastAsia="Arial Unicode MS" w:hAnsi="Arial" w:cs="Arial"/>
                <w:sz w:val="20"/>
                <w:szCs w:val="20"/>
              </w:rPr>
              <w:t xml:space="preserve">planning </w:t>
            </w:r>
            <w:r w:rsidRPr="004419AC">
              <w:rPr>
                <w:rFonts w:ascii="Arial" w:eastAsia="Arial Unicode MS" w:hAnsi="Arial" w:cs="Arial"/>
                <w:sz w:val="20"/>
                <w:szCs w:val="20"/>
              </w:rPr>
              <w:t>processes</w:t>
            </w:r>
          </w:p>
        </w:tc>
        <w:tc>
          <w:tcPr>
            <w:tcW w:w="5244" w:type="dxa"/>
          </w:tcPr>
          <w:p w14:paraId="2DE0D85D" w14:textId="79451FCC" w:rsidR="00716B60" w:rsidRPr="00671DBF" w:rsidRDefault="00716B60" w:rsidP="00671DBF">
            <w:pPr>
              <w:autoSpaceDE w:val="0"/>
              <w:autoSpaceDN w:val="0"/>
              <w:adjustRightInd w:val="0"/>
              <w:rPr>
                <w:rFonts w:ascii="Arial" w:eastAsiaTheme="minorHAnsi" w:hAnsi="Arial" w:cs="Arial"/>
                <w:b/>
                <w:bCs/>
                <w:sz w:val="20"/>
              </w:rPr>
            </w:pPr>
            <w:r w:rsidRPr="00671DBF">
              <w:rPr>
                <w:rFonts w:ascii="Arial" w:eastAsiaTheme="minorHAnsi" w:hAnsi="Arial" w:cs="Arial"/>
                <w:b/>
                <w:bCs/>
                <w:sz w:val="20"/>
              </w:rPr>
              <w:t>TEAMWORK</w:t>
            </w:r>
            <w:r w:rsidR="00671DBF">
              <w:rPr>
                <w:rFonts w:ascii="Arial" w:eastAsiaTheme="minorHAnsi" w:hAnsi="Arial" w:cs="Arial"/>
                <w:b/>
                <w:bCs/>
                <w:sz w:val="20"/>
              </w:rPr>
              <w:br/>
            </w:r>
          </w:p>
          <w:p w14:paraId="3CC44E96" w14:textId="00064779" w:rsidR="004419AC" w:rsidRPr="004419AC" w:rsidRDefault="004419AC" w:rsidP="004419AC">
            <w:pPr>
              <w:numPr>
                <w:ilvl w:val="0"/>
                <w:numId w:val="18"/>
              </w:numPr>
              <w:autoSpaceDE w:val="0"/>
              <w:autoSpaceDN w:val="0"/>
              <w:adjustRightInd w:val="0"/>
              <w:rPr>
                <w:rFonts w:ascii="Arial" w:eastAsiaTheme="minorHAnsi" w:hAnsi="Arial" w:cs="Arial"/>
                <w:sz w:val="20"/>
              </w:rPr>
            </w:pPr>
            <w:r w:rsidRPr="004419AC">
              <w:rPr>
                <w:rFonts w:ascii="Arial" w:eastAsiaTheme="minorHAnsi" w:hAnsi="Arial" w:cs="Arial"/>
                <w:sz w:val="20"/>
              </w:rPr>
              <w:t>Supports succession planning and knowledge transfer within the service.</w:t>
            </w:r>
          </w:p>
          <w:p w14:paraId="5B289197" w14:textId="77777777" w:rsidR="004419AC" w:rsidRDefault="004419AC" w:rsidP="004419AC">
            <w:pPr>
              <w:autoSpaceDE w:val="0"/>
              <w:autoSpaceDN w:val="0"/>
              <w:adjustRightInd w:val="0"/>
              <w:rPr>
                <w:rFonts w:ascii="Arial" w:eastAsiaTheme="minorHAnsi" w:hAnsi="Arial" w:cs="Arial"/>
                <w:b/>
                <w:bCs/>
                <w:sz w:val="20"/>
              </w:rPr>
            </w:pPr>
          </w:p>
          <w:p w14:paraId="108A3D39" w14:textId="3FAC96F8" w:rsidR="00C35CB4" w:rsidRPr="00671DBF" w:rsidRDefault="00C35CB4" w:rsidP="004419AC">
            <w:pPr>
              <w:autoSpaceDE w:val="0"/>
              <w:autoSpaceDN w:val="0"/>
              <w:adjustRightInd w:val="0"/>
              <w:rPr>
                <w:rFonts w:ascii="Arial" w:eastAsiaTheme="minorHAnsi" w:hAnsi="Arial" w:cs="Arial"/>
                <w:b/>
                <w:bCs/>
                <w:sz w:val="20"/>
              </w:rPr>
            </w:pPr>
            <w:r w:rsidRPr="00671DBF">
              <w:rPr>
                <w:rFonts w:ascii="Arial" w:eastAsiaTheme="minorHAnsi" w:hAnsi="Arial" w:cs="Arial"/>
                <w:b/>
                <w:bCs/>
                <w:sz w:val="20"/>
              </w:rPr>
              <w:t>INNOVATION</w:t>
            </w:r>
          </w:p>
          <w:p w14:paraId="6193BFBD" w14:textId="4A8DA757" w:rsidR="00C35CB4" w:rsidRPr="00C35CB4" w:rsidRDefault="004419AC" w:rsidP="00863A58">
            <w:pPr>
              <w:pStyle w:val="ListParagraph"/>
              <w:numPr>
                <w:ilvl w:val="0"/>
                <w:numId w:val="18"/>
              </w:numPr>
              <w:rPr>
                <w:rFonts w:ascii="Arial" w:hAnsi="Arial" w:cs="Arial"/>
                <w:sz w:val="20"/>
                <w:szCs w:val="20"/>
              </w:rPr>
            </w:pPr>
            <w:r w:rsidRPr="004419AC">
              <w:rPr>
                <w:rFonts w:ascii="Arial" w:eastAsiaTheme="minorHAnsi" w:hAnsi="Arial" w:cs="Arial"/>
                <w:sz w:val="20"/>
              </w:rPr>
              <w:t xml:space="preserve">Keeps </w:t>
            </w:r>
            <w:r>
              <w:rPr>
                <w:rFonts w:ascii="Arial" w:eastAsiaTheme="minorHAnsi" w:hAnsi="Arial" w:cs="Arial"/>
                <w:sz w:val="20"/>
              </w:rPr>
              <w:t xml:space="preserve">ahead </w:t>
            </w:r>
            <w:r w:rsidRPr="004419AC">
              <w:rPr>
                <w:rFonts w:ascii="Arial" w:eastAsiaTheme="minorHAnsi" w:hAnsi="Arial" w:cs="Arial"/>
                <w:sz w:val="20"/>
              </w:rPr>
              <w:t>of emerging case law, legislative change, and sector best practice.</w:t>
            </w:r>
          </w:p>
        </w:tc>
      </w:tr>
    </w:tbl>
    <w:p w14:paraId="6275DEC2" w14:textId="77777777" w:rsidR="00E10D2B" w:rsidRDefault="00E10D2B" w:rsidP="00C35CB4">
      <w:pPr>
        <w:ind w:right="-1"/>
        <w:rPr>
          <w:rFonts w:ascii="Arial" w:hAnsi="Arial" w:cs="Arial"/>
        </w:rPr>
      </w:pPr>
    </w:p>
    <w:p w14:paraId="767A6136" w14:textId="77777777" w:rsidR="00C35CB4" w:rsidRDefault="00C35CB4" w:rsidP="00C35CB4">
      <w:pPr>
        <w:ind w:right="-1"/>
        <w:rPr>
          <w:rFonts w:ascii="Arial" w:hAnsi="Arial" w:cs="Arial"/>
        </w:rPr>
      </w:pPr>
    </w:p>
    <w:tbl>
      <w:tblPr>
        <w:tblStyle w:val="TableGrid"/>
        <w:tblW w:w="14742" w:type="dxa"/>
        <w:tblInd w:w="-1139" w:type="dxa"/>
        <w:tblLook w:val="04A0" w:firstRow="1" w:lastRow="0" w:firstColumn="1" w:lastColumn="0" w:noHBand="0" w:noVBand="1"/>
      </w:tblPr>
      <w:tblGrid>
        <w:gridCol w:w="2977"/>
        <w:gridCol w:w="6521"/>
        <w:gridCol w:w="5244"/>
      </w:tblGrid>
      <w:tr w:rsidR="00C35CB4" w:rsidRPr="008F5833" w14:paraId="0A7651F2" w14:textId="77777777" w:rsidTr="00535F6E">
        <w:tc>
          <w:tcPr>
            <w:tcW w:w="2977" w:type="dxa"/>
            <w:shd w:val="clear" w:color="auto" w:fill="E2EFD9" w:themeFill="accent6" w:themeFillTint="33"/>
          </w:tcPr>
          <w:p w14:paraId="5F32B57E" w14:textId="77777777" w:rsidR="00671DBF" w:rsidRDefault="00671DBF" w:rsidP="00671DBF">
            <w:pPr>
              <w:rPr>
                <w:rFonts w:ascii="Arial" w:hAnsi="Arial" w:cs="Arial"/>
                <w:b/>
                <w:sz w:val="22"/>
                <w:szCs w:val="22"/>
              </w:rPr>
            </w:pPr>
            <w:r>
              <w:rPr>
                <w:rFonts w:ascii="Arial" w:hAnsi="Arial" w:cs="Arial"/>
                <w:b/>
                <w:sz w:val="22"/>
                <w:szCs w:val="22"/>
              </w:rPr>
              <w:t>ROLE:</w:t>
            </w:r>
          </w:p>
          <w:p w14:paraId="3769908B" w14:textId="275EA4F6" w:rsidR="00671DBF" w:rsidRDefault="00973B3C" w:rsidP="00671DBF">
            <w:pPr>
              <w:rPr>
                <w:rFonts w:ascii="Arial" w:hAnsi="Arial" w:cs="Arial"/>
                <w:b/>
                <w:sz w:val="22"/>
                <w:szCs w:val="22"/>
              </w:rPr>
            </w:pPr>
            <w:r>
              <w:rPr>
                <w:rFonts w:ascii="Arial" w:hAnsi="Arial" w:cs="Arial"/>
                <w:b/>
                <w:sz w:val="22"/>
                <w:szCs w:val="22"/>
              </w:rPr>
              <w:t>Shared Planning Lawyer</w:t>
            </w:r>
          </w:p>
          <w:p w14:paraId="1F8C9333" w14:textId="77777777" w:rsidR="00C35CB4" w:rsidRPr="008F5833" w:rsidRDefault="00C35CB4" w:rsidP="005824EA">
            <w:pPr>
              <w:rPr>
                <w:rFonts w:ascii="Arial" w:hAnsi="Arial" w:cs="Arial"/>
                <w:b/>
                <w:sz w:val="22"/>
                <w:szCs w:val="22"/>
              </w:rPr>
            </w:pPr>
          </w:p>
        </w:tc>
        <w:tc>
          <w:tcPr>
            <w:tcW w:w="6521" w:type="dxa"/>
            <w:shd w:val="clear" w:color="auto" w:fill="E2EFD9" w:themeFill="accent6" w:themeFillTint="33"/>
          </w:tcPr>
          <w:p w14:paraId="6EF7C18C" w14:textId="77777777" w:rsidR="00C35CB4" w:rsidRPr="00863A58" w:rsidRDefault="00C35CB4" w:rsidP="00671DBF">
            <w:pPr>
              <w:pStyle w:val="ListParagraph"/>
              <w:ind w:left="360"/>
              <w:jc w:val="center"/>
              <w:rPr>
                <w:rFonts w:ascii="Arial" w:hAnsi="Arial" w:cs="Arial"/>
                <w:b/>
                <w:sz w:val="22"/>
                <w:szCs w:val="22"/>
              </w:rPr>
            </w:pPr>
            <w:r w:rsidRPr="00863A58">
              <w:rPr>
                <w:rFonts w:ascii="Arial" w:hAnsi="Arial" w:cs="Arial"/>
                <w:b/>
                <w:sz w:val="22"/>
                <w:szCs w:val="22"/>
              </w:rPr>
              <w:t>ESSENTIAL REQUIREMENTS</w:t>
            </w:r>
          </w:p>
        </w:tc>
        <w:tc>
          <w:tcPr>
            <w:tcW w:w="5244" w:type="dxa"/>
            <w:shd w:val="clear" w:color="auto" w:fill="E2EFD9" w:themeFill="accent6" w:themeFillTint="33"/>
          </w:tcPr>
          <w:p w14:paraId="31C916A4" w14:textId="77777777" w:rsidR="00C35CB4" w:rsidRPr="00863A58" w:rsidRDefault="00C35CB4" w:rsidP="00671DBF">
            <w:pPr>
              <w:pStyle w:val="ListParagraph"/>
              <w:ind w:left="360"/>
              <w:jc w:val="center"/>
              <w:rPr>
                <w:rFonts w:ascii="Arial" w:hAnsi="Arial" w:cs="Arial"/>
                <w:b/>
                <w:sz w:val="22"/>
                <w:szCs w:val="22"/>
              </w:rPr>
            </w:pPr>
            <w:r w:rsidRPr="00863A58">
              <w:rPr>
                <w:rFonts w:ascii="Arial" w:hAnsi="Arial" w:cs="Arial"/>
                <w:b/>
                <w:sz w:val="22"/>
                <w:szCs w:val="22"/>
              </w:rPr>
              <w:t>DESIRABLE</w:t>
            </w:r>
          </w:p>
        </w:tc>
      </w:tr>
      <w:tr w:rsidR="00C35CB4" w:rsidRPr="00B53923" w14:paraId="3640825B" w14:textId="77777777" w:rsidTr="00535F6E">
        <w:tc>
          <w:tcPr>
            <w:tcW w:w="2977" w:type="dxa"/>
            <w:shd w:val="clear" w:color="auto" w:fill="E2EFD9" w:themeFill="accent6" w:themeFillTint="33"/>
          </w:tcPr>
          <w:p w14:paraId="2368A6AD" w14:textId="77777777" w:rsidR="00C35CB4" w:rsidRPr="00863A58" w:rsidRDefault="00C35CB4" w:rsidP="00863A58">
            <w:pPr>
              <w:pStyle w:val="ListParagraph"/>
              <w:numPr>
                <w:ilvl w:val="0"/>
                <w:numId w:val="18"/>
              </w:numPr>
              <w:rPr>
                <w:rFonts w:ascii="Arial" w:hAnsi="Arial" w:cs="Arial"/>
                <w:b/>
                <w:sz w:val="22"/>
                <w:szCs w:val="22"/>
              </w:rPr>
            </w:pPr>
            <w:r w:rsidRPr="00863A58">
              <w:rPr>
                <w:rFonts w:ascii="Arial" w:hAnsi="Arial" w:cs="Arial"/>
                <w:b/>
                <w:sz w:val="22"/>
                <w:szCs w:val="22"/>
              </w:rPr>
              <w:t>Behaviours</w:t>
            </w:r>
          </w:p>
          <w:p w14:paraId="00CF130B" w14:textId="0BBD2CA1" w:rsidR="00C35CB4" w:rsidRPr="00863A58" w:rsidRDefault="00C35CB4" w:rsidP="00863A58">
            <w:pPr>
              <w:pStyle w:val="ListParagraph"/>
              <w:numPr>
                <w:ilvl w:val="0"/>
                <w:numId w:val="18"/>
              </w:numPr>
              <w:rPr>
                <w:rFonts w:ascii="Arial" w:hAnsi="Arial" w:cs="Arial"/>
                <w:b/>
                <w:sz w:val="22"/>
                <w:szCs w:val="22"/>
              </w:rPr>
            </w:pPr>
            <w:r w:rsidRPr="00863A58">
              <w:rPr>
                <w:rFonts w:ascii="Arial" w:hAnsi="Arial" w:cs="Arial"/>
              </w:rPr>
              <w:t xml:space="preserve">(Way of thinking and </w:t>
            </w:r>
            <w:r w:rsidR="00863A58" w:rsidRPr="00863A58">
              <w:rPr>
                <w:rFonts w:ascii="Arial" w:hAnsi="Arial" w:cs="Arial"/>
              </w:rPr>
              <w:t>acting</w:t>
            </w:r>
            <w:r w:rsidRPr="00863A58">
              <w:rPr>
                <w:rFonts w:ascii="Arial" w:hAnsi="Arial" w:cs="Arial"/>
              </w:rPr>
              <w:t>)</w:t>
            </w:r>
          </w:p>
        </w:tc>
        <w:tc>
          <w:tcPr>
            <w:tcW w:w="6521" w:type="dxa"/>
          </w:tcPr>
          <w:p w14:paraId="7D7E9722" w14:textId="2A5AB442" w:rsidR="00C35CB4" w:rsidRPr="00671DBF" w:rsidRDefault="00C35CB4" w:rsidP="00671DBF">
            <w:pPr>
              <w:rPr>
                <w:rFonts w:ascii="Arial" w:eastAsia="Arial Unicode MS" w:hAnsi="Arial" w:cs="Arial"/>
                <w:b/>
                <w:bCs/>
                <w:sz w:val="20"/>
                <w:szCs w:val="20"/>
              </w:rPr>
            </w:pPr>
            <w:r w:rsidRPr="00671DBF">
              <w:rPr>
                <w:rFonts w:ascii="Arial" w:eastAsia="Arial Unicode MS" w:hAnsi="Arial" w:cs="Arial"/>
                <w:b/>
                <w:sz w:val="20"/>
                <w:szCs w:val="20"/>
              </w:rPr>
              <w:t>EFFECTIVENESS</w:t>
            </w:r>
            <w:r w:rsidRPr="00671DBF">
              <w:rPr>
                <w:rFonts w:ascii="Arial" w:eastAsia="Arial Unicode MS" w:hAnsi="Arial" w:cs="Arial"/>
                <w:sz w:val="20"/>
                <w:szCs w:val="20"/>
              </w:rPr>
              <w:t xml:space="preserve"> </w:t>
            </w:r>
            <w:r w:rsidRPr="00671DBF">
              <w:rPr>
                <w:rFonts w:ascii="Arial" w:eastAsia="Arial Unicode MS" w:hAnsi="Arial" w:cs="Arial"/>
                <w:b/>
                <w:bCs/>
                <w:sz w:val="20"/>
                <w:szCs w:val="20"/>
              </w:rPr>
              <w:t>– Focused on achieving results.</w:t>
            </w:r>
          </w:p>
          <w:p w14:paraId="3882A369" w14:textId="3AC66D7A" w:rsidR="00535F6E" w:rsidRPr="00535F6E" w:rsidRDefault="004419AC" w:rsidP="00863A58">
            <w:pPr>
              <w:pStyle w:val="ListParagraph"/>
              <w:numPr>
                <w:ilvl w:val="0"/>
                <w:numId w:val="18"/>
              </w:numPr>
              <w:rPr>
                <w:rFonts w:ascii="Arial" w:eastAsia="Arial Unicode MS" w:hAnsi="Arial" w:cs="Arial"/>
                <w:sz w:val="20"/>
                <w:szCs w:val="20"/>
              </w:rPr>
            </w:pPr>
            <w:r w:rsidRPr="004419AC">
              <w:rPr>
                <w:rFonts w:ascii="Arial" w:eastAsia="Arial Unicode MS" w:hAnsi="Arial" w:cs="Arial"/>
                <w:sz w:val="20"/>
                <w:szCs w:val="20"/>
              </w:rPr>
              <w:t>Manages a complex and high-value caseload efficiently, meeting deadlines and performance targets.</w:t>
            </w:r>
          </w:p>
          <w:p w14:paraId="52497DC2" w14:textId="77777777" w:rsidR="004419AC" w:rsidRDefault="004419AC" w:rsidP="00671DBF">
            <w:pPr>
              <w:pStyle w:val="ListParagraph"/>
              <w:numPr>
                <w:ilvl w:val="0"/>
                <w:numId w:val="18"/>
              </w:numPr>
              <w:rPr>
                <w:rFonts w:ascii="Arial" w:eastAsia="Arial Unicode MS" w:hAnsi="Arial" w:cs="Arial"/>
                <w:sz w:val="20"/>
                <w:szCs w:val="20"/>
              </w:rPr>
            </w:pPr>
            <w:r w:rsidRPr="004419AC">
              <w:rPr>
                <w:rFonts w:ascii="Arial" w:eastAsia="Arial Unicode MS" w:hAnsi="Arial" w:cs="Arial"/>
                <w:sz w:val="20"/>
                <w:szCs w:val="20"/>
              </w:rPr>
              <w:t>Anticipates legal risks and identifies practical, defensible solutions.</w:t>
            </w:r>
          </w:p>
          <w:p w14:paraId="23428722" w14:textId="77777777" w:rsidR="00973B3C" w:rsidRDefault="00973B3C" w:rsidP="00973B3C">
            <w:pPr>
              <w:pStyle w:val="ListParagraph"/>
              <w:numPr>
                <w:ilvl w:val="0"/>
                <w:numId w:val="18"/>
              </w:numPr>
              <w:rPr>
                <w:rFonts w:ascii="Arial" w:eastAsia="Arial Unicode MS" w:hAnsi="Arial" w:cs="Arial"/>
                <w:sz w:val="20"/>
                <w:szCs w:val="20"/>
              </w:rPr>
            </w:pPr>
            <w:r w:rsidRPr="00973B3C">
              <w:rPr>
                <w:rFonts w:ascii="Arial" w:eastAsia="Arial Unicode MS" w:hAnsi="Arial" w:cs="Arial"/>
                <w:sz w:val="20"/>
                <w:szCs w:val="20"/>
              </w:rPr>
              <w:t>Delivers robust and timely outcomes in planning enforcement matters by proactively progressing cases, identifying effective enforcement routes, and ensuring actions taken are proportionate, defensible, and aligned with statutory requirements.</w:t>
            </w:r>
          </w:p>
          <w:p w14:paraId="09769090" w14:textId="77777777" w:rsidR="00973B3C" w:rsidRPr="00973B3C" w:rsidRDefault="00973B3C" w:rsidP="00973B3C">
            <w:pPr>
              <w:pStyle w:val="ListParagraph"/>
              <w:numPr>
                <w:ilvl w:val="0"/>
                <w:numId w:val="18"/>
              </w:numPr>
              <w:rPr>
                <w:rFonts w:ascii="Arial" w:eastAsia="Arial Unicode MS" w:hAnsi="Arial" w:cs="Arial"/>
                <w:sz w:val="20"/>
                <w:szCs w:val="20"/>
              </w:rPr>
            </w:pPr>
            <w:r w:rsidRPr="00973B3C">
              <w:rPr>
                <w:rFonts w:ascii="Arial" w:eastAsia="Arial Unicode MS" w:hAnsi="Arial" w:cs="Arial"/>
                <w:sz w:val="20"/>
                <w:szCs w:val="20"/>
              </w:rPr>
              <w:lastRenderedPageBreak/>
              <w:t>A commitment to further professional development and that of the service.</w:t>
            </w:r>
          </w:p>
          <w:p w14:paraId="2D6649D7" w14:textId="77777777" w:rsidR="00973B3C" w:rsidRPr="00973B3C" w:rsidRDefault="00973B3C" w:rsidP="00973B3C">
            <w:pPr>
              <w:pStyle w:val="ListParagraph"/>
              <w:ind w:left="360"/>
              <w:rPr>
                <w:rFonts w:ascii="Arial" w:eastAsia="Arial Unicode MS" w:hAnsi="Arial" w:cs="Arial"/>
                <w:sz w:val="20"/>
                <w:szCs w:val="20"/>
              </w:rPr>
            </w:pPr>
          </w:p>
          <w:p w14:paraId="7FD5F1FB" w14:textId="77777777" w:rsidR="00973B3C" w:rsidRDefault="00973B3C" w:rsidP="00973B3C">
            <w:pPr>
              <w:pStyle w:val="ListParagraph"/>
              <w:ind w:left="360"/>
              <w:rPr>
                <w:rFonts w:ascii="Arial" w:eastAsia="Arial Unicode MS" w:hAnsi="Arial" w:cs="Arial"/>
                <w:sz w:val="20"/>
                <w:szCs w:val="20"/>
              </w:rPr>
            </w:pPr>
          </w:p>
          <w:p w14:paraId="55683DBC" w14:textId="1BCAE896" w:rsidR="00C35CB4" w:rsidRPr="004419AC" w:rsidRDefault="00671DBF" w:rsidP="004419AC">
            <w:pPr>
              <w:pStyle w:val="ListParagraph"/>
              <w:ind w:left="360"/>
              <w:rPr>
                <w:rFonts w:ascii="Arial" w:eastAsia="Arial Unicode MS" w:hAnsi="Arial" w:cs="Arial"/>
                <w:sz w:val="20"/>
                <w:szCs w:val="20"/>
              </w:rPr>
            </w:pPr>
            <w:r w:rsidRPr="004419AC">
              <w:rPr>
                <w:rFonts w:ascii="Arial" w:eastAsia="Arial Unicode MS" w:hAnsi="Arial" w:cs="Arial"/>
                <w:b/>
                <w:sz w:val="20"/>
                <w:szCs w:val="20"/>
              </w:rPr>
              <w:br/>
            </w:r>
            <w:r w:rsidR="00C35CB4" w:rsidRPr="004419AC">
              <w:rPr>
                <w:rFonts w:ascii="Arial" w:eastAsia="Arial Unicode MS" w:hAnsi="Arial" w:cs="Arial"/>
                <w:b/>
                <w:sz w:val="20"/>
                <w:szCs w:val="20"/>
              </w:rPr>
              <w:t>RESPECT</w:t>
            </w:r>
            <w:r w:rsidR="00C35CB4" w:rsidRPr="004419AC">
              <w:rPr>
                <w:rFonts w:ascii="Arial" w:eastAsia="Arial Unicode MS" w:hAnsi="Arial" w:cs="Arial"/>
                <w:sz w:val="20"/>
                <w:szCs w:val="20"/>
              </w:rPr>
              <w:t xml:space="preserve"> </w:t>
            </w:r>
            <w:r w:rsidR="00C35CB4" w:rsidRPr="004419AC">
              <w:rPr>
                <w:rFonts w:ascii="Arial" w:eastAsia="Arial Unicode MS" w:hAnsi="Arial" w:cs="Arial"/>
                <w:b/>
                <w:bCs/>
                <w:sz w:val="20"/>
                <w:szCs w:val="20"/>
              </w:rPr>
              <w:t>– Value the views and opinions of others</w:t>
            </w:r>
            <w:r w:rsidR="00535F6E" w:rsidRPr="004419AC">
              <w:rPr>
                <w:rFonts w:ascii="Arial" w:eastAsia="Arial Unicode MS" w:hAnsi="Arial" w:cs="Arial"/>
                <w:b/>
                <w:bCs/>
                <w:sz w:val="20"/>
                <w:szCs w:val="20"/>
              </w:rPr>
              <w:t>.</w:t>
            </w:r>
            <w:r w:rsidR="00C35CB4" w:rsidRPr="004419AC">
              <w:rPr>
                <w:rFonts w:ascii="Arial" w:eastAsia="Arial Unicode MS" w:hAnsi="Arial" w:cs="Arial"/>
                <w:sz w:val="20"/>
                <w:szCs w:val="20"/>
              </w:rPr>
              <w:t xml:space="preserve"> </w:t>
            </w:r>
          </w:p>
          <w:p w14:paraId="7C3B71CB" w14:textId="6D3EF3F4" w:rsidR="004419AC" w:rsidRDefault="004419AC" w:rsidP="00863A58">
            <w:pPr>
              <w:pStyle w:val="ListParagraph"/>
              <w:numPr>
                <w:ilvl w:val="0"/>
                <w:numId w:val="18"/>
              </w:numPr>
              <w:rPr>
                <w:rFonts w:ascii="Arial" w:eastAsia="Arial Unicode MS" w:hAnsi="Arial" w:cs="Arial"/>
                <w:sz w:val="20"/>
                <w:szCs w:val="20"/>
              </w:rPr>
            </w:pPr>
            <w:r w:rsidRPr="004419AC">
              <w:rPr>
                <w:rFonts w:ascii="Arial" w:eastAsia="Arial Unicode MS" w:hAnsi="Arial" w:cs="Arial"/>
                <w:sz w:val="20"/>
                <w:szCs w:val="20"/>
              </w:rPr>
              <w:t>Treats colleagues, clients, court</w:t>
            </w:r>
            <w:r>
              <w:rPr>
                <w:rFonts w:ascii="Arial" w:eastAsia="Arial Unicode MS" w:hAnsi="Arial" w:cs="Arial"/>
                <w:sz w:val="20"/>
                <w:szCs w:val="20"/>
              </w:rPr>
              <w:t xml:space="preserve">, </w:t>
            </w:r>
            <w:r w:rsidRPr="004419AC">
              <w:rPr>
                <w:rFonts w:ascii="Arial" w:eastAsia="Arial Unicode MS" w:hAnsi="Arial" w:cs="Arial"/>
                <w:sz w:val="20"/>
                <w:szCs w:val="20"/>
              </w:rPr>
              <w:t>external partners</w:t>
            </w:r>
            <w:r w:rsidR="00973B3C">
              <w:rPr>
                <w:rFonts w:ascii="Arial" w:eastAsia="Arial Unicode MS" w:hAnsi="Arial" w:cs="Arial"/>
                <w:sz w:val="20"/>
                <w:szCs w:val="20"/>
              </w:rPr>
              <w:t xml:space="preserve">, and </w:t>
            </w:r>
            <w:proofErr w:type="gramStart"/>
            <w:r w:rsidR="00973B3C">
              <w:rPr>
                <w:rFonts w:ascii="Arial" w:eastAsia="Arial Unicode MS" w:hAnsi="Arial" w:cs="Arial"/>
                <w:sz w:val="20"/>
                <w:szCs w:val="20"/>
              </w:rPr>
              <w:t>third party</w:t>
            </w:r>
            <w:proofErr w:type="gramEnd"/>
            <w:r w:rsidR="00973B3C">
              <w:rPr>
                <w:rFonts w:ascii="Arial" w:eastAsia="Arial Unicode MS" w:hAnsi="Arial" w:cs="Arial"/>
                <w:sz w:val="20"/>
                <w:szCs w:val="20"/>
              </w:rPr>
              <w:t xml:space="preserve"> developers</w:t>
            </w:r>
            <w:r w:rsidRPr="004419AC">
              <w:rPr>
                <w:rFonts w:ascii="Arial" w:eastAsia="Arial Unicode MS" w:hAnsi="Arial" w:cs="Arial"/>
                <w:sz w:val="20"/>
                <w:szCs w:val="20"/>
              </w:rPr>
              <w:t xml:space="preserve"> with professionalism and courtesy at all times.</w:t>
            </w:r>
          </w:p>
          <w:p w14:paraId="1B1529F8" w14:textId="5F7DCDA1" w:rsidR="00C35CB4" w:rsidRPr="00DC2D82" w:rsidRDefault="004419AC" w:rsidP="00863A58">
            <w:pPr>
              <w:pStyle w:val="ListParagraph"/>
              <w:numPr>
                <w:ilvl w:val="0"/>
                <w:numId w:val="18"/>
              </w:numPr>
              <w:rPr>
                <w:rFonts w:ascii="Arial" w:eastAsia="Arial Unicode MS" w:hAnsi="Arial" w:cs="Arial"/>
                <w:sz w:val="20"/>
                <w:szCs w:val="20"/>
              </w:rPr>
            </w:pPr>
            <w:r w:rsidRPr="004419AC">
              <w:rPr>
                <w:rFonts w:ascii="Arial" w:eastAsia="Arial Unicode MS" w:hAnsi="Arial" w:cs="Arial"/>
                <w:sz w:val="20"/>
                <w:szCs w:val="20"/>
              </w:rPr>
              <w:t>Remains calm, measured, and professional in contentious or high-conflict situations.</w:t>
            </w:r>
          </w:p>
          <w:p w14:paraId="6FA16C49" w14:textId="77777777" w:rsidR="00C35CB4" w:rsidRPr="00535F6E" w:rsidRDefault="00C35CB4" w:rsidP="00C35CB4">
            <w:pPr>
              <w:rPr>
                <w:rFonts w:ascii="Arial" w:eastAsia="Arial Unicode MS" w:hAnsi="Arial" w:cs="Arial"/>
                <w:b/>
                <w:sz w:val="20"/>
                <w:szCs w:val="20"/>
              </w:rPr>
            </w:pPr>
          </w:p>
        </w:tc>
        <w:tc>
          <w:tcPr>
            <w:tcW w:w="5244" w:type="dxa"/>
          </w:tcPr>
          <w:p w14:paraId="79B53302" w14:textId="30059837" w:rsidR="00535F6E" w:rsidRPr="00671DBF" w:rsidRDefault="00C35CB4" w:rsidP="00671DBF">
            <w:pPr>
              <w:autoSpaceDE w:val="0"/>
              <w:autoSpaceDN w:val="0"/>
              <w:adjustRightInd w:val="0"/>
              <w:rPr>
                <w:rFonts w:ascii="Arial" w:eastAsiaTheme="minorHAnsi" w:hAnsi="Arial" w:cs="Arial"/>
                <w:b/>
                <w:bCs/>
                <w:sz w:val="20"/>
              </w:rPr>
            </w:pPr>
            <w:r w:rsidRPr="00671DBF">
              <w:rPr>
                <w:rFonts w:ascii="Arial" w:eastAsiaTheme="minorHAnsi" w:hAnsi="Arial" w:cs="Arial"/>
                <w:b/>
                <w:bCs/>
                <w:sz w:val="20"/>
              </w:rPr>
              <w:lastRenderedPageBreak/>
              <w:t>EFFECTIVENESS</w:t>
            </w:r>
          </w:p>
          <w:p w14:paraId="1194A470" w14:textId="21235FB1" w:rsidR="004419AC" w:rsidRDefault="004419AC" w:rsidP="004419AC">
            <w:pPr>
              <w:pStyle w:val="ListParagraph"/>
              <w:numPr>
                <w:ilvl w:val="0"/>
                <w:numId w:val="20"/>
              </w:numPr>
              <w:spacing w:before="100" w:beforeAutospacing="1" w:after="100" w:afterAutospacing="1"/>
              <w:rPr>
                <w:rFonts w:ascii="Arial" w:hAnsi="Arial" w:cs="Arial"/>
                <w:sz w:val="20"/>
                <w:szCs w:val="20"/>
              </w:rPr>
            </w:pPr>
            <w:r w:rsidRPr="004419AC">
              <w:rPr>
                <w:rFonts w:ascii="Arial" w:hAnsi="Arial" w:cs="Arial"/>
                <w:sz w:val="20"/>
                <w:szCs w:val="20"/>
              </w:rPr>
              <w:t xml:space="preserve">Proven experience managing high-profile, complex, or politically sensitive </w:t>
            </w:r>
            <w:r w:rsidR="00973B3C">
              <w:rPr>
                <w:rFonts w:ascii="Arial" w:hAnsi="Arial" w:cs="Arial"/>
                <w:sz w:val="20"/>
                <w:szCs w:val="20"/>
              </w:rPr>
              <w:t>planning matters</w:t>
            </w:r>
            <w:r w:rsidRPr="004419AC">
              <w:rPr>
                <w:rFonts w:ascii="Arial" w:hAnsi="Arial" w:cs="Arial"/>
                <w:sz w:val="20"/>
                <w:szCs w:val="20"/>
              </w:rPr>
              <w:t>.</w:t>
            </w:r>
          </w:p>
          <w:p w14:paraId="540EC444" w14:textId="77777777" w:rsidR="00973B3C" w:rsidRDefault="004419AC" w:rsidP="00671DBF">
            <w:pPr>
              <w:pStyle w:val="ListParagraph"/>
              <w:numPr>
                <w:ilvl w:val="0"/>
                <w:numId w:val="20"/>
              </w:numPr>
              <w:spacing w:before="100" w:beforeAutospacing="1" w:after="100" w:afterAutospacing="1"/>
              <w:rPr>
                <w:rFonts w:ascii="Arial" w:hAnsi="Arial" w:cs="Arial"/>
                <w:sz w:val="20"/>
                <w:szCs w:val="20"/>
              </w:rPr>
            </w:pPr>
            <w:r w:rsidRPr="004419AC">
              <w:rPr>
                <w:rFonts w:ascii="Arial" w:hAnsi="Arial" w:cs="Arial"/>
                <w:sz w:val="20"/>
                <w:szCs w:val="20"/>
              </w:rPr>
              <w:lastRenderedPageBreak/>
              <w:t>Track record of achieving favourable outcomes through early resolution or strategic negotiation.</w:t>
            </w:r>
          </w:p>
          <w:p w14:paraId="2DE904E6" w14:textId="6F52BC4D" w:rsidR="001B3CD0" w:rsidRPr="00973B3C" w:rsidRDefault="001B3CD0" w:rsidP="00973B3C">
            <w:pPr>
              <w:spacing w:before="100" w:beforeAutospacing="1" w:after="100" w:afterAutospacing="1"/>
              <w:ind w:left="360"/>
              <w:rPr>
                <w:rFonts w:ascii="Arial" w:hAnsi="Arial" w:cs="Arial"/>
                <w:sz w:val="20"/>
                <w:szCs w:val="20"/>
              </w:rPr>
            </w:pPr>
            <w:r w:rsidRPr="00973B3C">
              <w:rPr>
                <w:rFonts w:ascii="Arial" w:eastAsia="Times New Roman" w:hAnsi="Arial" w:cs="Arial"/>
                <w:b/>
                <w:bCs/>
                <w:sz w:val="20"/>
                <w:szCs w:val="20"/>
                <w:lang w:eastAsia="en-GB"/>
              </w:rPr>
              <w:t>RESPECT</w:t>
            </w:r>
          </w:p>
          <w:p w14:paraId="1DE5EC4E" w14:textId="77777777" w:rsidR="004419AC" w:rsidRDefault="004419AC" w:rsidP="00863A58">
            <w:pPr>
              <w:numPr>
                <w:ilvl w:val="0"/>
                <w:numId w:val="18"/>
              </w:numPr>
              <w:spacing w:before="100" w:beforeAutospacing="1" w:after="100" w:afterAutospacing="1"/>
              <w:rPr>
                <w:rFonts w:ascii="Arial" w:eastAsia="Times New Roman" w:hAnsi="Arial" w:cs="Arial"/>
                <w:sz w:val="20"/>
                <w:szCs w:val="20"/>
                <w:lang w:eastAsia="en-GB"/>
              </w:rPr>
            </w:pPr>
            <w:r w:rsidRPr="004419AC">
              <w:rPr>
                <w:rFonts w:ascii="Arial" w:eastAsia="Times New Roman" w:hAnsi="Arial" w:cs="Arial"/>
                <w:sz w:val="20"/>
                <w:szCs w:val="20"/>
                <w:lang w:eastAsia="en-GB"/>
              </w:rPr>
              <w:t>Builds credibility and trust quickly with internal and external partners.</w:t>
            </w:r>
          </w:p>
          <w:p w14:paraId="6736A40D" w14:textId="720D76D3" w:rsidR="00535F6E" w:rsidRPr="001B3CD0" w:rsidRDefault="004419AC" w:rsidP="00863A58">
            <w:pPr>
              <w:numPr>
                <w:ilvl w:val="0"/>
                <w:numId w:val="18"/>
              </w:numPr>
              <w:spacing w:before="100" w:beforeAutospacing="1" w:after="100" w:afterAutospacing="1"/>
              <w:rPr>
                <w:rFonts w:ascii="Arial" w:eastAsia="Times New Roman" w:hAnsi="Arial" w:cs="Arial"/>
                <w:sz w:val="20"/>
                <w:szCs w:val="20"/>
                <w:lang w:eastAsia="en-GB"/>
              </w:rPr>
            </w:pPr>
            <w:r w:rsidRPr="004419AC">
              <w:rPr>
                <w:rFonts w:ascii="Arial" w:eastAsia="Times New Roman" w:hAnsi="Arial" w:cs="Arial"/>
                <w:sz w:val="20"/>
                <w:szCs w:val="20"/>
                <w:lang w:eastAsia="en-GB"/>
              </w:rPr>
              <w:t>Ability to navigate politically complex environments with diplomacy</w:t>
            </w:r>
            <w:r w:rsidR="001B3CD0" w:rsidRPr="001B3CD0">
              <w:rPr>
                <w:rFonts w:ascii="Arial" w:eastAsia="Times New Roman" w:hAnsi="Arial" w:cs="Arial"/>
                <w:sz w:val="20"/>
                <w:szCs w:val="20"/>
                <w:lang w:eastAsia="en-GB"/>
              </w:rPr>
              <w:t>.</w:t>
            </w:r>
          </w:p>
        </w:tc>
      </w:tr>
    </w:tbl>
    <w:p w14:paraId="4F608BBA" w14:textId="77777777" w:rsidR="00C35CB4" w:rsidRPr="0062570B" w:rsidRDefault="00C35CB4" w:rsidP="00C35CB4">
      <w:pPr>
        <w:ind w:right="-1"/>
        <w:rPr>
          <w:rFonts w:ascii="Arial" w:hAnsi="Arial" w:cs="Arial"/>
        </w:rPr>
      </w:pPr>
    </w:p>
    <w:sectPr w:rsidR="00C35CB4" w:rsidRPr="0062570B" w:rsidSect="00115CF8">
      <w:headerReference w:type="default" r:id="rId10"/>
      <w:footerReference w:type="default" r:id="rId11"/>
      <w:pgSz w:w="16820" w:h="11900" w:orient="landscape"/>
      <w:pgMar w:top="993" w:right="1701" w:bottom="1440" w:left="1985"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C6A48" w14:textId="77777777" w:rsidR="00C23BD1" w:rsidRDefault="00C23BD1" w:rsidP="0052057F">
      <w:r>
        <w:separator/>
      </w:r>
    </w:p>
  </w:endnote>
  <w:endnote w:type="continuationSeparator" w:id="0">
    <w:p w14:paraId="53013A24" w14:textId="77777777" w:rsidR="00C23BD1" w:rsidRDefault="00C23BD1"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673D" w14:textId="77777777" w:rsidR="00A242C6" w:rsidRDefault="004B7AC9">
    <w:pPr>
      <w:pStyle w:val="Footer"/>
    </w:pPr>
    <w:r>
      <w:rPr>
        <w:noProof/>
        <w:lang w:eastAsia="en-GB"/>
      </w:rPr>
      <w:drawing>
        <wp:anchor distT="0" distB="0" distL="114300" distR="114300" simplePos="0" relativeHeight="251659264" behindDoc="1" locked="0" layoutInCell="1" allowOverlap="1" wp14:anchorId="7BE3CC65" wp14:editId="7B2A39BF">
          <wp:simplePos x="0" y="0"/>
          <wp:positionH relativeFrom="margin">
            <wp:align>center</wp:align>
          </wp:positionH>
          <wp:positionV relativeFrom="paragraph">
            <wp:posOffset>-733425</wp:posOffset>
          </wp:positionV>
          <wp:extent cx="6619496" cy="905181"/>
          <wp:effectExtent l="0" t="0" r="0" b="952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6619496" cy="9051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E2F13" w14:textId="77777777" w:rsidR="00C23BD1" w:rsidRDefault="00C23BD1" w:rsidP="0052057F">
      <w:r>
        <w:separator/>
      </w:r>
    </w:p>
  </w:footnote>
  <w:footnote w:type="continuationSeparator" w:id="0">
    <w:p w14:paraId="2362590E" w14:textId="77777777" w:rsidR="00C23BD1" w:rsidRDefault="00C23BD1"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340B" w14:textId="77777777" w:rsidR="00A242C6" w:rsidRDefault="004B7AC9">
    <w:pPr>
      <w:pStyle w:val="Header"/>
    </w:pPr>
    <w:r>
      <w:rPr>
        <w:noProof/>
        <w:lang w:eastAsia="en-GB"/>
      </w:rPr>
      <w:drawing>
        <wp:anchor distT="0" distB="0" distL="114300" distR="114300" simplePos="0" relativeHeight="251658240" behindDoc="1" locked="0" layoutInCell="1" allowOverlap="1" wp14:anchorId="71B63139" wp14:editId="2564F188">
          <wp:simplePos x="0" y="0"/>
          <wp:positionH relativeFrom="page">
            <wp:posOffset>1212850</wp:posOffset>
          </wp:positionH>
          <wp:positionV relativeFrom="paragraph">
            <wp:posOffset>0</wp:posOffset>
          </wp:positionV>
          <wp:extent cx="8143240" cy="630168"/>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8143240" cy="6301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9F4"/>
    <w:multiLevelType w:val="hybridMultilevel"/>
    <w:tmpl w:val="53E6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D0AAF"/>
    <w:multiLevelType w:val="multilevel"/>
    <w:tmpl w:val="1E8A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67D84"/>
    <w:multiLevelType w:val="hybridMultilevel"/>
    <w:tmpl w:val="1BF84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15F5E"/>
    <w:multiLevelType w:val="hybridMultilevel"/>
    <w:tmpl w:val="469C3600"/>
    <w:lvl w:ilvl="0" w:tplc="9BB61250">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77B79"/>
    <w:multiLevelType w:val="hybridMultilevel"/>
    <w:tmpl w:val="5568F176"/>
    <w:lvl w:ilvl="0" w:tplc="283CCF08">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56936"/>
    <w:multiLevelType w:val="hybridMultilevel"/>
    <w:tmpl w:val="862CC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1264F"/>
    <w:multiLevelType w:val="hybridMultilevel"/>
    <w:tmpl w:val="AC78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02DEA"/>
    <w:multiLevelType w:val="hybridMultilevel"/>
    <w:tmpl w:val="8368C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E5DA8"/>
    <w:multiLevelType w:val="hybridMultilevel"/>
    <w:tmpl w:val="613A6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922579"/>
    <w:multiLevelType w:val="multilevel"/>
    <w:tmpl w:val="7C2C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D2E1F"/>
    <w:multiLevelType w:val="hybridMultilevel"/>
    <w:tmpl w:val="3DCC1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96E4B"/>
    <w:multiLevelType w:val="hybridMultilevel"/>
    <w:tmpl w:val="F046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27588D"/>
    <w:multiLevelType w:val="hybridMultilevel"/>
    <w:tmpl w:val="CB60B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4190EBA"/>
    <w:multiLevelType w:val="hybridMultilevel"/>
    <w:tmpl w:val="76AC0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91C1E"/>
    <w:multiLevelType w:val="hybridMultilevel"/>
    <w:tmpl w:val="B5C0F65E"/>
    <w:lvl w:ilvl="0" w:tplc="08090001">
      <w:start w:val="1"/>
      <w:numFmt w:val="bullet"/>
      <w:lvlText w:val=""/>
      <w:lvlJc w:val="left"/>
      <w:pPr>
        <w:ind w:left="360" w:hanging="360"/>
      </w:pPr>
      <w:rPr>
        <w:rFonts w:ascii="Symbol" w:hAnsi="Symbol" w:hint="default"/>
      </w:rPr>
    </w:lvl>
    <w:lvl w:ilvl="1" w:tplc="4648A000">
      <w:numFmt w:val="bullet"/>
      <w:lvlText w:val="•"/>
      <w:lvlJc w:val="left"/>
      <w:pPr>
        <w:ind w:left="1080" w:hanging="360"/>
      </w:pPr>
      <w:rPr>
        <w:rFonts w:ascii="SymbolMT" w:eastAsiaTheme="minorHAnsi" w:hAnsi="SymbolMT" w:cs="SymbolM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9C4DE8"/>
    <w:multiLevelType w:val="hybridMultilevel"/>
    <w:tmpl w:val="127EC360"/>
    <w:lvl w:ilvl="0" w:tplc="9BB61250">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983B78"/>
    <w:multiLevelType w:val="hybridMultilevel"/>
    <w:tmpl w:val="3FEE2074"/>
    <w:lvl w:ilvl="0" w:tplc="9BB61250">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F04AAA"/>
    <w:multiLevelType w:val="hybridMultilevel"/>
    <w:tmpl w:val="CF3A5F82"/>
    <w:lvl w:ilvl="0" w:tplc="283CCF08">
      <w:start w:val="1"/>
      <w:numFmt w:val="bullet"/>
      <w:lvlText w:val=""/>
      <w:lvlJc w:val="left"/>
      <w:pPr>
        <w:ind w:left="360" w:hanging="360"/>
      </w:pPr>
      <w:rPr>
        <w:rFonts w:ascii="Symbol" w:hAnsi="Symbol" w:hint="default"/>
        <w:sz w:val="20"/>
        <w:szCs w:val="20"/>
      </w:rPr>
    </w:lvl>
    <w:lvl w:ilvl="1" w:tplc="9BB61250">
      <w:numFmt w:val="bullet"/>
      <w:lvlText w:val="•"/>
      <w:lvlJc w:val="left"/>
      <w:pPr>
        <w:ind w:left="1080" w:hanging="360"/>
      </w:pPr>
      <w:rPr>
        <w:rFonts w:ascii="SymbolMT" w:eastAsiaTheme="minorHAnsi" w:hAnsi="SymbolMT" w:cs="SymbolM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6F6D5E"/>
    <w:multiLevelType w:val="hybridMultilevel"/>
    <w:tmpl w:val="F294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70FA2"/>
    <w:multiLevelType w:val="hybridMultilevel"/>
    <w:tmpl w:val="72689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6957EB1"/>
    <w:multiLevelType w:val="multilevel"/>
    <w:tmpl w:val="672A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08990">
    <w:abstractNumId w:val="5"/>
  </w:num>
  <w:num w:numId="2" w16cid:durableId="1529375035">
    <w:abstractNumId w:val="7"/>
  </w:num>
  <w:num w:numId="3" w16cid:durableId="1629319054">
    <w:abstractNumId w:val="14"/>
  </w:num>
  <w:num w:numId="4" w16cid:durableId="1647513053">
    <w:abstractNumId w:val="17"/>
  </w:num>
  <w:num w:numId="5" w16cid:durableId="940063742">
    <w:abstractNumId w:val="19"/>
  </w:num>
  <w:num w:numId="6" w16cid:durableId="2629864">
    <w:abstractNumId w:val="8"/>
  </w:num>
  <w:num w:numId="7" w16cid:durableId="1531720100">
    <w:abstractNumId w:val="6"/>
  </w:num>
  <w:num w:numId="8" w16cid:durableId="1067260104">
    <w:abstractNumId w:val="13"/>
  </w:num>
  <w:num w:numId="9" w16cid:durableId="811757131">
    <w:abstractNumId w:val="0"/>
  </w:num>
  <w:num w:numId="10" w16cid:durableId="2039892850">
    <w:abstractNumId w:val="2"/>
  </w:num>
  <w:num w:numId="11" w16cid:durableId="2033609710">
    <w:abstractNumId w:val="18"/>
  </w:num>
  <w:num w:numId="12" w16cid:durableId="88740163">
    <w:abstractNumId w:val="16"/>
  </w:num>
  <w:num w:numId="13" w16cid:durableId="1014066292">
    <w:abstractNumId w:val="15"/>
  </w:num>
  <w:num w:numId="14" w16cid:durableId="249586904">
    <w:abstractNumId w:val="3"/>
  </w:num>
  <w:num w:numId="15" w16cid:durableId="1064177507">
    <w:abstractNumId w:val="1"/>
  </w:num>
  <w:num w:numId="16" w16cid:durableId="1860655388">
    <w:abstractNumId w:val="20"/>
  </w:num>
  <w:num w:numId="17" w16cid:durableId="127360257">
    <w:abstractNumId w:val="9"/>
  </w:num>
  <w:num w:numId="18" w16cid:durableId="516190309">
    <w:abstractNumId w:val="4"/>
  </w:num>
  <w:num w:numId="19" w16cid:durableId="1124348355">
    <w:abstractNumId w:val="11"/>
  </w:num>
  <w:num w:numId="20" w16cid:durableId="496967029">
    <w:abstractNumId w:val="10"/>
  </w:num>
  <w:num w:numId="21" w16cid:durableId="1417946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CF8"/>
    <w:rsid w:val="00061656"/>
    <w:rsid w:val="00092229"/>
    <w:rsid w:val="0009558F"/>
    <w:rsid w:val="000C3BC0"/>
    <w:rsid w:val="000C5DAF"/>
    <w:rsid w:val="000D3BAC"/>
    <w:rsid w:val="000F7B4C"/>
    <w:rsid w:val="0010256D"/>
    <w:rsid w:val="00115CF8"/>
    <w:rsid w:val="001A2460"/>
    <w:rsid w:val="001B3CD0"/>
    <w:rsid w:val="002176C5"/>
    <w:rsid w:val="002451AB"/>
    <w:rsid w:val="0025293F"/>
    <w:rsid w:val="002672A6"/>
    <w:rsid w:val="002B52D9"/>
    <w:rsid w:val="002E6D29"/>
    <w:rsid w:val="002F6ECC"/>
    <w:rsid w:val="00310CEA"/>
    <w:rsid w:val="00311050"/>
    <w:rsid w:val="00324ED9"/>
    <w:rsid w:val="0034221A"/>
    <w:rsid w:val="003A2ADF"/>
    <w:rsid w:val="003E01AA"/>
    <w:rsid w:val="003E0AD2"/>
    <w:rsid w:val="004419AC"/>
    <w:rsid w:val="004964EE"/>
    <w:rsid w:val="004B7AC9"/>
    <w:rsid w:val="004D5A0C"/>
    <w:rsid w:val="0052057F"/>
    <w:rsid w:val="00535F6E"/>
    <w:rsid w:val="00587A79"/>
    <w:rsid w:val="005C02A9"/>
    <w:rsid w:val="005C1C36"/>
    <w:rsid w:val="005F2849"/>
    <w:rsid w:val="00603DEB"/>
    <w:rsid w:val="0062570B"/>
    <w:rsid w:val="00641F37"/>
    <w:rsid w:val="00671DBF"/>
    <w:rsid w:val="00687554"/>
    <w:rsid w:val="00692004"/>
    <w:rsid w:val="006B670C"/>
    <w:rsid w:val="006B7962"/>
    <w:rsid w:val="006E5D42"/>
    <w:rsid w:val="00716B60"/>
    <w:rsid w:val="00721FFB"/>
    <w:rsid w:val="00741E61"/>
    <w:rsid w:val="00746712"/>
    <w:rsid w:val="00772D7F"/>
    <w:rsid w:val="007B3CB5"/>
    <w:rsid w:val="007C1B01"/>
    <w:rsid w:val="007C5707"/>
    <w:rsid w:val="007F57BE"/>
    <w:rsid w:val="008240B3"/>
    <w:rsid w:val="00863A58"/>
    <w:rsid w:val="008955E5"/>
    <w:rsid w:val="008F2030"/>
    <w:rsid w:val="008F5833"/>
    <w:rsid w:val="00907358"/>
    <w:rsid w:val="009575A4"/>
    <w:rsid w:val="00960B17"/>
    <w:rsid w:val="0096226F"/>
    <w:rsid w:val="00965CA2"/>
    <w:rsid w:val="00973B3C"/>
    <w:rsid w:val="009755E5"/>
    <w:rsid w:val="009B374B"/>
    <w:rsid w:val="009B6DAB"/>
    <w:rsid w:val="009D33C9"/>
    <w:rsid w:val="009F1779"/>
    <w:rsid w:val="00A07478"/>
    <w:rsid w:val="00A242C6"/>
    <w:rsid w:val="00A40E8A"/>
    <w:rsid w:val="00A456AE"/>
    <w:rsid w:val="00A7287B"/>
    <w:rsid w:val="00B53923"/>
    <w:rsid w:val="00B73BBD"/>
    <w:rsid w:val="00BA5745"/>
    <w:rsid w:val="00BB25C6"/>
    <w:rsid w:val="00BC7618"/>
    <w:rsid w:val="00BE6D95"/>
    <w:rsid w:val="00C23BD1"/>
    <w:rsid w:val="00C30C01"/>
    <w:rsid w:val="00C3381E"/>
    <w:rsid w:val="00C35CB4"/>
    <w:rsid w:val="00C564A1"/>
    <w:rsid w:val="00C81C9A"/>
    <w:rsid w:val="00CD5B2C"/>
    <w:rsid w:val="00D13861"/>
    <w:rsid w:val="00D14A8A"/>
    <w:rsid w:val="00DC1B70"/>
    <w:rsid w:val="00DC2D82"/>
    <w:rsid w:val="00DD3F02"/>
    <w:rsid w:val="00DE3967"/>
    <w:rsid w:val="00E10D2B"/>
    <w:rsid w:val="00E6573E"/>
    <w:rsid w:val="00E90C80"/>
    <w:rsid w:val="00EE54E6"/>
    <w:rsid w:val="00F074D1"/>
    <w:rsid w:val="00F11945"/>
    <w:rsid w:val="00F452B9"/>
    <w:rsid w:val="00F80F2D"/>
    <w:rsid w:val="00FA3BBD"/>
    <w:rsid w:val="00FC6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5FB9D"/>
  <w14:defaultImageDpi w14:val="32767"/>
  <w15:docId w15:val="{059798D4-29F1-4347-AD4C-B6358CAE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5E5"/>
    <w:rPr>
      <w:rFonts w:eastAsiaTheme="minorEastAsia"/>
    </w:rPr>
  </w:style>
  <w:style w:type="paragraph" w:styleId="Heading3">
    <w:name w:val="heading 3"/>
    <w:basedOn w:val="Normal"/>
    <w:link w:val="Heading3Char"/>
    <w:uiPriority w:val="9"/>
    <w:qFormat/>
    <w:rsid w:val="008F203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115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2A9"/>
    <w:pPr>
      <w:ind w:left="720"/>
      <w:contextualSpacing/>
    </w:pPr>
  </w:style>
  <w:style w:type="character" w:customStyle="1" w:styleId="Heading3Char">
    <w:name w:val="Heading 3 Char"/>
    <w:basedOn w:val="DefaultParagraphFont"/>
    <w:link w:val="Heading3"/>
    <w:uiPriority w:val="9"/>
    <w:rsid w:val="008F203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F2030"/>
    <w:rPr>
      <w:b/>
      <w:bCs/>
    </w:rPr>
  </w:style>
  <w:style w:type="paragraph" w:styleId="NormalWeb">
    <w:name w:val="Normal (Web)"/>
    <w:basedOn w:val="Normal"/>
    <w:uiPriority w:val="99"/>
    <w:semiHidden/>
    <w:unhideWhenUsed/>
    <w:rsid w:val="001B3CD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8569">
      <w:bodyDiv w:val="1"/>
      <w:marLeft w:val="0"/>
      <w:marRight w:val="0"/>
      <w:marTop w:val="0"/>
      <w:marBottom w:val="0"/>
      <w:divBdr>
        <w:top w:val="none" w:sz="0" w:space="0" w:color="auto"/>
        <w:left w:val="none" w:sz="0" w:space="0" w:color="auto"/>
        <w:bottom w:val="none" w:sz="0" w:space="0" w:color="auto"/>
        <w:right w:val="none" w:sz="0" w:space="0" w:color="auto"/>
      </w:divBdr>
    </w:div>
    <w:div w:id="198395445">
      <w:bodyDiv w:val="1"/>
      <w:marLeft w:val="0"/>
      <w:marRight w:val="0"/>
      <w:marTop w:val="0"/>
      <w:marBottom w:val="0"/>
      <w:divBdr>
        <w:top w:val="none" w:sz="0" w:space="0" w:color="auto"/>
        <w:left w:val="none" w:sz="0" w:space="0" w:color="auto"/>
        <w:bottom w:val="none" w:sz="0" w:space="0" w:color="auto"/>
        <w:right w:val="none" w:sz="0" w:space="0" w:color="auto"/>
      </w:divBdr>
    </w:div>
    <w:div w:id="376782862">
      <w:bodyDiv w:val="1"/>
      <w:marLeft w:val="0"/>
      <w:marRight w:val="0"/>
      <w:marTop w:val="0"/>
      <w:marBottom w:val="0"/>
      <w:divBdr>
        <w:top w:val="none" w:sz="0" w:space="0" w:color="auto"/>
        <w:left w:val="none" w:sz="0" w:space="0" w:color="auto"/>
        <w:bottom w:val="none" w:sz="0" w:space="0" w:color="auto"/>
        <w:right w:val="none" w:sz="0" w:space="0" w:color="auto"/>
      </w:divBdr>
    </w:div>
    <w:div w:id="1093478650">
      <w:bodyDiv w:val="1"/>
      <w:marLeft w:val="0"/>
      <w:marRight w:val="0"/>
      <w:marTop w:val="0"/>
      <w:marBottom w:val="0"/>
      <w:divBdr>
        <w:top w:val="none" w:sz="0" w:space="0" w:color="auto"/>
        <w:left w:val="none" w:sz="0" w:space="0" w:color="auto"/>
        <w:bottom w:val="none" w:sz="0" w:space="0" w:color="auto"/>
        <w:right w:val="none" w:sz="0" w:space="0" w:color="auto"/>
      </w:divBdr>
    </w:div>
    <w:div w:id="1197277729">
      <w:bodyDiv w:val="1"/>
      <w:marLeft w:val="0"/>
      <w:marRight w:val="0"/>
      <w:marTop w:val="0"/>
      <w:marBottom w:val="0"/>
      <w:divBdr>
        <w:top w:val="none" w:sz="0" w:space="0" w:color="auto"/>
        <w:left w:val="none" w:sz="0" w:space="0" w:color="auto"/>
        <w:bottom w:val="none" w:sz="0" w:space="0" w:color="auto"/>
        <w:right w:val="none" w:sz="0" w:space="0" w:color="auto"/>
      </w:divBdr>
    </w:div>
    <w:div w:id="1371952559">
      <w:bodyDiv w:val="1"/>
      <w:marLeft w:val="0"/>
      <w:marRight w:val="0"/>
      <w:marTop w:val="0"/>
      <w:marBottom w:val="0"/>
      <w:divBdr>
        <w:top w:val="none" w:sz="0" w:space="0" w:color="auto"/>
        <w:left w:val="none" w:sz="0" w:space="0" w:color="auto"/>
        <w:bottom w:val="none" w:sz="0" w:space="0" w:color="auto"/>
        <w:right w:val="none" w:sz="0" w:space="0" w:color="auto"/>
      </w:divBdr>
    </w:div>
    <w:div w:id="1500072469">
      <w:bodyDiv w:val="1"/>
      <w:marLeft w:val="0"/>
      <w:marRight w:val="0"/>
      <w:marTop w:val="0"/>
      <w:marBottom w:val="0"/>
      <w:divBdr>
        <w:top w:val="none" w:sz="0" w:space="0" w:color="auto"/>
        <w:left w:val="none" w:sz="0" w:space="0" w:color="auto"/>
        <w:bottom w:val="none" w:sz="0" w:space="0" w:color="auto"/>
        <w:right w:val="none" w:sz="0" w:space="0" w:color="auto"/>
      </w:divBdr>
    </w:div>
    <w:div w:id="1661351683">
      <w:bodyDiv w:val="1"/>
      <w:marLeft w:val="0"/>
      <w:marRight w:val="0"/>
      <w:marTop w:val="0"/>
      <w:marBottom w:val="0"/>
      <w:divBdr>
        <w:top w:val="none" w:sz="0" w:space="0" w:color="auto"/>
        <w:left w:val="none" w:sz="0" w:space="0" w:color="auto"/>
        <w:bottom w:val="none" w:sz="0" w:space="0" w:color="auto"/>
        <w:right w:val="none" w:sz="0" w:space="0" w:color="auto"/>
      </w:divBdr>
    </w:div>
    <w:div w:id="1868521250">
      <w:bodyDiv w:val="1"/>
      <w:marLeft w:val="0"/>
      <w:marRight w:val="0"/>
      <w:marTop w:val="0"/>
      <w:marBottom w:val="0"/>
      <w:divBdr>
        <w:top w:val="none" w:sz="0" w:space="0" w:color="auto"/>
        <w:left w:val="none" w:sz="0" w:space="0" w:color="auto"/>
        <w:bottom w:val="none" w:sz="0" w:space="0" w:color="auto"/>
        <w:right w:val="none" w:sz="0" w:space="0" w:color="auto"/>
      </w:divBdr>
    </w:div>
    <w:div w:id="21020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5397FFDB05041981C798CC4C347A9" ma:contentTypeVersion="15" ma:contentTypeDescription="Create a new document." ma:contentTypeScope="" ma:versionID="3a7be07120fe9672523a88bc67cdd8a0">
  <xsd:schema xmlns:xsd="http://www.w3.org/2001/XMLSchema" xmlns:xs="http://www.w3.org/2001/XMLSchema" xmlns:p="http://schemas.microsoft.com/office/2006/metadata/properties" xmlns:ns2="32179814-3afa-420d-948b-e6b829d39ed0" xmlns:ns3="5d4db8be-798d-4776-8d03-2b8d42b9a93a" targetNamespace="http://schemas.microsoft.com/office/2006/metadata/properties" ma:root="true" ma:fieldsID="5caa1375280ddb241e1e81d5338845f3" ns2:_="" ns3:_="">
    <xsd:import namespace="32179814-3afa-420d-948b-e6b829d39ed0"/>
    <xsd:import namespace="5d4db8be-798d-4776-8d03-2b8d42b9a93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79814-3afa-420d-948b-e6b829d39e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3568e03-dc2d-463d-904b-ea4914cb64f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4db8be-798d-4776-8d03-2b8d42b9a93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d5303a3-92ae-41f2-abd0-3b2ed84ea79b}" ma:internalName="TaxCatchAll" ma:showField="CatchAllData" ma:web="5d4db8be-798d-4776-8d03-2b8d42b9a9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79814-3afa-420d-948b-e6b829d39ed0">
      <Terms xmlns="http://schemas.microsoft.com/office/infopath/2007/PartnerControls"/>
    </lcf76f155ced4ddcb4097134ff3c332f>
    <TaxCatchAll xmlns="5d4db8be-798d-4776-8d03-2b8d42b9a93a" xsi:nil="true"/>
  </documentManagement>
</p:properties>
</file>

<file path=customXml/itemProps1.xml><?xml version="1.0" encoding="utf-8"?>
<ds:datastoreItem xmlns:ds="http://schemas.openxmlformats.org/officeDocument/2006/customXml" ds:itemID="{D2319147-C99C-4ACE-9DC3-66B4CBAC2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79814-3afa-420d-948b-e6b829d39ed0"/>
    <ds:schemaRef ds:uri="5d4db8be-798d-4776-8d03-2b8d42b9a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EF7D7-52B1-4722-87F1-74BDF6C4F5DB}">
  <ds:schemaRefs>
    <ds:schemaRef ds:uri="http://schemas.microsoft.com/sharepoint/v3/contenttype/forms"/>
  </ds:schemaRefs>
</ds:datastoreItem>
</file>

<file path=customXml/itemProps3.xml><?xml version="1.0" encoding="utf-8"?>
<ds:datastoreItem xmlns:ds="http://schemas.openxmlformats.org/officeDocument/2006/customXml" ds:itemID="{4AE5DFF7-B18B-41FB-8896-18A9B4AF8DA3}">
  <ds:schemaRefs>
    <ds:schemaRef ds:uri="http://schemas.microsoft.com/office/2006/metadata/properties"/>
    <ds:schemaRef ds:uri="http://schemas.microsoft.com/office/infopath/2007/PartnerControls"/>
    <ds:schemaRef ds:uri="32179814-3afa-420d-948b-e6b829d39ed0"/>
    <ds:schemaRef ds:uri="5d4db8be-798d-4776-8d03-2b8d42b9a9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Charles</dc:creator>
  <cp:lastModifiedBy>Nicola Grainger</cp:lastModifiedBy>
  <cp:revision>2</cp:revision>
  <cp:lastPrinted>2018-12-10T11:35:00Z</cp:lastPrinted>
  <dcterms:created xsi:type="dcterms:W3CDTF">2026-04-15T12:22:00Z</dcterms:created>
  <dcterms:modified xsi:type="dcterms:W3CDTF">2026-04-15T12:22:00Z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0x010100E675397FFDB05041981C798CC4C347A9</vt:lpwstr>
  </property>
</Properties>
</file>