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1D6" w14:textId="40C60DA6" w:rsidR="006550D8" w:rsidRDefault="009C55D0" w:rsidP="006550D8">
      <w:pPr>
        <w:pStyle w:val="Title"/>
        <w:rPr>
          <w:b/>
        </w:rPr>
      </w:pPr>
      <w:bookmarkStart w:id="0" w:name="_Toc81556300"/>
      <w:r>
        <w:rPr>
          <w:noProof/>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753BC5">
        <w:rPr>
          <w:b/>
        </w:rPr>
        <w:t xml:space="preserve">EYFS </w:t>
      </w:r>
      <w:r w:rsidR="002B6C63">
        <w:rPr>
          <w:b/>
        </w:rPr>
        <w:t xml:space="preserve">Teacher </w:t>
      </w:r>
      <w:r w:rsidR="00390071">
        <w:rPr>
          <w:b/>
        </w:rPr>
        <w:t>Job Description</w:t>
      </w:r>
    </w:p>
    <w:p w14:paraId="7F53C835" w14:textId="77777777" w:rsidR="00390071" w:rsidRPr="00395C93" w:rsidRDefault="00390071" w:rsidP="00390071">
      <w:pPr>
        <w:rPr>
          <w:rFonts w:cstheme="minorHAnsi"/>
        </w:rPr>
      </w:pPr>
    </w:p>
    <w:p w14:paraId="1AAA9B56" w14:textId="1437EA3A" w:rsidR="00390071" w:rsidRPr="0003791B" w:rsidRDefault="00945C30" w:rsidP="005F6667">
      <w:pPr>
        <w:pStyle w:val="ConcordiaSubHeading"/>
        <w:numPr>
          <w:ilvl w:val="0"/>
          <w:numId w:val="0"/>
        </w:numPr>
      </w:pPr>
      <w:r w:rsidRPr="0003791B">
        <w:t xml:space="preserve">Job </w:t>
      </w:r>
      <w:r w:rsidR="0003791B" w:rsidRPr="0003791B">
        <w:t>Summary</w:t>
      </w:r>
    </w:p>
    <w:p w14:paraId="61F09D90" w14:textId="658005A8" w:rsidR="003D65B3" w:rsidRPr="003D65B3" w:rsidRDefault="003D65B3" w:rsidP="008C525E">
      <w:pPr>
        <w:pStyle w:val="ConcordiaSubHeading"/>
        <w:numPr>
          <w:ilvl w:val="0"/>
          <w:numId w:val="0"/>
        </w:numPr>
        <w:spacing w:after="0"/>
        <w:ind w:left="360" w:hanging="360"/>
        <w:rPr>
          <w:rFonts w:eastAsiaTheme="minorHAnsi" w:cstheme="minorHAnsi"/>
          <w:bCs/>
          <w:color w:val="auto"/>
          <w:sz w:val="22"/>
          <w:szCs w:val="22"/>
        </w:rPr>
      </w:pPr>
      <w:r w:rsidRPr="003D65B3">
        <w:rPr>
          <w:rFonts w:eastAsiaTheme="minorHAnsi" w:cstheme="minorHAnsi"/>
          <w:bCs/>
          <w:color w:val="auto"/>
          <w:sz w:val="22"/>
          <w:szCs w:val="22"/>
        </w:rPr>
        <w:t xml:space="preserve">Salary: </w:t>
      </w:r>
      <w:r>
        <w:rPr>
          <w:rFonts w:eastAsiaTheme="minorHAnsi" w:cstheme="minorHAnsi"/>
          <w:bCs/>
          <w:color w:val="auto"/>
          <w:sz w:val="22"/>
          <w:szCs w:val="22"/>
        </w:rPr>
        <w:tab/>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 xml:space="preserve">MPS </w:t>
      </w:r>
    </w:p>
    <w:p w14:paraId="66D98BFB" w14:textId="7210C8A3"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Hours: </w:t>
      </w:r>
      <w:r>
        <w:rPr>
          <w:rFonts w:eastAsiaTheme="minorHAnsi" w:cstheme="minorHAnsi"/>
          <w:bCs/>
          <w:color w:val="auto"/>
          <w:sz w:val="22"/>
          <w:szCs w:val="22"/>
        </w:rPr>
        <w:tab/>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Full time</w:t>
      </w:r>
    </w:p>
    <w:p w14:paraId="0D1AE31A" w14:textId="1DA7470D"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School: </w:t>
      </w:r>
      <w:r>
        <w:rPr>
          <w:rFonts w:eastAsiaTheme="minorHAnsi" w:cstheme="minorHAnsi"/>
          <w:bCs/>
          <w:color w:val="auto"/>
          <w:sz w:val="22"/>
          <w:szCs w:val="22"/>
        </w:rPr>
        <w:tab/>
      </w:r>
      <w:r>
        <w:rPr>
          <w:rFonts w:eastAsiaTheme="minorHAnsi" w:cstheme="minorHAnsi"/>
          <w:bCs/>
          <w:color w:val="auto"/>
          <w:sz w:val="22"/>
          <w:szCs w:val="22"/>
        </w:rPr>
        <w:tab/>
      </w:r>
      <w:r>
        <w:rPr>
          <w:rFonts w:eastAsiaTheme="minorHAnsi" w:cstheme="minorHAnsi"/>
          <w:bCs/>
          <w:color w:val="auto"/>
          <w:sz w:val="22"/>
          <w:szCs w:val="22"/>
        </w:rPr>
        <w:tab/>
      </w:r>
      <w:proofErr w:type="spellStart"/>
      <w:r w:rsidR="006250F6">
        <w:rPr>
          <w:rFonts w:eastAsiaTheme="minorHAnsi" w:cstheme="minorHAnsi"/>
          <w:b w:val="0"/>
          <w:color w:val="auto"/>
          <w:sz w:val="22"/>
          <w:szCs w:val="22"/>
        </w:rPr>
        <w:t>Childer</w:t>
      </w:r>
      <w:proofErr w:type="spellEnd"/>
      <w:r w:rsidR="006250F6">
        <w:rPr>
          <w:rFonts w:eastAsiaTheme="minorHAnsi" w:cstheme="minorHAnsi"/>
          <w:b w:val="0"/>
          <w:color w:val="auto"/>
          <w:sz w:val="22"/>
          <w:szCs w:val="22"/>
        </w:rPr>
        <w:t xml:space="preserve"> Thornton Primary</w:t>
      </w:r>
    </w:p>
    <w:p w14:paraId="5B871FBB" w14:textId="2A0F3017"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Contract Type: </w:t>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Fixed Term</w:t>
      </w:r>
      <w:r w:rsidR="006250F6">
        <w:rPr>
          <w:rFonts w:eastAsiaTheme="minorHAnsi" w:cstheme="minorHAnsi"/>
          <w:b w:val="0"/>
          <w:color w:val="auto"/>
          <w:sz w:val="22"/>
          <w:szCs w:val="22"/>
        </w:rPr>
        <w:t xml:space="preserve"> 1 year</w:t>
      </w:r>
    </w:p>
    <w:p w14:paraId="69D9271E" w14:textId="3FE38134"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Reporting to: </w:t>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Headteacher</w:t>
      </w:r>
    </w:p>
    <w:p w14:paraId="575B519A" w14:textId="08FA63E8" w:rsid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Responsible for: </w:t>
      </w:r>
      <w:r>
        <w:rPr>
          <w:rFonts w:eastAsiaTheme="minorHAnsi" w:cstheme="minorHAnsi"/>
          <w:bCs/>
          <w:color w:val="auto"/>
          <w:sz w:val="22"/>
          <w:szCs w:val="22"/>
        </w:rPr>
        <w:tab/>
      </w:r>
      <w:r w:rsidRPr="003D65B3">
        <w:rPr>
          <w:rFonts w:eastAsiaTheme="minorHAnsi" w:cstheme="minorHAnsi"/>
          <w:b w:val="0"/>
          <w:color w:val="auto"/>
          <w:sz w:val="22"/>
          <w:szCs w:val="22"/>
        </w:rPr>
        <w:t>Teaching and Learning</w:t>
      </w:r>
    </w:p>
    <w:p w14:paraId="16D760E7" w14:textId="3BCD8B07" w:rsidR="00C1768C" w:rsidRDefault="00DB0174" w:rsidP="003D65B3">
      <w:pPr>
        <w:pStyle w:val="ConcordiaSubHeading"/>
        <w:numPr>
          <w:ilvl w:val="0"/>
          <w:numId w:val="0"/>
        </w:numPr>
      </w:pPr>
      <w:r w:rsidRPr="00395C93">
        <w:t>Role Introduction</w:t>
      </w:r>
    </w:p>
    <w:p w14:paraId="0FD2F2B8" w14:textId="1D26E155" w:rsidR="00645728" w:rsidRDefault="00645728" w:rsidP="00C1768C">
      <w:pPr>
        <w:pStyle w:val="ConcordiaSubHeading"/>
        <w:numPr>
          <w:ilvl w:val="0"/>
          <w:numId w:val="0"/>
        </w:numPr>
        <w:rPr>
          <w:rFonts w:eastAsiaTheme="minorHAnsi" w:cstheme="minorBidi"/>
          <w:b w:val="0"/>
          <w:color w:val="auto"/>
          <w:sz w:val="22"/>
          <w:szCs w:val="22"/>
        </w:rPr>
      </w:pPr>
      <w:r w:rsidRPr="00645728">
        <w:rPr>
          <w:rFonts w:eastAsiaTheme="minorHAnsi" w:cstheme="minorBidi"/>
          <w:b w:val="0"/>
          <w:color w:val="auto"/>
          <w:sz w:val="22"/>
          <w:szCs w:val="22"/>
        </w:rPr>
        <w:t>As a</w:t>
      </w:r>
      <w:r w:rsidR="00B13411">
        <w:rPr>
          <w:rFonts w:eastAsiaTheme="minorHAnsi" w:cstheme="minorBidi"/>
          <w:b w:val="0"/>
          <w:color w:val="auto"/>
          <w:sz w:val="22"/>
          <w:szCs w:val="22"/>
        </w:rPr>
        <w:t>n EYFS</w:t>
      </w:r>
      <w:r w:rsidRPr="00645728">
        <w:rPr>
          <w:rFonts w:eastAsiaTheme="minorHAnsi" w:cstheme="minorBidi"/>
          <w:b w:val="0"/>
          <w:color w:val="auto"/>
          <w:sz w:val="22"/>
          <w:szCs w:val="22"/>
        </w:rPr>
        <w:t xml:space="preserve"> Teacher within Concordia Multi Academy Trust, you will play a vital role in delivering high-quality teaching and learning that enables all pupils to achieve their full potential. You will be responsible for planning, delivering and assessing engaging lessons that meet the needs of all learners, fostering a positive and inclusive classroom environment where pupils feel safe, valued and motivated to learn.</w:t>
      </w:r>
      <w:r w:rsidR="00584484">
        <w:rPr>
          <w:rFonts w:eastAsiaTheme="minorHAnsi" w:cstheme="minorBidi"/>
          <w:b w:val="0"/>
          <w:color w:val="auto"/>
          <w:sz w:val="22"/>
          <w:szCs w:val="22"/>
        </w:rPr>
        <w:t xml:space="preserve"> </w:t>
      </w:r>
      <w:r w:rsidR="00584484" w:rsidRPr="00584484">
        <w:rPr>
          <w:rFonts w:eastAsiaTheme="minorHAnsi" w:cstheme="minorBidi"/>
          <w:b w:val="0"/>
          <w:color w:val="auto"/>
          <w:sz w:val="22"/>
          <w:szCs w:val="22"/>
        </w:rPr>
        <w:t>Teachers are expected to meet the Teachers’ Standards at a level appropriate to their role, responsibilities and career stage.</w:t>
      </w:r>
    </w:p>
    <w:p w14:paraId="356BDAA7" w14:textId="43618909" w:rsidR="009E035F" w:rsidRPr="009E035F" w:rsidRDefault="009E035F" w:rsidP="00C1768C">
      <w:pPr>
        <w:pStyle w:val="ConcordiaSubHeading"/>
        <w:numPr>
          <w:ilvl w:val="0"/>
          <w:numId w:val="0"/>
        </w:numPr>
      </w:pPr>
      <w:r w:rsidRPr="009E035F">
        <w:t>Responsibilities</w:t>
      </w:r>
    </w:p>
    <w:p w14:paraId="4B3B93FE" w14:textId="77777777" w:rsidR="005E7630" w:rsidRPr="005E7630" w:rsidRDefault="005E7630" w:rsidP="005E7630">
      <w:pPr>
        <w:rPr>
          <w:bCs/>
        </w:rPr>
      </w:pPr>
      <w:r w:rsidRPr="005E7630">
        <w:rPr>
          <w:bCs/>
        </w:rPr>
        <w:t>Teaching and Learning</w:t>
      </w:r>
    </w:p>
    <w:p w14:paraId="107B4173" w14:textId="77777777" w:rsidR="00376207" w:rsidRDefault="00376207" w:rsidP="005E7630">
      <w:pPr>
        <w:pStyle w:val="ListParagraph"/>
        <w:numPr>
          <w:ilvl w:val="0"/>
          <w:numId w:val="52"/>
        </w:numPr>
      </w:pPr>
      <w:r w:rsidRPr="00376207">
        <w:t>Plan, prepare and deliver high</w:t>
      </w:r>
      <w:r w:rsidRPr="00376207">
        <w:rPr>
          <w:rFonts w:ascii="Cambria Math" w:hAnsi="Cambria Math" w:cs="Cambria Math"/>
        </w:rPr>
        <w:t>‑</w:t>
      </w:r>
      <w:r w:rsidRPr="00376207">
        <w:t>quality learning experiences in line with the Early Years Foundation Stage (EYFS) statutory framework, ensuring a balance of child</w:t>
      </w:r>
      <w:r w:rsidRPr="00376207">
        <w:rPr>
          <w:rFonts w:ascii="Cambria Math" w:hAnsi="Cambria Math" w:cs="Cambria Math"/>
        </w:rPr>
        <w:t>‑</w:t>
      </w:r>
      <w:r w:rsidRPr="00376207">
        <w:t>initiated and adult</w:t>
      </w:r>
      <w:r w:rsidRPr="00376207">
        <w:rPr>
          <w:rFonts w:ascii="Cambria Math" w:hAnsi="Cambria Math" w:cs="Cambria Math"/>
        </w:rPr>
        <w:t>‑</w:t>
      </w:r>
      <w:r w:rsidRPr="00376207">
        <w:t>led learning.</w:t>
      </w:r>
    </w:p>
    <w:p w14:paraId="22812856" w14:textId="53F59C55" w:rsidR="005E7630" w:rsidRPr="005E7630" w:rsidRDefault="005E7630" w:rsidP="005E7630">
      <w:pPr>
        <w:pStyle w:val="ListParagraph"/>
        <w:numPr>
          <w:ilvl w:val="0"/>
          <w:numId w:val="52"/>
        </w:numPr>
      </w:pPr>
      <w:r w:rsidRPr="005E7630">
        <w:t>Adapt teaching strategies to meet the diverse needs of pupils, including those with SEND and EAL.</w:t>
      </w:r>
    </w:p>
    <w:p w14:paraId="1745B3B8" w14:textId="17228626" w:rsidR="005E7630" w:rsidRPr="005E7630" w:rsidRDefault="005E7630" w:rsidP="005E7630">
      <w:pPr>
        <w:pStyle w:val="ListParagraph"/>
        <w:numPr>
          <w:ilvl w:val="0"/>
          <w:numId w:val="52"/>
        </w:numPr>
      </w:pPr>
      <w:r w:rsidRPr="005E7630">
        <w:t>Assess, record and report on pupil progress, using assessment to inform future planning.</w:t>
      </w:r>
    </w:p>
    <w:p w14:paraId="47A95575" w14:textId="1C80E108" w:rsidR="005E7630" w:rsidRDefault="005E7630" w:rsidP="005E7630">
      <w:pPr>
        <w:pStyle w:val="ListParagraph"/>
        <w:numPr>
          <w:ilvl w:val="0"/>
          <w:numId w:val="52"/>
        </w:numPr>
      </w:pPr>
      <w:r w:rsidRPr="005E7630">
        <w:t>Provide timely, constructive feedback to pupils to support progress and attainment.</w:t>
      </w:r>
    </w:p>
    <w:p w14:paraId="33074099" w14:textId="2106A661" w:rsidR="00DC2ADD" w:rsidRDefault="00DC2ADD" w:rsidP="005E7630">
      <w:pPr>
        <w:pStyle w:val="ListParagraph"/>
        <w:numPr>
          <w:ilvl w:val="0"/>
          <w:numId w:val="52"/>
        </w:numPr>
      </w:pPr>
      <w:r w:rsidRPr="00DC2ADD">
        <w:t>Take responsibility for the progress, attainment and outcomes of pupils taught, using assessment and evidence to inform teaching, intervention and next steps.</w:t>
      </w:r>
    </w:p>
    <w:p w14:paraId="5378BF33" w14:textId="3A7D3B82" w:rsidR="00376207" w:rsidRDefault="00376207" w:rsidP="005E7630">
      <w:pPr>
        <w:pStyle w:val="ListParagraph"/>
        <w:numPr>
          <w:ilvl w:val="0"/>
          <w:numId w:val="52"/>
        </w:numPr>
      </w:pPr>
      <w:r w:rsidRPr="00376207">
        <w:t>Design and maintain high</w:t>
      </w:r>
      <w:r w:rsidRPr="00376207">
        <w:rPr>
          <w:rFonts w:ascii="Cambria Math" w:hAnsi="Cambria Math" w:cs="Cambria Math"/>
        </w:rPr>
        <w:t>‑</w:t>
      </w:r>
      <w:r w:rsidRPr="00376207">
        <w:t>quality continuous provision, indoors and outdoors, that supports all areas of learning and development and reflects children</w:t>
      </w:r>
      <w:r w:rsidRPr="00376207">
        <w:rPr>
          <w:rFonts w:ascii="Calibri" w:hAnsi="Calibri" w:cs="Calibri"/>
        </w:rPr>
        <w:t>’</w:t>
      </w:r>
      <w:r w:rsidRPr="00376207">
        <w:t>s interests and next steps.</w:t>
      </w:r>
    </w:p>
    <w:p w14:paraId="273A9E44" w14:textId="66D235C1" w:rsidR="00376207" w:rsidRDefault="00376207" w:rsidP="005E7630">
      <w:pPr>
        <w:pStyle w:val="ListParagraph"/>
        <w:numPr>
          <w:ilvl w:val="0"/>
          <w:numId w:val="52"/>
        </w:numPr>
      </w:pPr>
      <w:r w:rsidRPr="00376207">
        <w:t>Observe, assess and record children’s learning and development using formative assessment approaches, including professional observation, to inform planning, next steps and reporting.</w:t>
      </w:r>
    </w:p>
    <w:p w14:paraId="55A4BC94" w14:textId="66C68521" w:rsidR="00403FD2" w:rsidRPr="005E7630" w:rsidRDefault="00403FD2" w:rsidP="005E7630">
      <w:pPr>
        <w:pStyle w:val="ListParagraph"/>
        <w:numPr>
          <w:ilvl w:val="0"/>
          <w:numId w:val="52"/>
        </w:numPr>
      </w:pPr>
      <w:r>
        <w:t>Promote the development of children’s</w:t>
      </w:r>
      <w:r w:rsidR="26353CBA">
        <w:t xml:space="preserve"> Foundational skills </w:t>
      </w:r>
      <w:proofErr w:type="gramStart"/>
      <w:r w:rsidR="26353CBA">
        <w:t xml:space="preserve">including </w:t>
      </w:r>
      <w:r>
        <w:t xml:space="preserve"> communication</w:t>
      </w:r>
      <w:proofErr w:type="gramEnd"/>
      <w:r>
        <w:t xml:space="preserve"> and language , early </w:t>
      </w:r>
      <w:r w:rsidR="2D6442C2">
        <w:t xml:space="preserve">writing and </w:t>
      </w:r>
      <w:r>
        <w:t>reading</w:t>
      </w:r>
      <w:r w:rsidR="71F72CB6">
        <w:t xml:space="preserve"> </w:t>
      </w:r>
      <w:r>
        <w:t xml:space="preserve"> (including systematic synthetic phonics) and early mathematical understanding.</w:t>
      </w:r>
    </w:p>
    <w:p w14:paraId="1229A54F" w14:textId="7DCD0F3C" w:rsidR="199A838A" w:rsidRDefault="199A838A" w:rsidP="03192087">
      <w:pPr>
        <w:pStyle w:val="ListParagraph"/>
        <w:numPr>
          <w:ilvl w:val="0"/>
          <w:numId w:val="52"/>
        </w:numPr>
      </w:pPr>
      <w:r w:rsidRPr="03192087">
        <w:t xml:space="preserve">develop children’s essential knowledge, skills and behaviours by providing a language-rich environment and a well-sequenced curriculum that builds strong foundations in communication, early reading, writing and mathematics. - </w:t>
      </w:r>
      <w:r w:rsidR="3BD85557" w:rsidRPr="03192087">
        <w:t>(</w:t>
      </w:r>
      <w:r w:rsidRPr="03192087">
        <w:t>this</w:t>
      </w:r>
      <w:r w:rsidR="14645566" w:rsidRPr="03192087">
        <w:t xml:space="preserve"> </w:t>
      </w:r>
      <w:r w:rsidR="571540FF" w:rsidRPr="03192087">
        <w:t>might</w:t>
      </w:r>
      <w:r w:rsidR="14645566" w:rsidRPr="03192087">
        <w:t xml:space="preserve"> sound better </w:t>
      </w:r>
      <w:r w:rsidR="36541F94" w:rsidRPr="03192087">
        <w:t>for the bullet above</w:t>
      </w:r>
      <w:r w:rsidR="7C87DFD8" w:rsidRPr="03192087">
        <w:t>)</w:t>
      </w:r>
    </w:p>
    <w:p w14:paraId="46404FB5" w14:textId="77777777" w:rsidR="005E7630" w:rsidRPr="005E7630" w:rsidRDefault="005E7630" w:rsidP="005E7630">
      <w:pPr>
        <w:rPr>
          <w:bCs/>
        </w:rPr>
      </w:pPr>
      <w:r w:rsidRPr="005E7630">
        <w:rPr>
          <w:bCs/>
        </w:rPr>
        <w:t>Classroom Environment and Behaviour</w:t>
      </w:r>
    </w:p>
    <w:p w14:paraId="381CB27C" w14:textId="77777777" w:rsidR="005E7630" w:rsidRPr="005E7630" w:rsidRDefault="005E7630" w:rsidP="005E7630">
      <w:pPr>
        <w:pStyle w:val="ListParagraph"/>
        <w:numPr>
          <w:ilvl w:val="0"/>
          <w:numId w:val="50"/>
        </w:numPr>
      </w:pPr>
      <w:r w:rsidRPr="005E7630">
        <w:t>Establish and maintain a safe, purposeful and well-organised learning environment.</w:t>
      </w:r>
    </w:p>
    <w:p w14:paraId="7A8E6807" w14:textId="34F1B796" w:rsidR="005E7630" w:rsidRPr="005E7630" w:rsidRDefault="005E7630" w:rsidP="005E7630">
      <w:pPr>
        <w:pStyle w:val="ListParagraph"/>
        <w:numPr>
          <w:ilvl w:val="0"/>
          <w:numId w:val="50"/>
        </w:numPr>
      </w:pPr>
      <w:r w:rsidRPr="005E7630">
        <w:t>Promote positive behaviour and high expectations in line with the school behaviour policy.</w:t>
      </w:r>
    </w:p>
    <w:p w14:paraId="2C3EA34E" w14:textId="27341D46" w:rsidR="005E7630" w:rsidRDefault="005E7630" w:rsidP="005E7630">
      <w:pPr>
        <w:pStyle w:val="ListParagraph"/>
        <w:numPr>
          <w:ilvl w:val="0"/>
          <w:numId w:val="50"/>
        </w:numPr>
      </w:pPr>
      <w:r>
        <w:lastRenderedPageBreak/>
        <w:t>Support pupils to develop independence, resilience and positive attitudes to learning</w:t>
      </w:r>
      <w:r w:rsidR="5D743977">
        <w:t xml:space="preserve"> </w:t>
      </w:r>
      <w:r w:rsidR="7F2361EE">
        <w:t xml:space="preserve">to </w:t>
      </w:r>
      <w:proofErr w:type="gramStart"/>
      <w:r w:rsidR="7F2361EE">
        <w:t xml:space="preserve">promote </w:t>
      </w:r>
      <w:r w:rsidR="5D743977">
        <w:t xml:space="preserve"> the</w:t>
      </w:r>
      <w:proofErr w:type="gramEnd"/>
      <w:r w:rsidR="5D743977">
        <w:t xml:space="preserve"> characteristics of effective learning </w:t>
      </w:r>
      <w:r>
        <w:t>.</w:t>
      </w:r>
    </w:p>
    <w:p w14:paraId="335616A4" w14:textId="66221E53" w:rsidR="00DC2ADD" w:rsidRDefault="00DC2ADD" w:rsidP="005E7630">
      <w:pPr>
        <w:pStyle w:val="ListParagraph"/>
        <w:numPr>
          <w:ilvl w:val="0"/>
          <w:numId w:val="50"/>
        </w:numPr>
      </w:pPr>
      <w:r w:rsidRPr="00DC2ADD">
        <w:t>Set high expectations which inspire, motivate and challenge pupils, modelling the positive attitudes, values and behaviour expected of all members of the school community.</w:t>
      </w:r>
    </w:p>
    <w:p w14:paraId="7CC53447" w14:textId="422E0728" w:rsidR="00DC2ADD" w:rsidRDefault="00DC2ADD" w:rsidP="005E7630">
      <w:pPr>
        <w:pStyle w:val="ListParagraph"/>
        <w:numPr>
          <w:ilvl w:val="0"/>
          <w:numId w:val="50"/>
        </w:numPr>
      </w:pPr>
      <w:r w:rsidRPr="00DC2ADD">
        <w:t>Take responsibility for managing behaviour effectively in line with the school’s behaviour policy, ensuring consistency, fairness and a positive learning climate.</w:t>
      </w:r>
    </w:p>
    <w:p w14:paraId="40DFCD53" w14:textId="05932FCB" w:rsidR="003E20BE" w:rsidRPr="005E7630" w:rsidRDefault="003E20BE" w:rsidP="005E7630">
      <w:pPr>
        <w:pStyle w:val="ListParagraph"/>
        <w:numPr>
          <w:ilvl w:val="0"/>
          <w:numId w:val="50"/>
        </w:numPr>
      </w:pPr>
      <w:r w:rsidRPr="003E20BE">
        <w:t>Support the development of children’s self</w:t>
      </w:r>
      <w:r w:rsidRPr="003E20BE">
        <w:rPr>
          <w:rFonts w:ascii="Cambria Math" w:hAnsi="Cambria Math" w:cs="Cambria Math"/>
        </w:rPr>
        <w:t>‑</w:t>
      </w:r>
      <w:r w:rsidRPr="003E20BE">
        <w:t>regulation, social skills and positive behaviour through consistent routines, clear expectations and age</w:t>
      </w:r>
      <w:r w:rsidRPr="003E20BE">
        <w:rPr>
          <w:rFonts w:ascii="Cambria Math" w:hAnsi="Cambria Math" w:cs="Cambria Math"/>
        </w:rPr>
        <w:t>‑</w:t>
      </w:r>
      <w:r w:rsidRPr="003E20BE">
        <w:t>appropriate behaviour strategies.</w:t>
      </w:r>
    </w:p>
    <w:p w14:paraId="7A0BA4EC" w14:textId="77777777" w:rsidR="005E7630" w:rsidRPr="005E7630" w:rsidRDefault="005E7630" w:rsidP="005E7630">
      <w:pPr>
        <w:rPr>
          <w:bCs/>
        </w:rPr>
      </w:pPr>
      <w:r w:rsidRPr="005E7630">
        <w:rPr>
          <w:bCs/>
        </w:rPr>
        <w:t>Inclusion and Pupil Support</w:t>
      </w:r>
    </w:p>
    <w:p w14:paraId="7FC6BA0A" w14:textId="77777777" w:rsidR="005E7630" w:rsidRPr="005E7630" w:rsidRDefault="005E7630" w:rsidP="005E7630">
      <w:pPr>
        <w:pStyle w:val="ListParagraph"/>
        <w:numPr>
          <w:ilvl w:val="0"/>
          <w:numId w:val="48"/>
        </w:numPr>
      </w:pPr>
      <w:r w:rsidRPr="005E7630">
        <w:t>Foster an inclusive classroom culture that promotes equality, respect and diversity.</w:t>
      </w:r>
    </w:p>
    <w:p w14:paraId="0BBD39DF" w14:textId="6C4A7711" w:rsidR="005E7630" w:rsidRPr="005E7630" w:rsidRDefault="005E7630" w:rsidP="005E7630">
      <w:pPr>
        <w:pStyle w:val="ListParagraph"/>
        <w:numPr>
          <w:ilvl w:val="0"/>
          <w:numId w:val="48"/>
        </w:numPr>
      </w:pPr>
      <w:r w:rsidRPr="005E7630">
        <w:t>Work closely with the SENCo, teaching assistants and external professionals to support pupils with additional needs.</w:t>
      </w:r>
    </w:p>
    <w:p w14:paraId="2BC2FDC7" w14:textId="5055EEF6" w:rsidR="005E7630" w:rsidRDefault="005E7630" w:rsidP="005E7630">
      <w:pPr>
        <w:pStyle w:val="ListParagraph"/>
        <w:numPr>
          <w:ilvl w:val="0"/>
          <w:numId w:val="48"/>
        </w:numPr>
      </w:pPr>
      <w:r w:rsidRPr="005E7630">
        <w:t>Ensure teaching approaches promote independence and reduce reliance on adult support over time.</w:t>
      </w:r>
    </w:p>
    <w:p w14:paraId="7D43135D" w14:textId="248BA0D6" w:rsidR="003E20BE" w:rsidRPr="005E7630" w:rsidRDefault="003E20BE" w:rsidP="005E7630">
      <w:pPr>
        <w:pStyle w:val="ListParagraph"/>
        <w:numPr>
          <w:ilvl w:val="0"/>
          <w:numId w:val="48"/>
        </w:numPr>
      </w:pPr>
      <w:r w:rsidRPr="003E20BE">
        <w:t>Identify emerging additional needs early and work closely with the SENCo, families and external professionals to implement appropriate support and early intervention.</w:t>
      </w:r>
    </w:p>
    <w:p w14:paraId="728E817F" w14:textId="77777777" w:rsidR="005E7630" w:rsidRPr="005E7630" w:rsidRDefault="005E7630" w:rsidP="005E7630">
      <w:pPr>
        <w:rPr>
          <w:bCs/>
        </w:rPr>
      </w:pPr>
      <w:r w:rsidRPr="005E7630">
        <w:rPr>
          <w:bCs/>
        </w:rPr>
        <w:t>Safeguarding and Welfare</w:t>
      </w:r>
    </w:p>
    <w:p w14:paraId="5FEE66DD" w14:textId="77777777" w:rsidR="005E7630" w:rsidRPr="005E7630" w:rsidRDefault="005E7630" w:rsidP="005E7630">
      <w:pPr>
        <w:pStyle w:val="ListParagraph"/>
        <w:numPr>
          <w:ilvl w:val="0"/>
          <w:numId w:val="47"/>
        </w:numPr>
      </w:pPr>
      <w:r w:rsidRPr="005E7630">
        <w:t>Safeguard and promote the welfare of children in accordance with Keeping Children Safe in Education (KCSIE).</w:t>
      </w:r>
    </w:p>
    <w:p w14:paraId="1FE38E07" w14:textId="77777777" w:rsidR="005E7630" w:rsidRPr="005E7630" w:rsidRDefault="005E7630" w:rsidP="005E7630">
      <w:pPr>
        <w:pStyle w:val="ListParagraph"/>
        <w:numPr>
          <w:ilvl w:val="0"/>
          <w:numId w:val="47"/>
        </w:numPr>
      </w:pPr>
      <w:proofErr w:type="gramStart"/>
      <w:r w:rsidRPr="005E7630">
        <w:t>Maintain a position of trust at all times</w:t>
      </w:r>
      <w:proofErr w:type="gramEnd"/>
      <w:r w:rsidRPr="005E7630">
        <w:t xml:space="preserve"> and act in the best interests of pupils.</w:t>
      </w:r>
    </w:p>
    <w:p w14:paraId="600AECE8" w14:textId="029EC476" w:rsidR="005E7630" w:rsidRDefault="005E7630" w:rsidP="005E7630">
      <w:pPr>
        <w:pStyle w:val="ListParagraph"/>
        <w:numPr>
          <w:ilvl w:val="0"/>
          <w:numId w:val="47"/>
        </w:numPr>
      </w:pPr>
      <w:r w:rsidRPr="005E7630">
        <w:t>Follow health and safety requirements to ensure a safe learning environment.</w:t>
      </w:r>
    </w:p>
    <w:p w14:paraId="653F88E5" w14:textId="25C0444F" w:rsidR="00E348A9" w:rsidRDefault="00E348A9" w:rsidP="005E7630">
      <w:pPr>
        <w:pStyle w:val="ListParagraph"/>
        <w:numPr>
          <w:ilvl w:val="0"/>
          <w:numId w:val="47"/>
        </w:numPr>
      </w:pPr>
      <w:r w:rsidRPr="00E348A9">
        <w:t>Fulfil statutory safeguarding responsibilities as set out in Keeping Children Safe in Education, including identifying, responding to and reporting safeguarding concerns in line with school procedures.</w:t>
      </w:r>
    </w:p>
    <w:p w14:paraId="41ADC424" w14:textId="7EED0E03" w:rsidR="00955E12" w:rsidRPr="005E7630" w:rsidRDefault="00955E12" w:rsidP="00955E12">
      <w:pPr>
        <w:pStyle w:val="ListParagraph"/>
        <w:numPr>
          <w:ilvl w:val="0"/>
          <w:numId w:val="47"/>
        </w:numPr>
      </w:pPr>
      <w:r w:rsidRPr="00955E12">
        <w:t>Ensure that safeguarding, health, safety and welfare requirements specific to the EYFS are fully met, including supervision, care routines and safe use of indoor and outdoor learning environments.</w:t>
      </w:r>
    </w:p>
    <w:p w14:paraId="1E2F5F38" w14:textId="77777777" w:rsidR="005E7630" w:rsidRPr="005E7630" w:rsidRDefault="005E7630" w:rsidP="005E7630">
      <w:pPr>
        <w:rPr>
          <w:bCs/>
        </w:rPr>
      </w:pPr>
      <w:r w:rsidRPr="005E7630">
        <w:rPr>
          <w:bCs/>
        </w:rPr>
        <w:t>Working with Teaching Assistants and Support Staff</w:t>
      </w:r>
    </w:p>
    <w:p w14:paraId="060D7D5F" w14:textId="77777777" w:rsidR="005E7630" w:rsidRPr="005E7630" w:rsidRDefault="005E7630" w:rsidP="005E7630">
      <w:pPr>
        <w:pStyle w:val="ListParagraph"/>
        <w:numPr>
          <w:ilvl w:val="0"/>
          <w:numId w:val="43"/>
        </w:numPr>
      </w:pPr>
      <w:r w:rsidRPr="005E7630">
        <w:t>Direct and deploy teaching assistants effectively to support learning.</w:t>
      </w:r>
    </w:p>
    <w:p w14:paraId="1A64A024" w14:textId="09F13867" w:rsidR="005E7630" w:rsidRDefault="005E7630" w:rsidP="005E7630">
      <w:pPr>
        <w:pStyle w:val="ListParagraph"/>
        <w:numPr>
          <w:ilvl w:val="0"/>
          <w:numId w:val="43"/>
        </w:numPr>
      </w:pPr>
      <w:r w:rsidRPr="005E7630">
        <w:t>Provide clear guidance on lesson objectives, activities and expectations.</w:t>
      </w:r>
    </w:p>
    <w:p w14:paraId="1005ABF6" w14:textId="30E6D889" w:rsidR="00E348A9" w:rsidRDefault="00E348A9" w:rsidP="005E7630">
      <w:pPr>
        <w:pStyle w:val="ListParagraph"/>
        <w:numPr>
          <w:ilvl w:val="0"/>
          <w:numId w:val="43"/>
        </w:numPr>
      </w:pPr>
      <w:r w:rsidRPr="00E348A9">
        <w:t>Be accountable for the effective deployment of teaching assistants and support staff within the classroom to maximise pupil progress and independence.</w:t>
      </w:r>
    </w:p>
    <w:p w14:paraId="1EE0F925" w14:textId="50CE67A9" w:rsidR="008A2C31" w:rsidRPr="005E7630" w:rsidRDefault="008A2C31" w:rsidP="005E7630">
      <w:pPr>
        <w:pStyle w:val="ListParagraph"/>
        <w:numPr>
          <w:ilvl w:val="0"/>
          <w:numId w:val="43"/>
        </w:numPr>
      </w:pPr>
      <w:r w:rsidRPr="008A2C31">
        <w:t>Lead and support staff working within the EYFS, ensuring consistent practice across care routines, learning environments and interactions with children.</w:t>
      </w:r>
    </w:p>
    <w:p w14:paraId="216052C8" w14:textId="77777777" w:rsidR="005E7630" w:rsidRPr="005E7630" w:rsidRDefault="005E7630" w:rsidP="005E7630">
      <w:pPr>
        <w:rPr>
          <w:bCs/>
        </w:rPr>
      </w:pPr>
      <w:r w:rsidRPr="005E7630">
        <w:rPr>
          <w:bCs/>
        </w:rPr>
        <w:t>Professional Development and Collaboration</w:t>
      </w:r>
    </w:p>
    <w:p w14:paraId="7C5BDA2D" w14:textId="77777777" w:rsidR="005E7630" w:rsidRPr="005E7630" w:rsidRDefault="005E7630" w:rsidP="005E7630">
      <w:pPr>
        <w:pStyle w:val="ListParagraph"/>
        <w:numPr>
          <w:ilvl w:val="0"/>
          <w:numId w:val="41"/>
        </w:numPr>
      </w:pPr>
      <w:r w:rsidRPr="005E7630">
        <w:t>Engage in ongoing professional development and reflective practice.</w:t>
      </w:r>
    </w:p>
    <w:p w14:paraId="00B3293E" w14:textId="59571209" w:rsidR="005E7630" w:rsidRPr="005E7630" w:rsidRDefault="005E7630" w:rsidP="005E7630">
      <w:pPr>
        <w:pStyle w:val="ListParagraph"/>
        <w:numPr>
          <w:ilvl w:val="0"/>
          <w:numId w:val="41"/>
        </w:numPr>
      </w:pPr>
      <w:r w:rsidRPr="005E7630">
        <w:t>Work collaboratively with colleagues to contribute to school improvement.</w:t>
      </w:r>
    </w:p>
    <w:p w14:paraId="075483FF" w14:textId="1AC7DE98" w:rsidR="005E7630" w:rsidRDefault="005E7630" w:rsidP="005E7630">
      <w:pPr>
        <w:pStyle w:val="ListParagraph"/>
        <w:numPr>
          <w:ilvl w:val="0"/>
          <w:numId w:val="41"/>
        </w:numPr>
      </w:pPr>
      <w:r w:rsidRPr="005E7630">
        <w:t>Participate fully in staff meetings, training and appraisal processes.</w:t>
      </w:r>
    </w:p>
    <w:p w14:paraId="68307E6B" w14:textId="183EEE4F" w:rsidR="005863BD" w:rsidRPr="005E7630" w:rsidRDefault="005863BD" w:rsidP="005E7630">
      <w:pPr>
        <w:pStyle w:val="ListParagraph"/>
        <w:numPr>
          <w:ilvl w:val="0"/>
          <w:numId w:val="41"/>
        </w:numPr>
      </w:pPr>
      <w:r w:rsidRPr="005863BD">
        <w:t>Engage in professional development and appraisal processes to improve practice and meet career</w:t>
      </w:r>
      <w:r w:rsidRPr="005863BD">
        <w:rPr>
          <w:rFonts w:ascii="Cambria Math" w:hAnsi="Cambria Math" w:cs="Cambria Math"/>
        </w:rPr>
        <w:t>‑</w:t>
      </w:r>
      <w:r w:rsidRPr="005863BD">
        <w:t>stage expectations, contributing to continuous improvement at classroom and school level.</w:t>
      </w:r>
    </w:p>
    <w:p w14:paraId="50589019" w14:textId="77777777" w:rsidR="005E7630" w:rsidRPr="005E7630" w:rsidRDefault="005E7630" w:rsidP="005E7630">
      <w:pPr>
        <w:rPr>
          <w:bCs/>
        </w:rPr>
      </w:pPr>
      <w:r w:rsidRPr="005E7630">
        <w:rPr>
          <w:bCs/>
        </w:rPr>
        <w:t>Parental Engagement</w:t>
      </w:r>
    </w:p>
    <w:p w14:paraId="2426E596" w14:textId="77777777" w:rsidR="005E7630" w:rsidRPr="005E7630" w:rsidRDefault="005E7630" w:rsidP="005E7630">
      <w:pPr>
        <w:pStyle w:val="ListParagraph"/>
        <w:numPr>
          <w:ilvl w:val="0"/>
          <w:numId w:val="39"/>
        </w:numPr>
      </w:pPr>
      <w:r w:rsidRPr="005E7630">
        <w:lastRenderedPageBreak/>
        <w:t>Build positive relationships with parents and carers.</w:t>
      </w:r>
    </w:p>
    <w:p w14:paraId="709CED57" w14:textId="2B9C3EED" w:rsidR="005E7630" w:rsidRPr="005E7630" w:rsidRDefault="005E7630" w:rsidP="005E7630">
      <w:pPr>
        <w:pStyle w:val="ListParagraph"/>
        <w:numPr>
          <w:ilvl w:val="0"/>
          <w:numId w:val="39"/>
        </w:numPr>
      </w:pPr>
      <w:r w:rsidRPr="005E7630">
        <w:t>Communicate effectively regarding pupil progress, attainment and development.</w:t>
      </w:r>
    </w:p>
    <w:p w14:paraId="5347B2CC" w14:textId="35FC94E7" w:rsidR="00284409" w:rsidRPr="005E7630" w:rsidRDefault="00284409" w:rsidP="00284409">
      <w:pPr>
        <w:rPr>
          <w:rFonts w:cstheme="minorHAnsi"/>
        </w:rPr>
      </w:pPr>
      <w:r w:rsidRPr="005E7630">
        <w:rPr>
          <w:rFonts w:cstheme="minorHAnsi"/>
        </w:rPr>
        <w:t>Health and Safety:</w:t>
      </w:r>
    </w:p>
    <w:p w14:paraId="3CB955FA" w14:textId="5C4AD1E1" w:rsidR="00284409" w:rsidRPr="005E7630" w:rsidRDefault="00284409" w:rsidP="00284409">
      <w:pPr>
        <w:pStyle w:val="ListParagraph"/>
        <w:numPr>
          <w:ilvl w:val="0"/>
          <w:numId w:val="29"/>
        </w:numPr>
        <w:rPr>
          <w:rFonts w:cstheme="minorHAnsi"/>
        </w:rPr>
      </w:pPr>
      <w:r w:rsidRPr="005E7630">
        <w:rPr>
          <w:rFonts w:cstheme="minorHAnsi"/>
        </w:rPr>
        <w:t>Promote the safety and wellbeing of pupils, and help to safeguard pupils’ wellbeing by following the requirements of Keeping Children Safe in Education (KCSIE) and our school’s child protection policy</w:t>
      </w:r>
    </w:p>
    <w:p w14:paraId="5FFEF072" w14:textId="77777777" w:rsidR="00C1768C" w:rsidRDefault="00284409" w:rsidP="00284409">
      <w:pPr>
        <w:rPr>
          <w:rFonts w:cstheme="minorHAnsi"/>
          <w:i/>
          <w:iCs/>
        </w:rPr>
      </w:pPr>
      <w:r w:rsidRPr="00BA5F49">
        <w:rPr>
          <w:rFonts w:cstheme="minorHAnsi"/>
          <w:i/>
          <w:iCs/>
        </w:rPr>
        <w:t>Please note that this job description is illustrative of the general nature and level of responsibility of the role. It is not a comprehensive list of all tasks, and the post holder may be required to do other duties appropriate to the level of the role, as directed by the Head teacher.</w:t>
      </w:r>
    </w:p>
    <w:p w14:paraId="61D3E395" w14:textId="055F06DD" w:rsidR="00284409" w:rsidRPr="00284409" w:rsidRDefault="00284409" w:rsidP="00C1768C">
      <w:pPr>
        <w:pStyle w:val="ConcordiaSubHeading"/>
        <w:numPr>
          <w:ilvl w:val="0"/>
          <w:numId w:val="0"/>
        </w:numPr>
      </w:pPr>
      <w:r w:rsidRPr="00284409">
        <w:t>Safeguarding</w:t>
      </w:r>
    </w:p>
    <w:p w14:paraId="14D99E04" w14:textId="4D57B4E8" w:rsidR="00C00BD7" w:rsidRDefault="000F625F" w:rsidP="00C35944">
      <w:pPr>
        <w:rPr>
          <w:rFonts w:eastAsia="Times New Roman" w:cstheme="minorHAnsi"/>
          <w:lang w:eastAsia="en-GB"/>
        </w:rPr>
      </w:pPr>
      <w:r w:rsidRPr="00855C02">
        <w:rPr>
          <w:rFonts w:eastAsia="Times New Roman" w:cstheme="minorHAnsi"/>
          <w:lang w:eastAsia="en-GB"/>
        </w:rPr>
        <w:t>Concordia Multi Academy Trust is dedicated to safeguarding and promoting the welfare and safety of pupils.</w:t>
      </w:r>
      <w:r w:rsidR="00614A53" w:rsidRPr="00855C02">
        <w:rPr>
          <w:rFonts w:eastAsia="Times New Roman" w:cstheme="minorHAnsi"/>
          <w:lang w:eastAsia="en-GB"/>
        </w:rPr>
        <w:t xml:space="preserve">  </w:t>
      </w:r>
      <w:r w:rsidRPr="00855C02">
        <w:rPr>
          <w:rFonts w:eastAsia="Times New Roman" w:cstheme="minorHAnsi"/>
          <w:lang w:eastAsia="en-GB"/>
        </w:rPr>
        <w:t>Successful applicants will be subject to rigorous vetting procedures, including</w:t>
      </w:r>
      <w:r w:rsidR="004719A5">
        <w:rPr>
          <w:rFonts w:eastAsia="Times New Roman" w:cstheme="minorHAnsi"/>
          <w:lang w:eastAsia="en-GB"/>
        </w:rPr>
        <w:t xml:space="preserve"> but not limited to</w:t>
      </w:r>
      <w:r w:rsidRPr="00855C02">
        <w:rPr>
          <w:rFonts w:eastAsia="Times New Roman" w:cstheme="minorHAnsi"/>
          <w:lang w:eastAsia="en-GB"/>
        </w:rPr>
        <w:t>:</w:t>
      </w:r>
      <w:r w:rsidR="00C35944">
        <w:rPr>
          <w:rFonts w:eastAsia="Times New Roman" w:cstheme="minorHAnsi"/>
          <w:lang w:eastAsia="en-GB"/>
        </w:rPr>
        <w:t xml:space="preserve"> </w:t>
      </w:r>
      <w:r w:rsidRPr="000F625F">
        <w:rPr>
          <w:rFonts w:eastAsia="Times New Roman" w:cstheme="minorHAnsi"/>
          <w:lang w:eastAsia="en-GB"/>
        </w:rPr>
        <w:t>An enhanced DBS check</w:t>
      </w:r>
      <w:r w:rsidR="00C35944">
        <w:rPr>
          <w:rFonts w:eastAsia="Times New Roman" w:cstheme="minorHAnsi"/>
          <w:lang w:eastAsia="en-GB"/>
        </w:rPr>
        <w:t xml:space="preserve">; </w:t>
      </w:r>
      <w:r w:rsidRPr="000F625F">
        <w:rPr>
          <w:rFonts w:eastAsia="Times New Roman" w:cstheme="minorHAnsi"/>
          <w:lang w:eastAsia="en-GB"/>
        </w:rPr>
        <w:t>Satisfactory references</w:t>
      </w:r>
      <w:r w:rsidR="00C35944">
        <w:rPr>
          <w:rFonts w:eastAsia="Times New Roman" w:cstheme="minorHAnsi"/>
          <w:lang w:eastAsia="en-GB"/>
        </w:rPr>
        <w:t xml:space="preserve">; and </w:t>
      </w:r>
      <w:r w:rsidR="00C00BD7">
        <w:rPr>
          <w:rFonts w:eastAsia="Times New Roman" w:cstheme="minorHAnsi"/>
          <w:lang w:eastAsia="en-GB"/>
        </w:rPr>
        <w:t>Online/Social Media Check</w:t>
      </w:r>
      <w:r w:rsidR="00C35944">
        <w:rPr>
          <w:rFonts w:eastAsia="Times New Roman" w:cstheme="minorHAnsi"/>
          <w:lang w:eastAsia="en-GB"/>
        </w:rPr>
        <w:t>.</w:t>
      </w:r>
    </w:p>
    <w:p w14:paraId="3E8CA450" w14:textId="7B2BFB5F" w:rsidR="001F1B62" w:rsidRPr="00585436" w:rsidRDefault="000976D5" w:rsidP="00442ECF">
      <w:pPr>
        <w:pStyle w:val="ConcordiaSubHeading"/>
        <w:numPr>
          <w:ilvl w:val="0"/>
          <w:numId w:val="0"/>
        </w:numPr>
        <w:rPr>
          <w:i/>
          <w:iCs/>
        </w:rPr>
      </w:pPr>
      <w:r w:rsidRPr="000976D5">
        <w:t>Person Specification</w:t>
      </w:r>
      <w:r>
        <w:t>:</w:t>
      </w:r>
      <w:r>
        <w:rPr>
          <w:i/>
          <w:iCs/>
        </w:rPr>
        <w:t xml:space="preserve"> </w:t>
      </w:r>
    </w:p>
    <w:tbl>
      <w:tblPr>
        <w:tblStyle w:val="TableGrid"/>
        <w:tblW w:w="0" w:type="auto"/>
        <w:tblLook w:val="04A0" w:firstRow="1" w:lastRow="0" w:firstColumn="1" w:lastColumn="0" w:noHBand="0" w:noVBand="1"/>
      </w:tblPr>
      <w:tblGrid>
        <w:gridCol w:w="1980"/>
        <w:gridCol w:w="3518"/>
        <w:gridCol w:w="3518"/>
      </w:tblGrid>
      <w:tr w:rsidR="00E62877" w:rsidRPr="00EF1AF5" w14:paraId="5075688D" w14:textId="77777777" w:rsidTr="12503318">
        <w:tc>
          <w:tcPr>
            <w:tcW w:w="1980" w:type="dxa"/>
          </w:tcPr>
          <w:p w14:paraId="3B70C22E" w14:textId="77777777" w:rsidR="00E62877" w:rsidRPr="00EF1AF5" w:rsidRDefault="00E62877" w:rsidP="001F1B62">
            <w:pPr>
              <w:rPr>
                <w:rFonts w:cstheme="minorHAnsi"/>
                <w:b/>
                <w:bCs/>
              </w:rPr>
            </w:pPr>
          </w:p>
        </w:tc>
        <w:tc>
          <w:tcPr>
            <w:tcW w:w="3518" w:type="dxa"/>
          </w:tcPr>
          <w:p w14:paraId="6FD64237" w14:textId="22F191CA" w:rsidR="00E62877" w:rsidRPr="00C03E97" w:rsidRDefault="00E62877" w:rsidP="00E62877">
            <w:pPr>
              <w:rPr>
                <w:rFonts w:cstheme="minorHAnsi"/>
                <w:b/>
                <w:bCs/>
              </w:rPr>
            </w:pPr>
            <w:r w:rsidRPr="00C03E97">
              <w:rPr>
                <w:rFonts w:cstheme="minorHAnsi"/>
                <w:b/>
                <w:bCs/>
              </w:rPr>
              <w:t>Ess</w:t>
            </w:r>
            <w:r w:rsidR="00C03E97" w:rsidRPr="00C03E97">
              <w:rPr>
                <w:rFonts w:cstheme="minorHAnsi"/>
                <w:b/>
                <w:bCs/>
              </w:rPr>
              <w:t>ential</w:t>
            </w:r>
          </w:p>
        </w:tc>
        <w:tc>
          <w:tcPr>
            <w:tcW w:w="3518" w:type="dxa"/>
          </w:tcPr>
          <w:p w14:paraId="09B71A37" w14:textId="25EC1739" w:rsidR="00E62877" w:rsidRPr="00C03E97" w:rsidRDefault="00C03E97" w:rsidP="00C03E97">
            <w:pPr>
              <w:rPr>
                <w:rFonts w:cstheme="minorHAnsi"/>
                <w:b/>
                <w:bCs/>
              </w:rPr>
            </w:pPr>
            <w:r w:rsidRPr="00C03E97">
              <w:rPr>
                <w:rFonts w:cstheme="minorHAnsi"/>
                <w:b/>
                <w:bCs/>
              </w:rPr>
              <w:t>Desirable</w:t>
            </w:r>
          </w:p>
        </w:tc>
      </w:tr>
      <w:tr w:rsidR="00E62877" w:rsidRPr="00EF1AF5" w14:paraId="61790681" w14:textId="77777777" w:rsidTr="12503318">
        <w:tc>
          <w:tcPr>
            <w:tcW w:w="1980" w:type="dxa"/>
          </w:tcPr>
          <w:p w14:paraId="66357688" w14:textId="77777777" w:rsidR="00E62877" w:rsidRPr="00EF1AF5" w:rsidRDefault="00E62877" w:rsidP="001F1B62">
            <w:pPr>
              <w:rPr>
                <w:rFonts w:cstheme="minorHAnsi"/>
                <w:b/>
                <w:bCs/>
              </w:rPr>
            </w:pPr>
            <w:r w:rsidRPr="00EF1AF5">
              <w:rPr>
                <w:rFonts w:cstheme="minorHAnsi"/>
                <w:b/>
                <w:bCs/>
              </w:rPr>
              <w:t xml:space="preserve">Qualifications and Training </w:t>
            </w:r>
          </w:p>
          <w:p w14:paraId="29F375AD" w14:textId="77777777" w:rsidR="00E62877" w:rsidRPr="00EF1AF5" w:rsidRDefault="00E62877" w:rsidP="001F1B62">
            <w:pPr>
              <w:rPr>
                <w:rFonts w:cstheme="minorHAnsi"/>
                <w:b/>
                <w:bCs/>
              </w:rPr>
            </w:pPr>
          </w:p>
          <w:p w14:paraId="189A8034" w14:textId="3FB2ACF7" w:rsidR="00E62877" w:rsidRPr="00EF1AF5" w:rsidRDefault="00E62877" w:rsidP="001F1B62">
            <w:pPr>
              <w:rPr>
                <w:rFonts w:cstheme="minorHAnsi"/>
                <w:b/>
                <w:bCs/>
              </w:rPr>
            </w:pPr>
          </w:p>
        </w:tc>
        <w:tc>
          <w:tcPr>
            <w:tcW w:w="3518" w:type="dxa"/>
          </w:tcPr>
          <w:p w14:paraId="7CBE9F14" w14:textId="77BDA5A5" w:rsidR="00D63FE7" w:rsidRPr="00D63FE7" w:rsidRDefault="00D63FE7" w:rsidP="00D63FE7">
            <w:pPr>
              <w:pStyle w:val="ListParagraph"/>
              <w:numPr>
                <w:ilvl w:val="0"/>
                <w:numId w:val="21"/>
              </w:numPr>
              <w:rPr>
                <w:rFonts w:cstheme="minorHAnsi"/>
              </w:rPr>
            </w:pPr>
            <w:r w:rsidRPr="00D63FE7">
              <w:rPr>
                <w:rFonts w:cstheme="minorHAnsi"/>
              </w:rPr>
              <w:t>Qualified Teacher Status (QTS)</w:t>
            </w:r>
          </w:p>
          <w:p w14:paraId="19A2A125" w14:textId="30689B3A" w:rsidR="00E62877" w:rsidRPr="0088324C" w:rsidRDefault="00D63FE7" w:rsidP="00D63FE7">
            <w:pPr>
              <w:pStyle w:val="ListParagraph"/>
              <w:numPr>
                <w:ilvl w:val="0"/>
                <w:numId w:val="21"/>
              </w:numPr>
              <w:rPr>
                <w:rFonts w:cstheme="minorHAnsi"/>
              </w:rPr>
            </w:pPr>
            <w:r w:rsidRPr="00D63FE7">
              <w:rPr>
                <w:rFonts w:cstheme="minorHAnsi"/>
              </w:rPr>
              <w:t>Evidence of ongoing professional development</w:t>
            </w:r>
          </w:p>
        </w:tc>
        <w:tc>
          <w:tcPr>
            <w:tcW w:w="3518" w:type="dxa"/>
          </w:tcPr>
          <w:p w14:paraId="6E7DFAD4" w14:textId="77777777" w:rsidR="00E62877" w:rsidRDefault="006250F6" w:rsidP="00C03E97">
            <w:pPr>
              <w:pStyle w:val="ListParagraph"/>
              <w:numPr>
                <w:ilvl w:val="0"/>
                <w:numId w:val="21"/>
              </w:numPr>
              <w:rPr>
                <w:rFonts w:cstheme="minorHAnsi"/>
              </w:rPr>
            </w:pPr>
            <w:r>
              <w:rPr>
                <w:rFonts w:cstheme="minorHAnsi"/>
              </w:rPr>
              <w:t>Team Teach Training</w:t>
            </w:r>
          </w:p>
          <w:p w14:paraId="7A351524" w14:textId="7754E646" w:rsidR="006250F6" w:rsidRPr="00EF1AF5" w:rsidRDefault="006250F6" w:rsidP="00C03E97">
            <w:pPr>
              <w:pStyle w:val="ListParagraph"/>
              <w:numPr>
                <w:ilvl w:val="0"/>
                <w:numId w:val="21"/>
              </w:numPr>
              <w:rPr>
                <w:rFonts w:cstheme="minorHAnsi"/>
              </w:rPr>
            </w:pPr>
            <w:r>
              <w:rPr>
                <w:rFonts w:cstheme="minorHAnsi"/>
              </w:rPr>
              <w:t>NPQ</w:t>
            </w:r>
          </w:p>
        </w:tc>
      </w:tr>
      <w:tr w:rsidR="003D20EB" w:rsidRPr="00EF1AF5" w14:paraId="3E3C5F8C" w14:textId="77777777" w:rsidTr="12503318">
        <w:tc>
          <w:tcPr>
            <w:tcW w:w="1980" w:type="dxa"/>
          </w:tcPr>
          <w:p w14:paraId="7AFB6996" w14:textId="4941715C" w:rsidR="003D20EB" w:rsidRPr="00EF1AF5" w:rsidRDefault="003D20EB" w:rsidP="001F1B62">
            <w:pPr>
              <w:rPr>
                <w:rFonts w:cstheme="minorHAnsi"/>
                <w:b/>
                <w:bCs/>
              </w:rPr>
            </w:pPr>
            <w:r w:rsidRPr="00EF1AF5">
              <w:rPr>
                <w:rFonts w:cstheme="minorHAnsi"/>
                <w:b/>
                <w:bCs/>
              </w:rPr>
              <w:t>Experience</w:t>
            </w:r>
          </w:p>
        </w:tc>
        <w:tc>
          <w:tcPr>
            <w:tcW w:w="3518" w:type="dxa"/>
          </w:tcPr>
          <w:p w14:paraId="1FC16EBD" w14:textId="166E3E3D" w:rsidR="004D0E31" w:rsidRPr="004D0E31" w:rsidRDefault="004D0E31" w:rsidP="004D0E31">
            <w:pPr>
              <w:pStyle w:val="ListParagraph"/>
              <w:numPr>
                <w:ilvl w:val="0"/>
                <w:numId w:val="21"/>
              </w:numPr>
              <w:rPr>
                <w:rFonts w:cstheme="minorHAnsi"/>
              </w:rPr>
            </w:pPr>
            <w:r w:rsidRPr="004D0E31">
              <w:rPr>
                <w:rFonts w:cstheme="minorHAnsi"/>
              </w:rPr>
              <w:t>Successful teaching experience within a</w:t>
            </w:r>
            <w:r w:rsidR="00193150">
              <w:rPr>
                <w:rFonts w:cstheme="minorHAnsi"/>
              </w:rPr>
              <w:t xml:space="preserve">n EY </w:t>
            </w:r>
            <w:r w:rsidRPr="004D0E31">
              <w:rPr>
                <w:rFonts w:cstheme="minorHAnsi"/>
              </w:rPr>
              <w:t>primary school setting.</w:t>
            </w:r>
          </w:p>
          <w:p w14:paraId="5AC2020E" w14:textId="759FF498" w:rsidR="004D0E31" w:rsidRPr="004D0E31" w:rsidRDefault="004D0E31" w:rsidP="004D0E31">
            <w:pPr>
              <w:pStyle w:val="ListParagraph"/>
              <w:numPr>
                <w:ilvl w:val="0"/>
                <w:numId w:val="21"/>
              </w:numPr>
              <w:rPr>
                <w:rFonts w:cstheme="minorHAnsi"/>
              </w:rPr>
            </w:pPr>
            <w:r w:rsidRPr="004D0E31">
              <w:rPr>
                <w:rFonts w:cstheme="minorHAnsi"/>
              </w:rPr>
              <w:t>Experience of planning, delivering and assessing</w:t>
            </w:r>
            <w:r w:rsidR="00193150">
              <w:rPr>
                <w:rFonts w:cstheme="minorHAnsi"/>
              </w:rPr>
              <w:t xml:space="preserve"> EY</w:t>
            </w:r>
            <w:r w:rsidRPr="004D0E31">
              <w:rPr>
                <w:rFonts w:cstheme="minorHAnsi"/>
              </w:rPr>
              <w:t xml:space="preserve"> lessons in line with the </w:t>
            </w:r>
            <w:r w:rsidR="00193150">
              <w:rPr>
                <w:rFonts w:cstheme="minorHAnsi"/>
              </w:rPr>
              <w:t xml:space="preserve">EY framework. </w:t>
            </w:r>
          </w:p>
          <w:p w14:paraId="5FD5B22B" w14:textId="0A8EF646" w:rsidR="004D0E31" w:rsidRPr="004D0E31" w:rsidRDefault="004D0E31" w:rsidP="004D0E31">
            <w:pPr>
              <w:pStyle w:val="ListParagraph"/>
              <w:numPr>
                <w:ilvl w:val="0"/>
                <w:numId w:val="21"/>
              </w:numPr>
              <w:rPr>
                <w:rFonts w:cstheme="minorHAnsi"/>
              </w:rPr>
            </w:pPr>
            <w:r w:rsidRPr="004D0E31">
              <w:rPr>
                <w:rFonts w:cstheme="minorHAnsi"/>
              </w:rPr>
              <w:t>Experience of effective classroom and behaviour management.</w:t>
            </w:r>
          </w:p>
          <w:p w14:paraId="5B5C3E19" w14:textId="77777777" w:rsidR="003D20EB" w:rsidRDefault="004D0E31" w:rsidP="004D0E31">
            <w:pPr>
              <w:pStyle w:val="ListParagraph"/>
              <w:numPr>
                <w:ilvl w:val="0"/>
                <w:numId w:val="21"/>
              </w:numPr>
              <w:rPr>
                <w:rFonts w:cstheme="minorHAnsi"/>
              </w:rPr>
            </w:pPr>
            <w:r w:rsidRPr="004D0E31">
              <w:rPr>
                <w:rFonts w:cstheme="minorHAnsi"/>
              </w:rPr>
              <w:t>Experience of working with pupils with SEND and EAL.</w:t>
            </w:r>
          </w:p>
          <w:p w14:paraId="22CB8E70" w14:textId="55440EE7" w:rsidR="00193150" w:rsidRPr="008A2150" w:rsidRDefault="00193150" w:rsidP="004D0E31">
            <w:pPr>
              <w:pStyle w:val="ListParagraph"/>
              <w:numPr>
                <w:ilvl w:val="0"/>
                <w:numId w:val="21"/>
              </w:numPr>
              <w:rPr>
                <w:rFonts w:cstheme="minorHAnsi"/>
              </w:rPr>
            </w:pPr>
            <w:r>
              <w:rPr>
                <w:rFonts w:cstheme="minorHAnsi"/>
              </w:rPr>
              <w:t>Experience of teaching phonics</w:t>
            </w:r>
          </w:p>
        </w:tc>
        <w:tc>
          <w:tcPr>
            <w:tcW w:w="3518" w:type="dxa"/>
          </w:tcPr>
          <w:p w14:paraId="4B09E282" w14:textId="77777777" w:rsidR="006250F6" w:rsidRDefault="00193150" w:rsidP="00193150">
            <w:pPr>
              <w:pStyle w:val="ListParagraph"/>
              <w:numPr>
                <w:ilvl w:val="0"/>
                <w:numId w:val="21"/>
              </w:numPr>
              <w:rPr>
                <w:rFonts w:cstheme="minorHAnsi"/>
              </w:rPr>
            </w:pPr>
            <w:r>
              <w:rPr>
                <w:rFonts w:cstheme="minorHAnsi"/>
              </w:rPr>
              <w:t xml:space="preserve">Experience of teaching in a nursery setting. </w:t>
            </w:r>
          </w:p>
          <w:p w14:paraId="003DF3D6" w14:textId="77777777" w:rsidR="00193150" w:rsidRDefault="00193150" w:rsidP="00193150">
            <w:pPr>
              <w:pStyle w:val="ListParagraph"/>
              <w:numPr>
                <w:ilvl w:val="0"/>
                <w:numId w:val="21"/>
              </w:numPr>
              <w:rPr>
                <w:rFonts w:cstheme="minorHAnsi"/>
              </w:rPr>
            </w:pPr>
            <w:r>
              <w:rPr>
                <w:rFonts w:cstheme="minorHAnsi"/>
              </w:rPr>
              <w:t xml:space="preserve">Experience of designing bespoke provision for pupils </w:t>
            </w:r>
            <w:proofErr w:type="gramStart"/>
            <w:r>
              <w:rPr>
                <w:rFonts w:cstheme="minorHAnsi"/>
              </w:rPr>
              <w:t>with  SEND</w:t>
            </w:r>
            <w:proofErr w:type="gramEnd"/>
            <w:r>
              <w:rPr>
                <w:rFonts w:cstheme="minorHAnsi"/>
              </w:rPr>
              <w:t xml:space="preserve">. </w:t>
            </w:r>
          </w:p>
          <w:p w14:paraId="2C18E328" w14:textId="3AAA0110" w:rsidR="00193150" w:rsidRDefault="00193150" w:rsidP="00193150">
            <w:pPr>
              <w:pStyle w:val="ListParagraph"/>
              <w:numPr>
                <w:ilvl w:val="0"/>
                <w:numId w:val="21"/>
              </w:numPr>
              <w:rPr>
                <w:rFonts w:cstheme="minorHAnsi"/>
              </w:rPr>
            </w:pPr>
            <w:r>
              <w:rPr>
                <w:rFonts w:cstheme="minorHAnsi"/>
              </w:rPr>
              <w:t xml:space="preserve">Experience of delivering RWI lessons. </w:t>
            </w:r>
          </w:p>
          <w:p w14:paraId="1A0EA0D2" w14:textId="0EC74585" w:rsidR="00193150" w:rsidRPr="008A2150" w:rsidRDefault="00193150" w:rsidP="00193150">
            <w:pPr>
              <w:pStyle w:val="ListParagraph"/>
              <w:ind w:left="360"/>
              <w:rPr>
                <w:rFonts w:cstheme="minorHAnsi"/>
              </w:rPr>
            </w:pPr>
          </w:p>
        </w:tc>
      </w:tr>
      <w:tr w:rsidR="003D20EB" w:rsidRPr="00EF1AF5" w14:paraId="31CA8BF6" w14:textId="77777777" w:rsidTr="12503318">
        <w:tc>
          <w:tcPr>
            <w:tcW w:w="1980" w:type="dxa"/>
          </w:tcPr>
          <w:p w14:paraId="2D2A4DBC" w14:textId="15D9CB86" w:rsidR="003D20EB" w:rsidRPr="00EF1AF5" w:rsidRDefault="003D20EB" w:rsidP="001F1B62">
            <w:pPr>
              <w:rPr>
                <w:rFonts w:cstheme="minorHAnsi"/>
                <w:b/>
                <w:bCs/>
              </w:rPr>
            </w:pPr>
            <w:r w:rsidRPr="00EF1AF5">
              <w:rPr>
                <w:rFonts w:cstheme="minorHAnsi"/>
                <w:b/>
                <w:bCs/>
              </w:rPr>
              <w:t xml:space="preserve">Skills and Knowledge </w:t>
            </w:r>
          </w:p>
        </w:tc>
        <w:tc>
          <w:tcPr>
            <w:tcW w:w="3518" w:type="dxa"/>
          </w:tcPr>
          <w:p w14:paraId="2DF3A94D" w14:textId="28F0DD8C" w:rsidR="0017265B" w:rsidRPr="0017265B" w:rsidRDefault="0017265B" w:rsidP="0017265B">
            <w:pPr>
              <w:pStyle w:val="ListParagraph"/>
              <w:numPr>
                <w:ilvl w:val="0"/>
                <w:numId w:val="21"/>
              </w:numPr>
              <w:rPr>
                <w:rFonts w:cstheme="minorHAnsi"/>
              </w:rPr>
            </w:pPr>
            <w:r w:rsidRPr="0017265B">
              <w:rPr>
                <w:rFonts w:cstheme="minorHAnsi"/>
              </w:rPr>
              <w:t>Strong understanding of assessment and progress tracking.</w:t>
            </w:r>
          </w:p>
          <w:p w14:paraId="77B2B999" w14:textId="52F75E53" w:rsidR="0017265B" w:rsidRPr="0017265B" w:rsidRDefault="0017265B" w:rsidP="0017265B">
            <w:pPr>
              <w:pStyle w:val="ListParagraph"/>
              <w:numPr>
                <w:ilvl w:val="0"/>
                <w:numId w:val="21"/>
              </w:numPr>
              <w:rPr>
                <w:rFonts w:cstheme="minorHAnsi"/>
              </w:rPr>
            </w:pPr>
            <w:r w:rsidRPr="0017265B">
              <w:rPr>
                <w:rFonts w:cstheme="minorHAnsi"/>
              </w:rPr>
              <w:t>Sound knowledge of safeguarding and child protection responsibilities.</w:t>
            </w:r>
          </w:p>
          <w:p w14:paraId="52FFA257" w14:textId="77777777" w:rsidR="003D20EB" w:rsidRDefault="0017265B" w:rsidP="0017265B">
            <w:pPr>
              <w:pStyle w:val="ListParagraph"/>
              <w:numPr>
                <w:ilvl w:val="0"/>
                <w:numId w:val="21"/>
              </w:numPr>
              <w:rPr>
                <w:rFonts w:cstheme="minorHAnsi"/>
              </w:rPr>
            </w:pPr>
            <w:r w:rsidRPr="0017265B">
              <w:rPr>
                <w:rFonts w:cstheme="minorHAnsi"/>
              </w:rPr>
              <w:t>Confident use of ICT to support teaching and learning.</w:t>
            </w:r>
          </w:p>
          <w:p w14:paraId="50741F1F" w14:textId="77777777" w:rsidR="00A91D03" w:rsidRDefault="00A91D03" w:rsidP="00A91D03">
            <w:pPr>
              <w:pStyle w:val="ListParagraph"/>
              <w:numPr>
                <w:ilvl w:val="0"/>
                <w:numId w:val="21"/>
              </w:numPr>
              <w:rPr>
                <w:rFonts w:cstheme="minorHAnsi"/>
              </w:rPr>
            </w:pPr>
            <w:r w:rsidRPr="00A91D03">
              <w:rPr>
                <w:rFonts w:cstheme="minorHAnsi"/>
              </w:rPr>
              <w:t>Secure knowledge of the Early Years Foundation Stage statutory framework and how young children learn and develop.</w:t>
            </w:r>
          </w:p>
          <w:p w14:paraId="56184218" w14:textId="3ACE8B08" w:rsidR="00E73DDF" w:rsidRPr="00E73DDF" w:rsidRDefault="00E73DDF" w:rsidP="00E73DDF">
            <w:pPr>
              <w:pStyle w:val="ListParagraph"/>
              <w:numPr>
                <w:ilvl w:val="0"/>
                <w:numId w:val="21"/>
              </w:numPr>
              <w:rPr>
                <w:rFonts w:cstheme="minorHAnsi"/>
              </w:rPr>
            </w:pPr>
          </w:p>
        </w:tc>
        <w:tc>
          <w:tcPr>
            <w:tcW w:w="3518" w:type="dxa"/>
          </w:tcPr>
          <w:p w14:paraId="4244ED33" w14:textId="77777777" w:rsidR="00193150" w:rsidRDefault="00193150" w:rsidP="00E73DDF">
            <w:pPr>
              <w:pStyle w:val="ListParagraph"/>
              <w:numPr>
                <w:ilvl w:val="0"/>
                <w:numId w:val="21"/>
              </w:numPr>
              <w:rPr>
                <w:rFonts w:cstheme="minorHAnsi"/>
              </w:rPr>
            </w:pPr>
            <w:r>
              <w:rPr>
                <w:rFonts w:cstheme="minorHAnsi"/>
              </w:rPr>
              <w:lastRenderedPageBreak/>
              <w:t>Knowledge of the Writing Framework</w:t>
            </w:r>
            <w:r w:rsidR="00E73DDF">
              <w:rPr>
                <w:rFonts w:cstheme="minorHAnsi"/>
              </w:rPr>
              <w:t xml:space="preserve">. </w:t>
            </w:r>
          </w:p>
          <w:p w14:paraId="694C8768" w14:textId="77777777" w:rsidR="00E73DDF" w:rsidRDefault="00E73DDF" w:rsidP="00E73DDF">
            <w:pPr>
              <w:pStyle w:val="ListParagraph"/>
              <w:numPr>
                <w:ilvl w:val="0"/>
                <w:numId w:val="21"/>
              </w:numPr>
              <w:rPr>
                <w:rFonts w:cstheme="minorHAnsi"/>
              </w:rPr>
            </w:pPr>
            <w:r>
              <w:rPr>
                <w:rFonts w:cstheme="minorHAnsi"/>
              </w:rPr>
              <w:t xml:space="preserve">Secure knowledge of how to develop children’s gross motor and fine motor control in preparation for writing. </w:t>
            </w:r>
          </w:p>
          <w:p w14:paraId="37F38CC1" w14:textId="77777777" w:rsidR="00E73DDF" w:rsidRDefault="00E73DDF" w:rsidP="00E73DDF">
            <w:pPr>
              <w:pStyle w:val="ListParagraph"/>
              <w:numPr>
                <w:ilvl w:val="0"/>
                <w:numId w:val="21"/>
              </w:numPr>
              <w:rPr>
                <w:rFonts w:cstheme="minorHAnsi"/>
              </w:rPr>
            </w:pPr>
            <w:r w:rsidRPr="00A91D03">
              <w:rPr>
                <w:rFonts w:cstheme="minorHAnsi"/>
              </w:rPr>
              <w:t>Understanding of play</w:t>
            </w:r>
            <w:r w:rsidRPr="00A91D03">
              <w:rPr>
                <w:rFonts w:ascii="Cambria Math" w:hAnsi="Cambria Math" w:cstheme="minorHAnsi"/>
              </w:rPr>
              <w:t>‑</w:t>
            </w:r>
            <w:r w:rsidRPr="00A91D03">
              <w:rPr>
                <w:rFonts w:cstheme="minorHAnsi"/>
              </w:rPr>
              <w:t>based learning, early language development and the characteristics of effective early years provision.</w:t>
            </w:r>
          </w:p>
          <w:p w14:paraId="156B9824" w14:textId="77777777" w:rsidR="00E73DDF" w:rsidRDefault="00E73DDF" w:rsidP="00E73DDF">
            <w:pPr>
              <w:pStyle w:val="ListParagraph"/>
              <w:numPr>
                <w:ilvl w:val="0"/>
                <w:numId w:val="21"/>
              </w:numPr>
              <w:rPr>
                <w:rFonts w:cstheme="minorHAnsi"/>
              </w:rPr>
            </w:pPr>
            <w:r>
              <w:rPr>
                <w:rFonts w:cstheme="minorHAnsi"/>
              </w:rPr>
              <w:lastRenderedPageBreak/>
              <w:t>Knowledge of effective strategies to develop children’s vocabulary and interactions.</w:t>
            </w:r>
          </w:p>
          <w:p w14:paraId="4AF4F0E6" w14:textId="51440DB4" w:rsidR="00E73DDF" w:rsidRPr="00E73DDF" w:rsidRDefault="00E73DDF" w:rsidP="00E73DDF">
            <w:pPr>
              <w:pStyle w:val="ListParagraph"/>
              <w:numPr>
                <w:ilvl w:val="0"/>
                <w:numId w:val="21"/>
              </w:numPr>
              <w:rPr>
                <w:rFonts w:cstheme="minorHAnsi"/>
              </w:rPr>
            </w:pPr>
          </w:p>
        </w:tc>
      </w:tr>
      <w:tr w:rsidR="00513A17" w:rsidRPr="00EF1AF5" w14:paraId="11A290E4" w14:textId="77777777" w:rsidTr="12503318">
        <w:tc>
          <w:tcPr>
            <w:tcW w:w="1980" w:type="dxa"/>
          </w:tcPr>
          <w:p w14:paraId="3E6E342F" w14:textId="150A4479" w:rsidR="00513A17" w:rsidRPr="00EF1AF5" w:rsidRDefault="00513A17" w:rsidP="001F1B62">
            <w:pPr>
              <w:rPr>
                <w:rFonts w:cstheme="minorHAnsi"/>
                <w:b/>
                <w:bCs/>
              </w:rPr>
            </w:pPr>
            <w:r w:rsidRPr="00EF1AF5">
              <w:rPr>
                <w:rFonts w:cstheme="minorHAnsi"/>
                <w:b/>
                <w:bCs/>
              </w:rPr>
              <w:t xml:space="preserve">Personal Qualities </w:t>
            </w:r>
          </w:p>
        </w:tc>
        <w:tc>
          <w:tcPr>
            <w:tcW w:w="3518" w:type="dxa"/>
          </w:tcPr>
          <w:p w14:paraId="3F81322B" w14:textId="5D988BE5" w:rsidR="001C6B6B" w:rsidRPr="001C6B6B" w:rsidRDefault="001C6B6B" w:rsidP="001C6B6B">
            <w:pPr>
              <w:pStyle w:val="ListParagraph"/>
              <w:numPr>
                <w:ilvl w:val="0"/>
                <w:numId w:val="22"/>
              </w:numPr>
              <w:rPr>
                <w:rFonts w:cstheme="minorHAnsi"/>
              </w:rPr>
            </w:pPr>
            <w:r w:rsidRPr="001C6B6B">
              <w:rPr>
                <w:rFonts w:cstheme="minorHAnsi"/>
              </w:rPr>
              <w:t>High standards of professional conduct and integrity.</w:t>
            </w:r>
          </w:p>
          <w:p w14:paraId="5A6E7203" w14:textId="4EF3642D" w:rsidR="001C6B6B" w:rsidRPr="001C6B6B" w:rsidRDefault="001C6B6B" w:rsidP="001C6B6B">
            <w:pPr>
              <w:pStyle w:val="ListParagraph"/>
              <w:numPr>
                <w:ilvl w:val="0"/>
                <w:numId w:val="22"/>
              </w:numPr>
              <w:rPr>
                <w:rFonts w:cstheme="minorHAnsi"/>
              </w:rPr>
            </w:pPr>
            <w:r w:rsidRPr="001C6B6B">
              <w:rPr>
                <w:rFonts w:cstheme="minorHAnsi"/>
              </w:rPr>
              <w:t>Acts as a positive role model for pupils and colleagues.</w:t>
            </w:r>
          </w:p>
          <w:p w14:paraId="5A18C77D" w14:textId="261123B2" w:rsidR="001C6B6B" w:rsidRPr="001C6B6B" w:rsidRDefault="001C6B6B" w:rsidP="001C6B6B">
            <w:pPr>
              <w:pStyle w:val="ListParagraph"/>
              <w:numPr>
                <w:ilvl w:val="0"/>
                <w:numId w:val="22"/>
              </w:numPr>
              <w:rPr>
                <w:rFonts w:cstheme="minorHAnsi"/>
              </w:rPr>
            </w:pPr>
            <w:r w:rsidRPr="001C6B6B">
              <w:rPr>
                <w:rFonts w:cstheme="minorHAnsi"/>
              </w:rPr>
              <w:t>Committed to inclusion, equality and safeguarding.</w:t>
            </w:r>
          </w:p>
          <w:p w14:paraId="2FFBE52E" w14:textId="7927C385" w:rsidR="00BA3D9F" w:rsidRPr="00513A17" w:rsidRDefault="001C6B6B" w:rsidP="001C6B6B">
            <w:pPr>
              <w:pStyle w:val="ListParagraph"/>
              <w:numPr>
                <w:ilvl w:val="0"/>
                <w:numId w:val="22"/>
              </w:numPr>
              <w:rPr>
                <w:rFonts w:cstheme="minorHAnsi"/>
              </w:rPr>
            </w:pPr>
            <w:r w:rsidRPr="001C6B6B">
              <w:rPr>
                <w:rFonts w:cstheme="minorHAnsi"/>
              </w:rPr>
              <w:t>Resilient, reflective and adaptable.</w:t>
            </w:r>
          </w:p>
        </w:tc>
        <w:tc>
          <w:tcPr>
            <w:tcW w:w="3518" w:type="dxa"/>
          </w:tcPr>
          <w:p w14:paraId="24D4C552" w14:textId="34FBF6BC" w:rsidR="00513A17" w:rsidRPr="00513A17" w:rsidRDefault="00513A17" w:rsidP="00513A17">
            <w:pPr>
              <w:pStyle w:val="ListParagraph"/>
              <w:numPr>
                <w:ilvl w:val="0"/>
                <w:numId w:val="22"/>
              </w:numPr>
              <w:rPr>
                <w:rFonts w:cstheme="minorHAnsi"/>
              </w:rPr>
            </w:pPr>
          </w:p>
        </w:tc>
      </w:tr>
    </w:tbl>
    <w:p w14:paraId="14105320" w14:textId="77777777" w:rsidR="00395C93" w:rsidRPr="00EF1AF5" w:rsidRDefault="00395C93" w:rsidP="001F1B62">
      <w:pPr>
        <w:rPr>
          <w:rFonts w:cstheme="minorHAnsi"/>
        </w:rPr>
      </w:pPr>
    </w:p>
    <w:p w14:paraId="4721254E" w14:textId="77777777" w:rsidR="00395C93" w:rsidRPr="00EF1AF5" w:rsidRDefault="00395C93" w:rsidP="001F1B62">
      <w:pPr>
        <w:rPr>
          <w:rFonts w:cstheme="minorHAnsi"/>
        </w:rPr>
      </w:pPr>
    </w:p>
    <w:sectPr w:rsidR="00395C93" w:rsidRPr="00EF1AF5"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197A" w14:textId="77777777" w:rsidR="004716B1" w:rsidRDefault="004716B1" w:rsidP="002A06C6">
      <w:pPr>
        <w:spacing w:after="0" w:line="240" w:lineRule="auto"/>
      </w:pPr>
      <w:r>
        <w:separator/>
      </w:r>
    </w:p>
  </w:endnote>
  <w:endnote w:type="continuationSeparator" w:id="0">
    <w:p w14:paraId="4C1885AF" w14:textId="77777777" w:rsidR="004716B1" w:rsidRDefault="004716B1" w:rsidP="002A06C6">
      <w:pPr>
        <w:spacing w:after="0" w:line="240" w:lineRule="auto"/>
      </w:pPr>
      <w:r>
        <w:continuationSeparator/>
      </w:r>
    </w:p>
  </w:endnote>
  <w:endnote w:type="continuationNotice" w:id="1">
    <w:p w14:paraId="5B2D15AF" w14:textId="77777777" w:rsidR="004716B1" w:rsidRDefault="00471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29C3" w14:textId="77777777" w:rsidR="004716B1" w:rsidRDefault="004716B1" w:rsidP="002A06C6">
      <w:pPr>
        <w:spacing w:after="0" w:line="240" w:lineRule="auto"/>
      </w:pPr>
      <w:r>
        <w:separator/>
      </w:r>
    </w:p>
  </w:footnote>
  <w:footnote w:type="continuationSeparator" w:id="0">
    <w:p w14:paraId="5A64AA49" w14:textId="77777777" w:rsidR="004716B1" w:rsidRDefault="004716B1" w:rsidP="002A06C6">
      <w:pPr>
        <w:spacing w:after="0" w:line="240" w:lineRule="auto"/>
      </w:pPr>
      <w:r>
        <w:continuationSeparator/>
      </w:r>
    </w:p>
  </w:footnote>
  <w:footnote w:type="continuationNotice" w:id="1">
    <w:p w14:paraId="1B8E6240" w14:textId="77777777" w:rsidR="004716B1" w:rsidRDefault="00471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78.5pt;height:152.25pt;visibility:visible" o:bullet="t">
        <v:imagedata r:id="rId1" o:title=""/>
      </v:shape>
    </w:pict>
  </w:numPicBullet>
  <w:numPicBullet w:numPicBulletId="1">
    <w:pict>
      <v:shape id="_x0000_i1043" type="#_x0000_t75" style="width:209.25pt;height:331.5pt;visibility:visible" o:bullet="t">
        <v:imagedata r:id="rId2" o:title=""/>
      </v:shape>
    </w:pict>
  </w:numPicBullet>
  <w:abstractNum w:abstractNumId="0" w15:restartNumberingAfterBreak="0">
    <w:nsid w:val="00BE2139"/>
    <w:multiLevelType w:val="hybridMultilevel"/>
    <w:tmpl w:val="247E451C"/>
    <w:lvl w:ilvl="0" w:tplc="58B6CE4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F72C0"/>
    <w:multiLevelType w:val="hybridMultilevel"/>
    <w:tmpl w:val="1D20977C"/>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50276"/>
    <w:multiLevelType w:val="hybridMultilevel"/>
    <w:tmpl w:val="1E6A26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1331E0"/>
    <w:multiLevelType w:val="hybridMultilevel"/>
    <w:tmpl w:val="AA9CD192"/>
    <w:lvl w:ilvl="0" w:tplc="90D4B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57E68"/>
    <w:multiLevelType w:val="hybridMultilevel"/>
    <w:tmpl w:val="474A4A6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33D75"/>
    <w:multiLevelType w:val="hybridMultilevel"/>
    <w:tmpl w:val="3A4ABA9C"/>
    <w:lvl w:ilvl="0" w:tplc="396A29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766E9"/>
    <w:multiLevelType w:val="hybridMultilevel"/>
    <w:tmpl w:val="68306692"/>
    <w:lvl w:ilvl="0" w:tplc="ED3E090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A3806"/>
    <w:multiLevelType w:val="hybridMultilevel"/>
    <w:tmpl w:val="16B6BEC8"/>
    <w:lvl w:ilvl="0" w:tplc="D7AC9E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D6015"/>
    <w:multiLevelType w:val="hybridMultilevel"/>
    <w:tmpl w:val="977853D8"/>
    <w:lvl w:ilvl="0" w:tplc="ED3E090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83480"/>
    <w:multiLevelType w:val="multilevel"/>
    <w:tmpl w:val="83E69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F84637"/>
    <w:multiLevelType w:val="hybridMultilevel"/>
    <w:tmpl w:val="E6FE4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694AC4"/>
    <w:multiLevelType w:val="hybridMultilevel"/>
    <w:tmpl w:val="FDD2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B21C0"/>
    <w:multiLevelType w:val="multilevel"/>
    <w:tmpl w:val="D10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0225C"/>
    <w:multiLevelType w:val="hybridMultilevel"/>
    <w:tmpl w:val="D37E1128"/>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E20BC"/>
    <w:multiLevelType w:val="hybridMultilevel"/>
    <w:tmpl w:val="502C20EC"/>
    <w:lvl w:ilvl="0" w:tplc="90D4B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06167"/>
    <w:multiLevelType w:val="hybridMultilevel"/>
    <w:tmpl w:val="D2826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F97927"/>
    <w:multiLevelType w:val="hybridMultilevel"/>
    <w:tmpl w:val="27843870"/>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5492D"/>
    <w:multiLevelType w:val="hybridMultilevel"/>
    <w:tmpl w:val="0A22126C"/>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A6C39"/>
    <w:multiLevelType w:val="multilevel"/>
    <w:tmpl w:val="4AD2B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71E9C"/>
    <w:multiLevelType w:val="hybridMultilevel"/>
    <w:tmpl w:val="DA6A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90A02"/>
    <w:multiLevelType w:val="hybridMultilevel"/>
    <w:tmpl w:val="44FABE8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40006"/>
    <w:multiLevelType w:val="hybridMultilevel"/>
    <w:tmpl w:val="2F400100"/>
    <w:lvl w:ilvl="0" w:tplc="ED3E090C">
      <w:start w:val="1"/>
      <w:numFmt w:val="bullet"/>
      <w:lvlText w:val=""/>
      <w:lvlPicBulletId w:val="0"/>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2603116"/>
    <w:multiLevelType w:val="hybridMultilevel"/>
    <w:tmpl w:val="A978DBE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996EA4"/>
    <w:multiLevelType w:val="hybridMultilevel"/>
    <w:tmpl w:val="4E466CBE"/>
    <w:lvl w:ilvl="0" w:tplc="E294D4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CB1881"/>
    <w:multiLevelType w:val="hybridMultilevel"/>
    <w:tmpl w:val="4C304C56"/>
    <w:lvl w:ilvl="0" w:tplc="ED3E090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354ED7"/>
    <w:multiLevelType w:val="hybridMultilevel"/>
    <w:tmpl w:val="BADE71C8"/>
    <w:lvl w:ilvl="0" w:tplc="ED3E090C">
      <w:start w:val="1"/>
      <w:numFmt w:val="bullet"/>
      <w:lvlText w:val=""/>
      <w:lvlPicBulletId w:val="0"/>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C424D8C"/>
    <w:multiLevelType w:val="multilevel"/>
    <w:tmpl w:val="62502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E5E4162"/>
    <w:multiLevelType w:val="hybridMultilevel"/>
    <w:tmpl w:val="F6C6C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E44F7A"/>
    <w:multiLevelType w:val="hybridMultilevel"/>
    <w:tmpl w:val="909895C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31048C"/>
    <w:multiLevelType w:val="hybridMultilevel"/>
    <w:tmpl w:val="809AF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D6D09"/>
    <w:multiLevelType w:val="hybridMultilevel"/>
    <w:tmpl w:val="7F76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13F5F"/>
    <w:multiLevelType w:val="hybridMultilevel"/>
    <w:tmpl w:val="CC906C9A"/>
    <w:lvl w:ilvl="0" w:tplc="90D4B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87C48"/>
    <w:multiLevelType w:val="hybridMultilevel"/>
    <w:tmpl w:val="5DB0C40E"/>
    <w:lvl w:ilvl="0" w:tplc="ED3E090C">
      <w:start w:val="1"/>
      <w:numFmt w:val="bullet"/>
      <w:lvlText w:val=""/>
      <w:lvlPicBulletId w:val="0"/>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5D51407F"/>
    <w:multiLevelType w:val="hybridMultilevel"/>
    <w:tmpl w:val="1426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3F61C8"/>
    <w:multiLevelType w:val="hybridMultilevel"/>
    <w:tmpl w:val="39062BE6"/>
    <w:lvl w:ilvl="0" w:tplc="67EE80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CA7A0C"/>
    <w:multiLevelType w:val="hybridMultilevel"/>
    <w:tmpl w:val="CAFA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A2997"/>
    <w:multiLevelType w:val="hybridMultilevel"/>
    <w:tmpl w:val="619C35B6"/>
    <w:lvl w:ilvl="0" w:tplc="90D4B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E74F8B"/>
    <w:multiLevelType w:val="hybridMultilevel"/>
    <w:tmpl w:val="C5443BD2"/>
    <w:lvl w:ilvl="0" w:tplc="90D4B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D5624"/>
    <w:multiLevelType w:val="hybridMultilevel"/>
    <w:tmpl w:val="18D069CC"/>
    <w:lvl w:ilvl="0" w:tplc="6B10CD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258CA"/>
    <w:multiLevelType w:val="hybridMultilevel"/>
    <w:tmpl w:val="48EAC602"/>
    <w:lvl w:ilvl="0" w:tplc="6F1C1C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65930"/>
    <w:multiLevelType w:val="multilevel"/>
    <w:tmpl w:val="90545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7204D6E"/>
    <w:multiLevelType w:val="hybridMultilevel"/>
    <w:tmpl w:val="6FF8E83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6F3F05"/>
    <w:multiLevelType w:val="hybridMultilevel"/>
    <w:tmpl w:val="9E2EBADE"/>
    <w:lvl w:ilvl="0" w:tplc="90D4B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6557A"/>
    <w:multiLevelType w:val="hybridMultilevel"/>
    <w:tmpl w:val="EEC6A7E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A17CF3"/>
    <w:multiLevelType w:val="hybridMultilevel"/>
    <w:tmpl w:val="992EF5D8"/>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7293B"/>
    <w:multiLevelType w:val="hybridMultilevel"/>
    <w:tmpl w:val="E48C529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752942">
    <w:abstractNumId w:val="46"/>
  </w:num>
  <w:num w:numId="2" w16cid:durableId="291791270">
    <w:abstractNumId w:val="29"/>
  </w:num>
  <w:num w:numId="3" w16cid:durableId="1010987737">
    <w:abstractNumId w:val="34"/>
  </w:num>
  <w:num w:numId="4" w16cid:durableId="1817187400">
    <w:abstractNumId w:val="21"/>
  </w:num>
  <w:num w:numId="5" w16cid:durableId="131753137">
    <w:abstractNumId w:val="25"/>
  </w:num>
  <w:num w:numId="6" w16cid:durableId="1902136873">
    <w:abstractNumId w:val="6"/>
  </w:num>
  <w:num w:numId="7" w16cid:durableId="544952801">
    <w:abstractNumId w:val="8"/>
  </w:num>
  <w:num w:numId="8" w16cid:durableId="774641943">
    <w:abstractNumId w:val="29"/>
    <w:lvlOverride w:ilvl="0">
      <w:startOverride w:val="1"/>
    </w:lvlOverride>
  </w:num>
  <w:num w:numId="9" w16cid:durableId="1222523457">
    <w:abstractNumId w:val="29"/>
    <w:lvlOverride w:ilvl="0">
      <w:startOverride w:val="1"/>
    </w:lvlOverride>
  </w:num>
  <w:num w:numId="10" w16cid:durableId="1629361468">
    <w:abstractNumId w:val="29"/>
    <w:lvlOverride w:ilvl="0">
      <w:startOverride w:val="1"/>
    </w:lvlOverride>
  </w:num>
  <w:num w:numId="11" w16cid:durableId="1841000481">
    <w:abstractNumId w:val="29"/>
    <w:lvlOverride w:ilvl="0">
      <w:startOverride w:val="1"/>
    </w:lvlOverride>
  </w:num>
  <w:num w:numId="12" w16cid:durableId="951321613">
    <w:abstractNumId w:val="22"/>
  </w:num>
  <w:num w:numId="13" w16cid:durableId="1563638455">
    <w:abstractNumId w:val="11"/>
  </w:num>
  <w:num w:numId="14" w16cid:durableId="2017415066">
    <w:abstractNumId w:val="31"/>
  </w:num>
  <w:num w:numId="15" w16cid:durableId="503320730">
    <w:abstractNumId w:val="32"/>
  </w:num>
  <w:num w:numId="16" w16cid:durableId="1118571586">
    <w:abstractNumId w:val="35"/>
  </w:num>
  <w:num w:numId="17" w16cid:durableId="1274048366">
    <w:abstractNumId w:val="37"/>
  </w:num>
  <w:num w:numId="18" w16cid:durableId="196545479">
    <w:abstractNumId w:val="30"/>
  </w:num>
  <w:num w:numId="19" w16cid:durableId="1159615494">
    <w:abstractNumId w:val="19"/>
  </w:num>
  <w:num w:numId="20" w16cid:durableId="582690563">
    <w:abstractNumId w:val="12"/>
  </w:num>
  <w:num w:numId="21" w16cid:durableId="500240902">
    <w:abstractNumId w:val="27"/>
  </w:num>
  <w:num w:numId="22" w16cid:durableId="710299473">
    <w:abstractNumId w:val="15"/>
  </w:num>
  <w:num w:numId="23" w16cid:durableId="782385817">
    <w:abstractNumId w:val="2"/>
  </w:num>
  <w:num w:numId="24" w16cid:durableId="1663047203">
    <w:abstractNumId w:val="42"/>
  </w:num>
  <w:num w:numId="25" w16cid:durableId="877205300">
    <w:abstractNumId w:val="26"/>
  </w:num>
  <w:num w:numId="26" w16cid:durableId="1267927089">
    <w:abstractNumId w:val="18"/>
  </w:num>
  <w:num w:numId="27" w16cid:durableId="1302149592">
    <w:abstractNumId w:val="9"/>
  </w:num>
  <w:num w:numId="28" w16cid:durableId="706218428">
    <w:abstractNumId w:val="10"/>
  </w:num>
  <w:num w:numId="29" w16cid:durableId="1442845429">
    <w:abstractNumId w:val="48"/>
  </w:num>
  <w:num w:numId="30" w16cid:durableId="1933737454">
    <w:abstractNumId w:val="7"/>
  </w:num>
  <w:num w:numId="31" w16cid:durableId="402682570">
    <w:abstractNumId w:val="47"/>
  </w:num>
  <w:num w:numId="32" w16cid:durableId="1553154496">
    <w:abstractNumId w:val="5"/>
  </w:num>
  <w:num w:numId="33" w16cid:durableId="2031564130">
    <w:abstractNumId w:val="13"/>
  </w:num>
  <w:num w:numId="34" w16cid:durableId="880290963">
    <w:abstractNumId w:val="36"/>
  </w:num>
  <w:num w:numId="35" w16cid:durableId="727919896">
    <w:abstractNumId w:val="17"/>
  </w:num>
  <w:num w:numId="36" w16cid:durableId="739446004">
    <w:abstractNumId w:val="0"/>
  </w:num>
  <w:num w:numId="37" w16cid:durableId="1110322547">
    <w:abstractNumId w:val="28"/>
  </w:num>
  <w:num w:numId="38" w16cid:durableId="1900818456">
    <w:abstractNumId w:val="40"/>
  </w:num>
  <w:num w:numId="39" w16cid:durableId="1432706473">
    <w:abstractNumId w:val="45"/>
  </w:num>
  <w:num w:numId="40" w16cid:durableId="951981536">
    <w:abstractNumId w:val="23"/>
  </w:num>
  <w:num w:numId="41" w16cid:durableId="472259218">
    <w:abstractNumId w:val="43"/>
  </w:num>
  <w:num w:numId="42" w16cid:durableId="1934239283">
    <w:abstractNumId w:val="41"/>
  </w:num>
  <w:num w:numId="43" w16cid:durableId="667370313">
    <w:abstractNumId w:val="4"/>
  </w:num>
  <w:num w:numId="44" w16cid:durableId="1349597489">
    <w:abstractNumId w:val="3"/>
  </w:num>
  <w:num w:numId="45" w16cid:durableId="693963365">
    <w:abstractNumId w:val="38"/>
  </w:num>
  <w:num w:numId="46" w16cid:durableId="961618656">
    <w:abstractNumId w:val="14"/>
  </w:num>
  <w:num w:numId="47" w16cid:durableId="1413431634">
    <w:abstractNumId w:val="24"/>
  </w:num>
  <w:num w:numId="48" w16cid:durableId="1063680850">
    <w:abstractNumId w:val="20"/>
  </w:num>
  <w:num w:numId="49" w16cid:durableId="826172468">
    <w:abstractNumId w:val="39"/>
  </w:num>
  <w:num w:numId="50" w16cid:durableId="1801802838">
    <w:abstractNumId w:val="16"/>
  </w:num>
  <w:num w:numId="51" w16cid:durableId="1532187018">
    <w:abstractNumId w:val="33"/>
  </w:num>
  <w:num w:numId="52" w16cid:durableId="1740513838">
    <w:abstractNumId w:val="1"/>
  </w:num>
  <w:num w:numId="53" w16cid:durableId="1594968594">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4AC5"/>
    <w:rsid w:val="00015B41"/>
    <w:rsid w:val="00015C96"/>
    <w:rsid w:val="00016970"/>
    <w:rsid w:val="000213B3"/>
    <w:rsid w:val="00021BA9"/>
    <w:rsid w:val="00022937"/>
    <w:rsid w:val="000248B7"/>
    <w:rsid w:val="00030DCB"/>
    <w:rsid w:val="00031667"/>
    <w:rsid w:val="0003220C"/>
    <w:rsid w:val="00034BDF"/>
    <w:rsid w:val="0003684D"/>
    <w:rsid w:val="0003791B"/>
    <w:rsid w:val="0004330E"/>
    <w:rsid w:val="000441B1"/>
    <w:rsid w:val="00051641"/>
    <w:rsid w:val="000579FC"/>
    <w:rsid w:val="0006687F"/>
    <w:rsid w:val="0007136B"/>
    <w:rsid w:val="0007237F"/>
    <w:rsid w:val="000731AE"/>
    <w:rsid w:val="00077853"/>
    <w:rsid w:val="0007791D"/>
    <w:rsid w:val="000811E7"/>
    <w:rsid w:val="0008141C"/>
    <w:rsid w:val="0008153F"/>
    <w:rsid w:val="00081602"/>
    <w:rsid w:val="0008269F"/>
    <w:rsid w:val="0008375C"/>
    <w:rsid w:val="00083A8D"/>
    <w:rsid w:val="00086289"/>
    <w:rsid w:val="00087516"/>
    <w:rsid w:val="00092BD3"/>
    <w:rsid w:val="0009465A"/>
    <w:rsid w:val="00094DB5"/>
    <w:rsid w:val="00095F04"/>
    <w:rsid w:val="000967DB"/>
    <w:rsid w:val="00096FC3"/>
    <w:rsid w:val="000976D5"/>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4D27"/>
    <w:rsid w:val="000E0804"/>
    <w:rsid w:val="000E4625"/>
    <w:rsid w:val="000E47B1"/>
    <w:rsid w:val="000E4A75"/>
    <w:rsid w:val="000F0177"/>
    <w:rsid w:val="000F1860"/>
    <w:rsid w:val="000F2E58"/>
    <w:rsid w:val="000F625F"/>
    <w:rsid w:val="00100331"/>
    <w:rsid w:val="00101F3B"/>
    <w:rsid w:val="00104317"/>
    <w:rsid w:val="001064B3"/>
    <w:rsid w:val="001071E2"/>
    <w:rsid w:val="0011204C"/>
    <w:rsid w:val="001123E2"/>
    <w:rsid w:val="00113CC7"/>
    <w:rsid w:val="00122A29"/>
    <w:rsid w:val="001239A9"/>
    <w:rsid w:val="00125079"/>
    <w:rsid w:val="00125528"/>
    <w:rsid w:val="0012795F"/>
    <w:rsid w:val="001318D4"/>
    <w:rsid w:val="00132954"/>
    <w:rsid w:val="001354FB"/>
    <w:rsid w:val="00136409"/>
    <w:rsid w:val="00141CF0"/>
    <w:rsid w:val="00143249"/>
    <w:rsid w:val="00144C53"/>
    <w:rsid w:val="001450B8"/>
    <w:rsid w:val="001503AF"/>
    <w:rsid w:val="00152BBC"/>
    <w:rsid w:val="0015412C"/>
    <w:rsid w:val="00156281"/>
    <w:rsid w:val="00160DFE"/>
    <w:rsid w:val="0016203A"/>
    <w:rsid w:val="001624B0"/>
    <w:rsid w:val="00163A33"/>
    <w:rsid w:val="00165218"/>
    <w:rsid w:val="00170B5C"/>
    <w:rsid w:val="0017265B"/>
    <w:rsid w:val="0018180B"/>
    <w:rsid w:val="00182D50"/>
    <w:rsid w:val="00187437"/>
    <w:rsid w:val="001914AB"/>
    <w:rsid w:val="00192231"/>
    <w:rsid w:val="00193150"/>
    <w:rsid w:val="001A1470"/>
    <w:rsid w:val="001A52E3"/>
    <w:rsid w:val="001A587A"/>
    <w:rsid w:val="001A7212"/>
    <w:rsid w:val="001B1D60"/>
    <w:rsid w:val="001B3D09"/>
    <w:rsid w:val="001B3E3B"/>
    <w:rsid w:val="001B4E1B"/>
    <w:rsid w:val="001B6CFF"/>
    <w:rsid w:val="001C091F"/>
    <w:rsid w:val="001C0DE7"/>
    <w:rsid w:val="001C2985"/>
    <w:rsid w:val="001C32C0"/>
    <w:rsid w:val="001C4641"/>
    <w:rsid w:val="001C5551"/>
    <w:rsid w:val="001C6B6B"/>
    <w:rsid w:val="001C72C4"/>
    <w:rsid w:val="001E04B5"/>
    <w:rsid w:val="001E0676"/>
    <w:rsid w:val="001E32C0"/>
    <w:rsid w:val="001E5B3B"/>
    <w:rsid w:val="001F0034"/>
    <w:rsid w:val="001F1B62"/>
    <w:rsid w:val="001F2410"/>
    <w:rsid w:val="001F244F"/>
    <w:rsid w:val="001F38D2"/>
    <w:rsid w:val="001F5C3B"/>
    <w:rsid w:val="001F743A"/>
    <w:rsid w:val="00203DCC"/>
    <w:rsid w:val="00205A5E"/>
    <w:rsid w:val="00212A59"/>
    <w:rsid w:val="0021348A"/>
    <w:rsid w:val="002140BF"/>
    <w:rsid w:val="00226FDB"/>
    <w:rsid w:val="00237858"/>
    <w:rsid w:val="00240E00"/>
    <w:rsid w:val="00241F70"/>
    <w:rsid w:val="002433CB"/>
    <w:rsid w:val="00250017"/>
    <w:rsid w:val="0025080A"/>
    <w:rsid w:val="002508CE"/>
    <w:rsid w:val="0025270C"/>
    <w:rsid w:val="00252D5D"/>
    <w:rsid w:val="00253174"/>
    <w:rsid w:val="002559BA"/>
    <w:rsid w:val="002566E2"/>
    <w:rsid w:val="00260614"/>
    <w:rsid w:val="00263CF6"/>
    <w:rsid w:val="002658B6"/>
    <w:rsid w:val="00266D1C"/>
    <w:rsid w:val="002674B3"/>
    <w:rsid w:val="00267A60"/>
    <w:rsid w:val="00267B5A"/>
    <w:rsid w:val="002719C1"/>
    <w:rsid w:val="00274893"/>
    <w:rsid w:val="00281186"/>
    <w:rsid w:val="00284409"/>
    <w:rsid w:val="00286B52"/>
    <w:rsid w:val="00286F46"/>
    <w:rsid w:val="00291C60"/>
    <w:rsid w:val="00292AFC"/>
    <w:rsid w:val="002A06C6"/>
    <w:rsid w:val="002A3BD3"/>
    <w:rsid w:val="002A46A5"/>
    <w:rsid w:val="002A5E93"/>
    <w:rsid w:val="002B0FD1"/>
    <w:rsid w:val="002B1706"/>
    <w:rsid w:val="002B6473"/>
    <w:rsid w:val="002B6C63"/>
    <w:rsid w:val="002B718A"/>
    <w:rsid w:val="002C33AA"/>
    <w:rsid w:val="002C3AC7"/>
    <w:rsid w:val="002C5E83"/>
    <w:rsid w:val="002C7ECB"/>
    <w:rsid w:val="002D1914"/>
    <w:rsid w:val="002D3722"/>
    <w:rsid w:val="002E10B6"/>
    <w:rsid w:val="002E474E"/>
    <w:rsid w:val="002E6A7B"/>
    <w:rsid w:val="002F1DE6"/>
    <w:rsid w:val="002F1E25"/>
    <w:rsid w:val="002F47EC"/>
    <w:rsid w:val="002F5AAC"/>
    <w:rsid w:val="002F6FEE"/>
    <w:rsid w:val="00304E59"/>
    <w:rsid w:val="0030617E"/>
    <w:rsid w:val="0031018D"/>
    <w:rsid w:val="00310208"/>
    <w:rsid w:val="00311A93"/>
    <w:rsid w:val="003120C6"/>
    <w:rsid w:val="00312A80"/>
    <w:rsid w:val="00314330"/>
    <w:rsid w:val="0031445D"/>
    <w:rsid w:val="00316283"/>
    <w:rsid w:val="00320089"/>
    <w:rsid w:val="00320385"/>
    <w:rsid w:val="00322107"/>
    <w:rsid w:val="00324CC7"/>
    <w:rsid w:val="00324E6A"/>
    <w:rsid w:val="0032539E"/>
    <w:rsid w:val="003258DA"/>
    <w:rsid w:val="00333552"/>
    <w:rsid w:val="00335B92"/>
    <w:rsid w:val="00336A31"/>
    <w:rsid w:val="003373E0"/>
    <w:rsid w:val="00341FD4"/>
    <w:rsid w:val="00346977"/>
    <w:rsid w:val="00350B39"/>
    <w:rsid w:val="00351485"/>
    <w:rsid w:val="003541AD"/>
    <w:rsid w:val="003575F9"/>
    <w:rsid w:val="003605E4"/>
    <w:rsid w:val="003605F4"/>
    <w:rsid w:val="00364692"/>
    <w:rsid w:val="00365609"/>
    <w:rsid w:val="00370BB4"/>
    <w:rsid w:val="00371084"/>
    <w:rsid w:val="00373E28"/>
    <w:rsid w:val="00374FDD"/>
    <w:rsid w:val="00375120"/>
    <w:rsid w:val="00375566"/>
    <w:rsid w:val="003758D9"/>
    <w:rsid w:val="00376207"/>
    <w:rsid w:val="003770BC"/>
    <w:rsid w:val="00377C04"/>
    <w:rsid w:val="00377D07"/>
    <w:rsid w:val="003813FC"/>
    <w:rsid w:val="003823B8"/>
    <w:rsid w:val="00382B72"/>
    <w:rsid w:val="00383FDE"/>
    <w:rsid w:val="00384735"/>
    <w:rsid w:val="00385187"/>
    <w:rsid w:val="003854CC"/>
    <w:rsid w:val="00387F60"/>
    <w:rsid w:val="00390071"/>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20EB"/>
    <w:rsid w:val="003D3040"/>
    <w:rsid w:val="003D5EC0"/>
    <w:rsid w:val="003D65B3"/>
    <w:rsid w:val="003D76FA"/>
    <w:rsid w:val="003E0A74"/>
    <w:rsid w:val="003E0D21"/>
    <w:rsid w:val="003E20BE"/>
    <w:rsid w:val="003E3380"/>
    <w:rsid w:val="003E78B0"/>
    <w:rsid w:val="003E7B23"/>
    <w:rsid w:val="003F1446"/>
    <w:rsid w:val="003F1A0C"/>
    <w:rsid w:val="003F32E3"/>
    <w:rsid w:val="003F724E"/>
    <w:rsid w:val="003F7E77"/>
    <w:rsid w:val="00403FD2"/>
    <w:rsid w:val="004049B1"/>
    <w:rsid w:val="0040688C"/>
    <w:rsid w:val="00410499"/>
    <w:rsid w:val="00411A52"/>
    <w:rsid w:val="00412B4C"/>
    <w:rsid w:val="0041441F"/>
    <w:rsid w:val="00420102"/>
    <w:rsid w:val="00422575"/>
    <w:rsid w:val="0042724A"/>
    <w:rsid w:val="004274E1"/>
    <w:rsid w:val="00430AEB"/>
    <w:rsid w:val="00430E15"/>
    <w:rsid w:val="004352C8"/>
    <w:rsid w:val="00435D6B"/>
    <w:rsid w:val="00436053"/>
    <w:rsid w:val="00436BDF"/>
    <w:rsid w:val="00437162"/>
    <w:rsid w:val="00441003"/>
    <w:rsid w:val="00441EE1"/>
    <w:rsid w:val="00442ECF"/>
    <w:rsid w:val="00445C4E"/>
    <w:rsid w:val="0044704F"/>
    <w:rsid w:val="00451971"/>
    <w:rsid w:val="004527D4"/>
    <w:rsid w:val="00453521"/>
    <w:rsid w:val="00465AC8"/>
    <w:rsid w:val="004716B1"/>
    <w:rsid w:val="004719A5"/>
    <w:rsid w:val="00473340"/>
    <w:rsid w:val="00474830"/>
    <w:rsid w:val="0047613B"/>
    <w:rsid w:val="00476309"/>
    <w:rsid w:val="004778EE"/>
    <w:rsid w:val="00485A58"/>
    <w:rsid w:val="00486D6C"/>
    <w:rsid w:val="00487313"/>
    <w:rsid w:val="00487650"/>
    <w:rsid w:val="00492B2B"/>
    <w:rsid w:val="00494237"/>
    <w:rsid w:val="004947AA"/>
    <w:rsid w:val="00497E6E"/>
    <w:rsid w:val="004A1268"/>
    <w:rsid w:val="004A1B21"/>
    <w:rsid w:val="004A3656"/>
    <w:rsid w:val="004A4CD5"/>
    <w:rsid w:val="004A695C"/>
    <w:rsid w:val="004A6C38"/>
    <w:rsid w:val="004B104D"/>
    <w:rsid w:val="004B16DD"/>
    <w:rsid w:val="004B24DF"/>
    <w:rsid w:val="004B69A4"/>
    <w:rsid w:val="004B7F51"/>
    <w:rsid w:val="004C088A"/>
    <w:rsid w:val="004C21B1"/>
    <w:rsid w:val="004C48DF"/>
    <w:rsid w:val="004C6856"/>
    <w:rsid w:val="004C6B5E"/>
    <w:rsid w:val="004D0E31"/>
    <w:rsid w:val="004D2F8C"/>
    <w:rsid w:val="004D4C47"/>
    <w:rsid w:val="004D5A8F"/>
    <w:rsid w:val="004E0CE5"/>
    <w:rsid w:val="004F07B7"/>
    <w:rsid w:val="004F39D2"/>
    <w:rsid w:val="004F6BEE"/>
    <w:rsid w:val="004F7AE8"/>
    <w:rsid w:val="0050134F"/>
    <w:rsid w:val="00502EFD"/>
    <w:rsid w:val="005050FA"/>
    <w:rsid w:val="00513A17"/>
    <w:rsid w:val="00513B24"/>
    <w:rsid w:val="0051509C"/>
    <w:rsid w:val="00520955"/>
    <w:rsid w:val="005244C5"/>
    <w:rsid w:val="00531A32"/>
    <w:rsid w:val="0053435A"/>
    <w:rsid w:val="00534442"/>
    <w:rsid w:val="0054148C"/>
    <w:rsid w:val="00545CC5"/>
    <w:rsid w:val="00550017"/>
    <w:rsid w:val="00560EDC"/>
    <w:rsid w:val="00561BFD"/>
    <w:rsid w:val="00566084"/>
    <w:rsid w:val="0056737B"/>
    <w:rsid w:val="00571692"/>
    <w:rsid w:val="005729B4"/>
    <w:rsid w:val="00576490"/>
    <w:rsid w:val="00580B67"/>
    <w:rsid w:val="0058356B"/>
    <w:rsid w:val="00584484"/>
    <w:rsid w:val="0058458F"/>
    <w:rsid w:val="00585436"/>
    <w:rsid w:val="005863BD"/>
    <w:rsid w:val="0059069C"/>
    <w:rsid w:val="0059128F"/>
    <w:rsid w:val="00591D5B"/>
    <w:rsid w:val="00591F07"/>
    <w:rsid w:val="005950EA"/>
    <w:rsid w:val="0059545D"/>
    <w:rsid w:val="00595F18"/>
    <w:rsid w:val="005A3CBC"/>
    <w:rsid w:val="005A65FD"/>
    <w:rsid w:val="005B2D03"/>
    <w:rsid w:val="005B3A07"/>
    <w:rsid w:val="005B4722"/>
    <w:rsid w:val="005B6115"/>
    <w:rsid w:val="005C5E1A"/>
    <w:rsid w:val="005D275C"/>
    <w:rsid w:val="005D59A5"/>
    <w:rsid w:val="005D6FE8"/>
    <w:rsid w:val="005E201A"/>
    <w:rsid w:val="005E3935"/>
    <w:rsid w:val="005E4649"/>
    <w:rsid w:val="005E660A"/>
    <w:rsid w:val="005E7630"/>
    <w:rsid w:val="005F10FD"/>
    <w:rsid w:val="005F6667"/>
    <w:rsid w:val="005F6821"/>
    <w:rsid w:val="005F74DA"/>
    <w:rsid w:val="006143A2"/>
    <w:rsid w:val="00614A53"/>
    <w:rsid w:val="00615B64"/>
    <w:rsid w:val="00615F7E"/>
    <w:rsid w:val="006212F2"/>
    <w:rsid w:val="006238A3"/>
    <w:rsid w:val="006250F6"/>
    <w:rsid w:val="00631966"/>
    <w:rsid w:val="00631BE8"/>
    <w:rsid w:val="00635AB6"/>
    <w:rsid w:val="00635E92"/>
    <w:rsid w:val="006377C0"/>
    <w:rsid w:val="00641130"/>
    <w:rsid w:val="006434EA"/>
    <w:rsid w:val="00645728"/>
    <w:rsid w:val="00651784"/>
    <w:rsid w:val="00652551"/>
    <w:rsid w:val="00653163"/>
    <w:rsid w:val="00653C6E"/>
    <w:rsid w:val="00654C23"/>
    <w:rsid w:val="006550D8"/>
    <w:rsid w:val="00657716"/>
    <w:rsid w:val="00657ED0"/>
    <w:rsid w:val="00660BE5"/>
    <w:rsid w:val="0066246A"/>
    <w:rsid w:val="0066419C"/>
    <w:rsid w:val="0066433B"/>
    <w:rsid w:val="00667F07"/>
    <w:rsid w:val="006717FA"/>
    <w:rsid w:val="00672DC2"/>
    <w:rsid w:val="00673922"/>
    <w:rsid w:val="006742CB"/>
    <w:rsid w:val="0067796F"/>
    <w:rsid w:val="006806A5"/>
    <w:rsid w:val="006825BC"/>
    <w:rsid w:val="00683F0E"/>
    <w:rsid w:val="00691107"/>
    <w:rsid w:val="006917CA"/>
    <w:rsid w:val="00693DBE"/>
    <w:rsid w:val="00693F97"/>
    <w:rsid w:val="006A3E75"/>
    <w:rsid w:val="006A4660"/>
    <w:rsid w:val="006A49DB"/>
    <w:rsid w:val="006A5BC9"/>
    <w:rsid w:val="006B0F02"/>
    <w:rsid w:val="006B0F73"/>
    <w:rsid w:val="006B22A3"/>
    <w:rsid w:val="006B6783"/>
    <w:rsid w:val="006B781E"/>
    <w:rsid w:val="006C296C"/>
    <w:rsid w:val="006D10B7"/>
    <w:rsid w:val="006D27F0"/>
    <w:rsid w:val="006D719D"/>
    <w:rsid w:val="006E049D"/>
    <w:rsid w:val="006E18B0"/>
    <w:rsid w:val="006E4680"/>
    <w:rsid w:val="006E58DE"/>
    <w:rsid w:val="006F067A"/>
    <w:rsid w:val="006F16B1"/>
    <w:rsid w:val="006F1E9B"/>
    <w:rsid w:val="006F2D9C"/>
    <w:rsid w:val="006F3A78"/>
    <w:rsid w:val="006F3AA6"/>
    <w:rsid w:val="00700F63"/>
    <w:rsid w:val="00702362"/>
    <w:rsid w:val="00703033"/>
    <w:rsid w:val="0070523A"/>
    <w:rsid w:val="00707D7A"/>
    <w:rsid w:val="00710CC3"/>
    <w:rsid w:val="007164D6"/>
    <w:rsid w:val="007173CD"/>
    <w:rsid w:val="0072201D"/>
    <w:rsid w:val="00722870"/>
    <w:rsid w:val="00722ECB"/>
    <w:rsid w:val="007239B1"/>
    <w:rsid w:val="007250EA"/>
    <w:rsid w:val="00725893"/>
    <w:rsid w:val="00732A17"/>
    <w:rsid w:val="00733ACC"/>
    <w:rsid w:val="00734121"/>
    <w:rsid w:val="00734B37"/>
    <w:rsid w:val="00735C1E"/>
    <w:rsid w:val="00736198"/>
    <w:rsid w:val="00736A68"/>
    <w:rsid w:val="0073788F"/>
    <w:rsid w:val="00737D30"/>
    <w:rsid w:val="00743391"/>
    <w:rsid w:val="00753BC5"/>
    <w:rsid w:val="007558FE"/>
    <w:rsid w:val="00760518"/>
    <w:rsid w:val="00762513"/>
    <w:rsid w:val="00767239"/>
    <w:rsid w:val="00771F4A"/>
    <w:rsid w:val="00783A5D"/>
    <w:rsid w:val="00786286"/>
    <w:rsid w:val="00786F09"/>
    <w:rsid w:val="007875B5"/>
    <w:rsid w:val="00793B40"/>
    <w:rsid w:val="00793F42"/>
    <w:rsid w:val="007946F0"/>
    <w:rsid w:val="0079711B"/>
    <w:rsid w:val="00797A3B"/>
    <w:rsid w:val="007A005A"/>
    <w:rsid w:val="007A0D58"/>
    <w:rsid w:val="007A1228"/>
    <w:rsid w:val="007A1473"/>
    <w:rsid w:val="007A4C1A"/>
    <w:rsid w:val="007A7487"/>
    <w:rsid w:val="007B0510"/>
    <w:rsid w:val="007B1BA7"/>
    <w:rsid w:val="007B2D24"/>
    <w:rsid w:val="007B6D99"/>
    <w:rsid w:val="007B6E1E"/>
    <w:rsid w:val="007B7ABA"/>
    <w:rsid w:val="007B7EC2"/>
    <w:rsid w:val="007C0B6F"/>
    <w:rsid w:val="007C3C1D"/>
    <w:rsid w:val="007C6599"/>
    <w:rsid w:val="007C720A"/>
    <w:rsid w:val="007D1FB9"/>
    <w:rsid w:val="007D1FF1"/>
    <w:rsid w:val="007D21EA"/>
    <w:rsid w:val="007D327F"/>
    <w:rsid w:val="007D4B63"/>
    <w:rsid w:val="007D4BBD"/>
    <w:rsid w:val="007D748C"/>
    <w:rsid w:val="007E0ADB"/>
    <w:rsid w:val="007E170B"/>
    <w:rsid w:val="007E55BC"/>
    <w:rsid w:val="007E6654"/>
    <w:rsid w:val="007E704E"/>
    <w:rsid w:val="007E7D66"/>
    <w:rsid w:val="007F08CC"/>
    <w:rsid w:val="007F0FB7"/>
    <w:rsid w:val="007F1E17"/>
    <w:rsid w:val="007F42B6"/>
    <w:rsid w:val="007F553A"/>
    <w:rsid w:val="007F56DD"/>
    <w:rsid w:val="008025CD"/>
    <w:rsid w:val="00803773"/>
    <w:rsid w:val="0080397B"/>
    <w:rsid w:val="008071D5"/>
    <w:rsid w:val="00807381"/>
    <w:rsid w:val="0081014F"/>
    <w:rsid w:val="00811EFF"/>
    <w:rsid w:val="008223FB"/>
    <w:rsid w:val="00822AD2"/>
    <w:rsid w:val="00823C51"/>
    <w:rsid w:val="00823E71"/>
    <w:rsid w:val="00824686"/>
    <w:rsid w:val="0083182E"/>
    <w:rsid w:val="00831E9F"/>
    <w:rsid w:val="0083253E"/>
    <w:rsid w:val="00832B78"/>
    <w:rsid w:val="00834EEB"/>
    <w:rsid w:val="00836A28"/>
    <w:rsid w:val="00843FA6"/>
    <w:rsid w:val="008475FB"/>
    <w:rsid w:val="008504C8"/>
    <w:rsid w:val="00850AA7"/>
    <w:rsid w:val="00850B11"/>
    <w:rsid w:val="00851679"/>
    <w:rsid w:val="00853ADE"/>
    <w:rsid w:val="00855C02"/>
    <w:rsid w:val="008645C1"/>
    <w:rsid w:val="00864ABF"/>
    <w:rsid w:val="00865B24"/>
    <w:rsid w:val="00874C4A"/>
    <w:rsid w:val="00876E57"/>
    <w:rsid w:val="00877685"/>
    <w:rsid w:val="00880657"/>
    <w:rsid w:val="0088324C"/>
    <w:rsid w:val="0088627F"/>
    <w:rsid w:val="00886D86"/>
    <w:rsid w:val="0089008D"/>
    <w:rsid w:val="0089080C"/>
    <w:rsid w:val="0089110F"/>
    <w:rsid w:val="00897474"/>
    <w:rsid w:val="008A2150"/>
    <w:rsid w:val="008A29E5"/>
    <w:rsid w:val="008A2C31"/>
    <w:rsid w:val="008B0C2A"/>
    <w:rsid w:val="008C30FA"/>
    <w:rsid w:val="008C525E"/>
    <w:rsid w:val="008C5F61"/>
    <w:rsid w:val="008C6758"/>
    <w:rsid w:val="008C6968"/>
    <w:rsid w:val="008C6DDB"/>
    <w:rsid w:val="008C70CE"/>
    <w:rsid w:val="008C76DC"/>
    <w:rsid w:val="008C7C85"/>
    <w:rsid w:val="008D19B1"/>
    <w:rsid w:val="008D263F"/>
    <w:rsid w:val="008E2782"/>
    <w:rsid w:val="008E283F"/>
    <w:rsid w:val="008E5705"/>
    <w:rsid w:val="008E5840"/>
    <w:rsid w:val="008F050A"/>
    <w:rsid w:val="008F1067"/>
    <w:rsid w:val="008F4507"/>
    <w:rsid w:val="008F497E"/>
    <w:rsid w:val="008F49DC"/>
    <w:rsid w:val="008F4C17"/>
    <w:rsid w:val="00901373"/>
    <w:rsid w:val="0090171D"/>
    <w:rsid w:val="00904B58"/>
    <w:rsid w:val="00911548"/>
    <w:rsid w:val="00911CA1"/>
    <w:rsid w:val="00912232"/>
    <w:rsid w:val="009148C7"/>
    <w:rsid w:val="00915733"/>
    <w:rsid w:val="009159A4"/>
    <w:rsid w:val="00915F5C"/>
    <w:rsid w:val="0091690A"/>
    <w:rsid w:val="0091722E"/>
    <w:rsid w:val="009172B3"/>
    <w:rsid w:val="00921859"/>
    <w:rsid w:val="00921C24"/>
    <w:rsid w:val="00925393"/>
    <w:rsid w:val="009327F2"/>
    <w:rsid w:val="0093350A"/>
    <w:rsid w:val="00936C7F"/>
    <w:rsid w:val="0094021D"/>
    <w:rsid w:val="00945C30"/>
    <w:rsid w:val="00950CB0"/>
    <w:rsid w:val="009513C6"/>
    <w:rsid w:val="00951A52"/>
    <w:rsid w:val="0095228E"/>
    <w:rsid w:val="00953A78"/>
    <w:rsid w:val="0095419D"/>
    <w:rsid w:val="009548C1"/>
    <w:rsid w:val="00954DD2"/>
    <w:rsid w:val="00955E12"/>
    <w:rsid w:val="00967B9B"/>
    <w:rsid w:val="009805B4"/>
    <w:rsid w:val="00980ED1"/>
    <w:rsid w:val="00981FFC"/>
    <w:rsid w:val="00983FD8"/>
    <w:rsid w:val="00984155"/>
    <w:rsid w:val="009855B6"/>
    <w:rsid w:val="00986D5A"/>
    <w:rsid w:val="00986FAC"/>
    <w:rsid w:val="00987736"/>
    <w:rsid w:val="0099050D"/>
    <w:rsid w:val="00994F92"/>
    <w:rsid w:val="009955ED"/>
    <w:rsid w:val="00996161"/>
    <w:rsid w:val="00996B7B"/>
    <w:rsid w:val="00997632"/>
    <w:rsid w:val="009A2CDA"/>
    <w:rsid w:val="009A4B3A"/>
    <w:rsid w:val="009B0465"/>
    <w:rsid w:val="009B1036"/>
    <w:rsid w:val="009B176D"/>
    <w:rsid w:val="009B1BEB"/>
    <w:rsid w:val="009B24E3"/>
    <w:rsid w:val="009B4963"/>
    <w:rsid w:val="009C0CC1"/>
    <w:rsid w:val="009C2CA1"/>
    <w:rsid w:val="009C41DA"/>
    <w:rsid w:val="009C55D0"/>
    <w:rsid w:val="009D018D"/>
    <w:rsid w:val="009D1E71"/>
    <w:rsid w:val="009E035F"/>
    <w:rsid w:val="009E2892"/>
    <w:rsid w:val="009E2941"/>
    <w:rsid w:val="009E43B8"/>
    <w:rsid w:val="009E6575"/>
    <w:rsid w:val="009E6D6E"/>
    <w:rsid w:val="009F23F7"/>
    <w:rsid w:val="009F40E9"/>
    <w:rsid w:val="009F4F27"/>
    <w:rsid w:val="009F56B8"/>
    <w:rsid w:val="009F5C26"/>
    <w:rsid w:val="00A01151"/>
    <w:rsid w:val="00A02E54"/>
    <w:rsid w:val="00A0420A"/>
    <w:rsid w:val="00A06C42"/>
    <w:rsid w:val="00A0754A"/>
    <w:rsid w:val="00A10FA2"/>
    <w:rsid w:val="00A12860"/>
    <w:rsid w:val="00A156BC"/>
    <w:rsid w:val="00A15FE0"/>
    <w:rsid w:val="00A1635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054F"/>
    <w:rsid w:val="00A512AA"/>
    <w:rsid w:val="00A52935"/>
    <w:rsid w:val="00A55A8B"/>
    <w:rsid w:val="00A55E00"/>
    <w:rsid w:val="00A616C5"/>
    <w:rsid w:val="00A640D0"/>
    <w:rsid w:val="00A67FA7"/>
    <w:rsid w:val="00A70747"/>
    <w:rsid w:val="00A80F9D"/>
    <w:rsid w:val="00A82E88"/>
    <w:rsid w:val="00A85425"/>
    <w:rsid w:val="00A90546"/>
    <w:rsid w:val="00A91D03"/>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137"/>
    <w:rsid w:val="00AC763C"/>
    <w:rsid w:val="00AC7D51"/>
    <w:rsid w:val="00AD46B6"/>
    <w:rsid w:val="00AD67CD"/>
    <w:rsid w:val="00AD7EB3"/>
    <w:rsid w:val="00AE3640"/>
    <w:rsid w:val="00AF3306"/>
    <w:rsid w:val="00AF5905"/>
    <w:rsid w:val="00AF5FE4"/>
    <w:rsid w:val="00B01FAE"/>
    <w:rsid w:val="00B13411"/>
    <w:rsid w:val="00B16875"/>
    <w:rsid w:val="00B17D7D"/>
    <w:rsid w:val="00B20EE0"/>
    <w:rsid w:val="00B22FC9"/>
    <w:rsid w:val="00B233B1"/>
    <w:rsid w:val="00B25533"/>
    <w:rsid w:val="00B26355"/>
    <w:rsid w:val="00B278F7"/>
    <w:rsid w:val="00B31AE7"/>
    <w:rsid w:val="00B31DD3"/>
    <w:rsid w:val="00B479DE"/>
    <w:rsid w:val="00B558A1"/>
    <w:rsid w:val="00B603BB"/>
    <w:rsid w:val="00B64931"/>
    <w:rsid w:val="00B66C43"/>
    <w:rsid w:val="00B70A1F"/>
    <w:rsid w:val="00B739AE"/>
    <w:rsid w:val="00B7466D"/>
    <w:rsid w:val="00B768D3"/>
    <w:rsid w:val="00B82D83"/>
    <w:rsid w:val="00B909AE"/>
    <w:rsid w:val="00B90E14"/>
    <w:rsid w:val="00B9246B"/>
    <w:rsid w:val="00B92690"/>
    <w:rsid w:val="00B93006"/>
    <w:rsid w:val="00B96C97"/>
    <w:rsid w:val="00BA28E6"/>
    <w:rsid w:val="00BA3D9F"/>
    <w:rsid w:val="00BA4397"/>
    <w:rsid w:val="00BA4EF5"/>
    <w:rsid w:val="00BA5F49"/>
    <w:rsid w:val="00BB0A5B"/>
    <w:rsid w:val="00BB152D"/>
    <w:rsid w:val="00BB4088"/>
    <w:rsid w:val="00BB5AB6"/>
    <w:rsid w:val="00BB6D92"/>
    <w:rsid w:val="00BB7685"/>
    <w:rsid w:val="00BB7902"/>
    <w:rsid w:val="00BC07DC"/>
    <w:rsid w:val="00BC15B9"/>
    <w:rsid w:val="00BC37E8"/>
    <w:rsid w:val="00BC3F33"/>
    <w:rsid w:val="00BC4A94"/>
    <w:rsid w:val="00BC4EA4"/>
    <w:rsid w:val="00BC6884"/>
    <w:rsid w:val="00BC6C65"/>
    <w:rsid w:val="00BC7739"/>
    <w:rsid w:val="00BD0B7B"/>
    <w:rsid w:val="00BD15A5"/>
    <w:rsid w:val="00BD466E"/>
    <w:rsid w:val="00BD6D8D"/>
    <w:rsid w:val="00BD6F2E"/>
    <w:rsid w:val="00BE2D4D"/>
    <w:rsid w:val="00BE2FF5"/>
    <w:rsid w:val="00BE57D3"/>
    <w:rsid w:val="00BF309F"/>
    <w:rsid w:val="00BF3346"/>
    <w:rsid w:val="00C00BD7"/>
    <w:rsid w:val="00C02472"/>
    <w:rsid w:val="00C03E97"/>
    <w:rsid w:val="00C03F99"/>
    <w:rsid w:val="00C11F6A"/>
    <w:rsid w:val="00C1593F"/>
    <w:rsid w:val="00C15D6B"/>
    <w:rsid w:val="00C16CC5"/>
    <w:rsid w:val="00C1768C"/>
    <w:rsid w:val="00C17FCC"/>
    <w:rsid w:val="00C20853"/>
    <w:rsid w:val="00C20BA9"/>
    <w:rsid w:val="00C20BD1"/>
    <w:rsid w:val="00C21720"/>
    <w:rsid w:val="00C274EC"/>
    <w:rsid w:val="00C32323"/>
    <w:rsid w:val="00C32600"/>
    <w:rsid w:val="00C35351"/>
    <w:rsid w:val="00C35944"/>
    <w:rsid w:val="00C35BAB"/>
    <w:rsid w:val="00C41AE2"/>
    <w:rsid w:val="00C44C23"/>
    <w:rsid w:val="00C50DAF"/>
    <w:rsid w:val="00C5154C"/>
    <w:rsid w:val="00C53180"/>
    <w:rsid w:val="00C5673A"/>
    <w:rsid w:val="00C57A6A"/>
    <w:rsid w:val="00C702F9"/>
    <w:rsid w:val="00C71674"/>
    <w:rsid w:val="00C77461"/>
    <w:rsid w:val="00C77B9F"/>
    <w:rsid w:val="00C81BA1"/>
    <w:rsid w:val="00C91058"/>
    <w:rsid w:val="00C9439C"/>
    <w:rsid w:val="00C971AC"/>
    <w:rsid w:val="00CA16D2"/>
    <w:rsid w:val="00CA4A5E"/>
    <w:rsid w:val="00CA7710"/>
    <w:rsid w:val="00CB1198"/>
    <w:rsid w:val="00CB1A84"/>
    <w:rsid w:val="00CB2035"/>
    <w:rsid w:val="00CB2E0F"/>
    <w:rsid w:val="00CC0042"/>
    <w:rsid w:val="00CC1D97"/>
    <w:rsid w:val="00CC4843"/>
    <w:rsid w:val="00CC6027"/>
    <w:rsid w:val="00CD1774"/>
    <w:rsid w:val="00CD2685"/>
    <w:rsid w:val="00CD43E4"/>
    <w:rsid w:val="00CD6503"/>
    <w:rsid w:val="00CE0AE9"/>
    <w:rsid w:val="00CE3CF1"/>
    <w:rsid w:val="00CE7FDE"/>
    <w:rsid w:val="00CF339A"/>
    <w:rsid w:val="00CF3AD9"/>
    <w:rsid w:val="00CF4D49"/>
    <w:rsid w:val="00D02CD0"/>
    <w:rsid w:val="00D1091B"/>
    <w:rsid w:val="00D10B0E"/>
    <w:rsid w:val="00D11811"/>
    <w:rsid w:val="00D12FB0"/>
    <w:rsid w:val="00D14651"/>
    <w:rsid w:val="00D17484"/>
    <w:rsid w:val="00D20126"/>
    <w:rsid w:val="00D2274A"/>
    <w:rsid w:val="00D304A5"/>
    <w:rsid w:val="00D37C03"/>
    <w:rsid w:val="00D4061B"/>
    <w:rsid w:val="00D4283C"/>
    <w:rsid w:val="00D462A6"/>
    <w:rsid w:val="00D5229D"/>
    <w:rsid w:val="00D5377E"/>
    <w:rsid w:val="00D56C10"/>
    <w:rsid w:val="00D5742A"/>
    <w:rsid w:val="00D60959"/>
    <w:rsid w:val="00D63517"/>
    <w:rsid w:val="00D63FE7"/>
    <w:rsid w:val="00D64528"/>
    <w:rsid w:val="00D665E0"/>
    <w:rsid w:val="00D66621"/>
    <w:rsid w:val="00D676FC"/>
    <w:rsid w:val="00D709F8"/>
    <w:rsid w:val="00D74D9E"/>
    <w:rsid w:val="00D754A5"/>
    <w:rsid w:val="00D809FC"/>
    <w:rsid w:val="00D845FB"/>
    <w:rsid w:val="00D85E86"/>
    <w:rsid w:val="00D9553B"/>
    <w:rsid w:val="00D96D55"/>
    <w:rsid w:val="00D96FD8"/>
    <w:rsid w:val="00DA2673"/>
    <w:rsid w:val="00DA282F"/>
    <w:rsid w:val="00DA54E4"/>
    <w:rsid w:val="00DA5639"/>
    <w:rsid w:val="00DA7509"/>
    <w:rsid w:val="00DB0174"/>
    <w:rsid w:val="00DB2350"/>
    <w:rsid w:val="00DB296A"/>
    <w:rsid w:val="00DB2C74"/>
    <w:rsid w:val="00DB4401"/>
    <w:rsid w:val="00DB4F4C"/>
    <w:rsid w:val="00DC1AA9"/>
    <w:rsid w:val="00DC2ADD"/>
    <w:rsid w:val="00DC353B"/>
    <w:rsid w:val="00DC3BDC"/>
    <w:rsid w:val="00DC45C4"/>
    <w:rsid w:val="00DC523B"/>
    <w:rsid w:val="00DD2619"/>
    <w:rsid w:val="00DD42D4"/>
    <w:rsid w:val="00DD7355"/>
    <w:rsid w:val="00DE0F81"/>
    <w:rsid w:val="00DE61CD"/>
    <w:rsid w:val="00DE7A73"/>
    <w:rsid w:val="00DF1134"/>
    <w:rsid w:val="00DF1695"/>
    <w:rsid w:val="00DF34FA"/>
    <w:rsid w:val="00DF4153"/>
    <w:rsid w:val="00DF432F"/>
    <w:rsid w:val="00E033B3"/>
    <w:rsid w:val="00E06914"/>
    <w:rsid w:val="00E10102"/>
    <w:rsid w:val="00E107FC"/>
    <w:rsid w:val="00E23C29"/>
    <w:rsid w:val="00E244DA"/>
    <w:rsid w:val="00E266B7"/>
    <w:rsid w:val="00E348A9"/>
    <w:rsid w:val="00E37951"/>
    <w:rsid w:val="00E4013F"/>
    <w:rsid w:val="00E43821"/>
    <w:rsid w:val="00E47E49"/>
    <w:rsid w:val="00E50301"/>
    <w:rsid w:val="00E5433E"/>
    <w:rsid w:val="00E5696E"/>
    <w:rsid w:val="00E570DE"/>
    <w:rsid w:val="00E615F9"/>
    <w:rsid w:val="00E62877"/>
    <w:rsid w:val="00E67060"/>
    <w:rsid w:val="00E7086F"/>
    <w:rsid w:val="00E73DDF"/>
    <w:rsid w:val="00E746F7"/>
    <w:rsid w:val="00E74AE1"/>
    <w:rsid w:val="00E766DD"/>
    <w:rsid w:val="00E7779C"/>
    <w:rsid w:val="00E77CD6"/>
    <w:rsid w:val="00E80F27"/>
    <w:rsid w:val="00E811E5"/>
    <w:rsid w:val="00E82F9A"/>
    <w:rsid w:val="00E83A34"/>
    <w:rsid w:val="00E93582"/>
    <w:rsid w:val="00E9567F"/>
    <w:rsid w:val="00E9648D"/>
    <w:rsid w:val="00E96801"/>
    <w:rsid w:val="00EA035F"/>
    <w:rsid w:val="00EA25BF"/>
    <w:rsid w:val="00EA2E38"/>
    <w:rsid w:val="00EA7B87"/>
    <w:rsid w:val="00EB0D5B"/>
    <w:rsid w:val="00EB1A93"/>
    <w:rsid w:val="00EB2C34"/>
    <w:rsid w:val="00EB4692"/>
    <w:rsid w:val="00EB5D8F"/>
    <w:rsid w:val="00EB77EC"/>
    <w:rsid w:val="00EC07A8"/>
    <w:rsid w:val="00EC1981"/>
    <w:rsid w:val="00EC1F25"/>
    <w:rsid w:val="00EC2321"/>
    <w:rsid w:val="00EC4BD4"/>
    <w:rsid w:val="00EC6663"/>
    <w:rsid w:val="00ED2689"/>
    <w:rsid w:val="00ED2F68"/>
    <w:rsid w:val="00ED7999"/>
    <w:rsid w:val="00EE6F2C"/>
    <w:rsid w:val="00EE70C0"/>
    <w:rsid w:val="00EF1229"/>
    <w:rsid w:val="00EF1AF5"/>
    <w:rsid w:val="00EF26B1"/>
    <w:rsid w:val="00F03CD6"/>
    <w:rsid w:val="00F051E4"/>
    <w:rsid w:val="00F07232"/>
    <w:rsid w:val="00F11D9A"/>
    <w:rsid w:val="00F15EEA"/>
    <w:rsid w:val="00F20C3B"/>
    <w:rsid w:val="00F26C00"/>
    <w:rsid w:val="00F26CD0"/>
    <w:rsid w:val="00F27F7C"/>
    <w:rsid w:val="00F323E0"/>
    <w:rsid w:val="00F3481D"/>
    <w:rsid w:val="00F35C07"/>
    <w:rsid w:val="00F3641F"/>
    <w:rsid w:val="00F37756"/>
    <w:rsid w:val="00F37AC7"/>
    <w:rsid w:val="00F447FE"/>
    <w:rsid w:val="00F504D1"/>
    <w:rsid w:val="00F53D5C"/>
    <w:rsid w:val="00F5447F"/>
    <w:rsid w:val="00F60438"/>
    <w:rsid w:val="00F604F5"/>
    <w:rsid w:val="00F64B06"/>
    <w:rsid w:val="00F7029B"/>
    <w:rsid w:val="00F74C91"/>
    <w:rsid w:val="00F7581B"/>
    <w:rsid w:val="00F7629A"/>
    <w:rsid w:val="00F81C34"/>
    <w:rsid w:val="00F84400"/>
    <w:rsid w:val="00F87922"/>
    <w:rsid w:val="00F90A90"/>
    <w:rsid w:val="00F92DBF"/>
    <w:rsid w:val="00F94591"/>
    <w:rsid w:val="00F9471F"/>
    <w:rsid w:val="00F94870"/>
    <w:rsid w:val="00FA1C6C"/>
    <w:rsid w:val="00FA299B"/>
    <w:rsid w:val="00FA3408"/>
    <w:rsid w:val="00FA3901"/>
    <w:rsid w:val="00FB480E"/>
    <w:rsid w:val="00FB4A81"/>
    <w:rsid w:val="00FB5936"/>
    <w:rsid w:val="00FB6D7A"/>
    <w:rsid w:val="00FC6EF2"/>
    <w:rsid w:val="00FD0ADD"/>
    <w:rsid w:val="00FD2612"/>
    <w:rsid w:val="00FD4D8C"/>
    <w:rsid w:val="00FE5203"/>
    <w:rsid w:val="00FE6C3E"/>
    <w:rsid w:val="00FE7CFF"/>
    <w:rsid w:val="00FF1552"/>
    <w:rsid w:val="03192087"/>
    <w:rsid w:val="118E5390"/>
    <w:rsid w:val="11B871BC"/>
    <w:rsid w:val="12503318"/>
    <w:rsid w:val="14645566"/>
    <w:rsid w:val="199A838A"/>
    <w:rsid w:val="22DE981A"/>
    <w:rsid w:val="26353CBA"/>
    <w:rsid w:val="2D6442C2"/>
    <w:rsid w:val="30DB3BD7"/>
    <w:rsid w:val="36541F94"/>
    <w:rsid w:val="3BD85557"/>
    <w:rsid w:val="450C2196"/>
    <w:rsid w:val="48B461FB"/>
    <w:rsid w:val="49882D33"/>
    <w:rsid w:val="4BA17FC3"/>
    <w:rsid w:val="571540FF"/>
    <w:rsid w:val="5D743977"/>
    <w:rsid w:val="71F72CB6"/>
    <w:rsid w:val="7443E33D"/>
    <w:rsid w:val="7C87DFD8"/>
    <w:rsid w:val="7F23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A04C32F5-97B4-4ADE-8B3D-D790EEDB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62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F7629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954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99">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728773642">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944733166">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75710473">
      <w:bodyDiv w:val="1"/>
      <w:marLeft w:val="0"/>
      <w:marRight w:val="0"/>
      <w:marTop w:val="0"/>
      <w:marBottom w:val="0"/>
      <w:divBdr>
        <w:top w:val="none" w:sz="0" w:space="0" w:color="auto"/>
        <w:left w:val="none" w:sz="0" w:space="0" w:color="auto"/>
        <w:bottom w:val="none" w:sz="0" w:space="0" w:color="auto"/>
        <w:right w:val="none" w:sz="0" w:space="0" w:color="auto"/>
      </w:divBdr>
    </w:div>
    <w:div w:id="1234049182">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26191509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95007016">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22671156">
      <w:bodyDiv w:val="1"/>
      <w:marLeft w:val="0"/>
      <w:marRight w:val="0"/>
      <w:marTop w:val="0"/>
      <w:marBottom w:val="0"/>
      <w:divBdr>
        <w:top w:val="none" w:sz="0" w:space="0" w:color="auto"/>
        <w:left w:val="none" w:sz="0" w:space="0" w:color="auto"/>
        <w:bottom w:val="none" w:sz="0" w:space="0" w:color="auto"/>
        <w:right w:val="none" w:sz="0" w:space="0" w:color="auto"/>
      </w:divBdr>
    </w:div>
    <w:div w:id="1559054591">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823229008">
      <w:bodyDiv w:val="1"/>
      <w:marLeft w:val="0"/>
      <w:marRight w:val="0"/>
      <w:marTop w:val="0"/>
      <w:marBottom w:val="0"/>
      <w:divBdr>
        <w:top w:val="none" w:sz="0" w:space="0" w:color="auto"/>
        <w:left w:val="none" w:sz="0" w:space="0" w:color="auto"/>
        <w:bottom w:val="none" w:sz="0" w:space="0" w:color="auto"/>
        <w:right w:val="none" w:sz="0" w:space="0" w:color="auto"/>
      </w:divBdr>
    </w:div>
    <w:div w:id="1843466557">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1931809527">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77850688">
      <w:bodyDiv w:val="1"/>
      <w:marLeft w:val="0"/>
      <w:marRight w:val="0"/>
      <w:marTop w:val="0"/>
      <w:marBottom w:val="0"/>
      <w:divBdr>
        <w:top w:val="none" w:sz="0" w:space="0" w:color="auto"/>
        <w:left w:val="none" w:sz="0" w:space="0" w:color="auto"/>
        <w:bottom w:val="none" w:sz="0" w:space="0" w:color="auto"/>
        <w:right w:val="none" w:sz="0" w:space="0" w:color="auto"/>
      </w:divBdr>
    </w:div>
    <w:div w:id="2114398579">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7" ma:contentTypeDescription="Create a new document." ma:contentTypeScope="" ma:versionID="bb4b44eb838c3919bcba442cd748a6c3">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213978214ec04f10b66203aae785576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2.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4.xml><?xml version="1.0" encoding="utf-8"?>
<ds:datastoreItem xmlns:ds="http://schemas.openxmlformats.org/officeDocument/2006/customXml" ds:itemID="{C77DAB81-24AA-444F-BE8C-61B8D9F2C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Hannah Yarranton</cp:lastModifiedBy>
  <cp:revision>2</cp:revision>
  <cp:lastPrinted>2022-11-29T21:42:00Z</cp:lastPrinted>
  <dcterms:created xsi:type="dcterms:W3CDTF">2026-04-27T11:41:00Z</dcterms:created>
  <dcterms:modified xsi:type="dcterms:W3CDTF">2026-04-27T11:41:00Z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y fmtid="{D5CDD505-2E9C-101B-9397-08002B2CF9AE}" pid="4" name="docLang">
    <vt:lpwstr>en</vt:lpwstr>
  </property>
</Properties>
</file>