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03C4E" w14:textId="77777777" w:rsidR="00DE108B" w:rsidRDefault="00DE108B" w:rsidP="00DE108B">
      <w:pPr>
        <w:spacing w:after="153" w:line="259" w:lineRule="auto"/>
        <w:ind w:left="0" w:firstLine="0"/>
      </w:pPr>
    </w:p>
    <w:p w14:paraId="7C865725" w14:textId="38C4E967" w:rsidR="00DE108B" w:rsidRPr="007E56E8" w:rsidRDefault="004A7522" w:rsidP="00DE108B">
      <w:pPr>
        <w:spacing w:after="0" w:line="259" w:lineRule="auto"/>
        <w:ind w:left="0" w:firstLine="0"/>
        <w:rPr>
          <w:b/>
          <w:bCs/>
          <w:sz w:val="28"/>
          <w:szCs w:val="28"/>
        </w:rPr>
      </w:pPr>
      <w:r>
        <w:rPr>
          <w:b/>
          <w:bCs/>
          <w:color w:val="296EB6"/>
          <w:sz w:val="48"/>
          <w:szCs w:val="28"/>
        </w:rPr>
        <w:t>Job Description</w:t>
      </w:r>
    </w:p>
    <w:tbl>
      <w:tblPr>
        <w:tblStyle w:val="TableGrid"/>
        <w:tblW w:w="9991" w:type="dxa"/>
        <w:tblInd w:w="7" w:type="dxa"/>
        <w:tblCellMar>
          <w:left w:w="108" w:type="dxa"/>
          <w:right w:w="115" w:type="dxa"/>
        </w:tblCellMar>
        <w:tblLook w:val="04A0" w:firstRow="1" w:lastRow="0" w:firstColumn="1" w:lastColumn="0" w:noHBand="0" w:noVBand="1"/>
      </w:tblPr>
      <w:tblGrid>
        <w:gridCol w:w="2199"/>
        <w:gridCol w:w="7792"/>
      </w:tblGrid>
      <w:tr w:rsidR="00DE108B" w14:paraId="061A04FD" w14:textId="77777777" w:rsidTr="00AF641B">
        <w:trPr>
          <w:trHeight w:val="604"/>
        </w:trPr>
        <w:tc>
          <w:tcPr>
            <w:tcW w:w="2199" w:type="dxa"/>
            <w:tcBorders>
              <w:top w:val="single" w:sz="4" w:space="0" w:color="296EB6"/>
              <w:left w:val="single" w:sz="4" w:space="0" w:color="296EB6"/>
              <w:bottom w:val="single" w:sz="4" w:space="0" w:color="296EB6"/>
              <w:right w:val="single" w:sz="4" w:space="0" w:color="296EB6"/>
            </w:tcBorders>
            <w:shd w:val="clear" w:color="auto" w:fill="296EB6"/>
            <w:vAlign w:val="center"/>
          </w:tcPr>
          <w:p w14:paraId="48CA2C57" w14:textId="77777777" w:rsidR="00DE108B" w:rsidRDefault="00DE108B" w:rsidP="00AF641B">
            <w:pPr>
              <w:spacing w:after="0" w:line="259" w:lineRule="auto"/>
              <w:ind w:left="0" w:firstLine="0"/>
            </w:pPr>
            <w:r>
              <w:rPr>
                <w:b/>
                <w:color w:val="FFFFFF"/>
              </w:rPr>
              <w:t xml:space="preserve">JOB TITLE </w:t>
            </w:r>
          </w:p>
        </w:tc>
        <w:tc>
          <w:tcPr>
            <w:tcW w:w="7792" w:type="dxa"/>
            <w:tcBorders>
              <w:top w:val="single" w:sz="4" w:space="0" w:color="296EB6"/>
              <w:left w:val="single" w:sz="4" w:space="0" w:color="296EB6"/>
              <w:bottom w:val="single" w:sz="4" w:space="0" w:color="296EB6"/>
              <w:right w:val="single" w:sz="4" w:space="0" w:color="296EB6"/>
            </w:tcBorders>
            <w:vAlign w:val="center"/>
          </w:tcPr>
          <w:p w14:paraId="0F13CFDD" w14:textId="3ED670F2" w:rsidR="00DE108B" w:rsidRDefault="00DE108B" w:rsidP="00AF641B">
            <w:pPr>
              <w:spacing w:after="0" w:line="259" w:lineRule="auto"/>
              <w:ind w:left="2" w:firstLine="0"/>
            </w:pPr>
            <w:r>
              <w:t>Executive Director of P</w:t>
            </w:r>
            <w:r w:rsidR="007C171A">
              <w:t>lace</w:t>
            </w:r>
            <w:r>
              <w:rPr>
                <w:color w:val="296EB6"/>
              </w:rPr>
              <w:t xml:space="preserve"> </w:t>
            </w:r>
          </w:p>
        </w:tc>
      </w:tr>
      <w:tr w:rsidR="00DE108B" w14:paraId="63059C04" w14:textId="77777777" w:rsidTr="00AF641B">
        <w:trPr>
          <w:trHeight w:val="606"/>
        </w:trPr>
        <w:tc>
          <w:tcPr>
            <w:tcW w:w="2199" w:type="dxa"/>
            <w:tcBorders>
              <w:top w:val="single" w:sz="4" w:space="0" w:color="296EB6"/>
              <w:left w:val="single" w:sz="4" w:space="0" w:color="296EB6"/>
              <w:bottom w:val="single" w:sz="4" w:space="0" w:color="296EB6"/>
              <w:right w:val="single" w:sz="4" w:space="0" w:color="296EB6"/>
            </w:tcBorders>
            <w:shd w:val="clear" w:color="auto" w:fill="296EB6"/>
            <w:vAlign w:val="center"/>
          </w:tcPr>
          <w:p w14:paraId="2F3E1E20" w14:textId="77777777" w:rsidR="00DE108B" w:rsidRDefault="00DE108B" w:rsidP="00AF641B">
            <w:pPr>
              <w:spacing w:after="0" w:line="259" w:lineRule="auto"/>
              <w:ind w:left="0" w:firstLine="0"/>
            </w:pPr>
            <w:r>
              <w:rPr>
                <w:b/>
                <w:color w:val="FFFFFF"/>
              </w:rPr>
              <w:t xml:space="preserve">GRADE </w:t>
            </w:r>
          </w:p>
        </w:tc>
        <w:tc>
          <w:tcPr>
            <w:tcW w:w="7792" w:type="dxa"/>
            <w:tcBorders>
              <w:top w:val="single" w:sz="4" w:space="0" w:color="296EB6"/>
              <w:left w:val="single" w:sz="4" w:space="0" w:color="296EB6"/>
              <w:bottom w:val="single" w:sz="4" w:space="0" w:color="296EB6"/>
              <w:right w:val="single" w:sz="4" w:space="0" w:color="296EB6"/>
            </w:tcBorders>
            <w:vAlign w:val="center"/>
          </w:tcPr>
          <w:p w14:paraId="7D167EA6" w14:textId="3C87FAF4" w:rsidR="00DE108B" w:rsidRDefault="00DE108B" w:rsidP="00AF641B">
            <w:pPr>
              <w:spacing w:after="0" w:line="259" w:lineRule="auto"/>
              <w:ind w:left="2" w:firstLine="0"/>
            </w:pPr>
            <w:r>
              <w:t xml:space="preserve"> </w:t>
            </w:r>
            <w:r w:rsidR="00836D47">
              <w:t>E1</w:t>
            </w:r>
          </w:p>
        </w:tc>
      </w:tr>
      <w:tr w:rsidR="00DE108B" w14:paraId="250F99A5" w14:textId="77777777" w:rsidTr="00AF641B">
        <w:trPr>
          <w:trHeight w:val="605"/>
        </w:trPr>
        <w:tc>
          <w:tcPr>
            <w:tcW w:w="2199" w:type="dxa"/>
            <w:tcBorders>
              <w:top w:val="single" w:sz="4" w:space="0" w:color="296EB6"/>
              <w:left w:val="single" w:sz="4" w:space="0" w:color="296EB6"/>
              <w:bottom w:val="single" w:sz="4" w:space="0" w:color="296EB6"/>
              <w:right w:val="single" w:sz="4" w:space="0" w:color="296EB6"/>
            </w:tcBorders>
            <w:shd w:val="clear" w:color="auto" w:fill="296EB6"/>
            <w:vAlign w:val="center"/>
          </w:tcPr>
          <w:p w14:paraId="693F2D14" w14:textId="77777777" w:rsidR="00DE108B" w:rsidRDefault="00DE108B" w:rsidP="00AF641B">
            <w:pPr>
              <w:spacing w:after="0" w:line="259" w:lineRule="auto"/>
              <w:ind w:left="0" w:firstLine="0"/>
            </w:pPr>
            <w:r>
              <w:rPr>
                <w:b/>
                <w:color w:val="FFFFFF"/>
              </w:rPr>
              <w:t xml:space="preserve">REPORTING TO </w:t>
            </w:r>
          </w:p>
        </w:tc>
        <w:tc>
          <w:tcPr>
            <w:tcW w:w="7792" w:type="dxa"/>
            <w:tcBorders>
              <w:top w:val="single" w:sz="4" w:space="0" w:color="296EB6"/>
              <w:left w:val="single" w:sz="4" w:space="0" w:color="296EB6"/>
              <w:bottom w:val="single" w:sz="4" w:space="0" w:color="296EB6"/>
              <w:right w:val="single" w:sz="4" w:space="0" w:color="296EB6"/>
            </w:tcBorders>
            <w:vAlign w:val="center"/>
          </w:tcPr>
          <w:p w14:paraId="37B13A1F" w14:textId="40134F40" w:rsidR="00DE108B" w:rsidRDefault="00DE108B" w:rsidP="00AF641B">
            <w:pPr>
              <w:spacing w:after="0" w:line="259" w:lineRule="auto"/>
              <w:ind w:left="2" w:firstLine="0"/>
            </w:pPr>
            <w:r>
              <w:t xml:space="preserve">Chief Executive  </w:t>
            </w:r>
            <w:r>
              <w:rPr>
                <w:color w:val="296EB6"/>
                <w:sz w:val="50"/>
              </w:rPr>
              <w:t xml:space="preserve"> </w:t>
            </w:r>
          </w:p>
        </w:tc>
      </w:tr>
      <w:tr w:rsidR="00DE108B" w14:paraId="0141183A" w14:textId="77777777" w:rsidTr="00AF641B">
        <w:trPr>
          <w:trHeight w:val="605"/>
        </w:trPr>
        <w:tc>
          <w:tcPr>
            <w:tcW w:w="2199" w:type="dxa"/>
            <w:tcBorders>
              <w:top w:val="single" w:sz="4" w:space="0" w:color="296EB6"/>
              <w:left w:val="single" w:sz="4" w:space="0" w:color="296EB6"/>
              <w:bottom w:val="single" w:sz="4" w:space="0" w:color="296EB6"/>
              <w:right w:val="single" w:sz="4" w:space="0" w:color="296EB6"/>
            </w:tcBorders>
            <w:shd w:val="clear" w:color="auto" w:fill="296EB6"/>
            <w:vAlign w:val="center"/>
          </w:tcPr>
          <w:p w14:paraId="6286155F" w14:textId="77777777" w:rsidR="00DE108B" w:rsidRDefault="00DE108B" w:rsidP="00AF641B">
            <w:pPr>
              <w:spacing w:after="0" w:line="259" w:lineRule="auto"/>
              <w:ind w:left="0" w:firstLine="0"/>
            </w:pPr>
            <w:r>
              <w:rPr>
                <w:b/>
                <w:color w:val="FFFFFF"/>
              </w:rPr>
              <w:t xml:space="preserve">JD REF </w:t>
            </w:r>
          </w:p>
        </w:tc>
        <w:tc>
          <w:tcPr>
            <w:tcW w:w="7792" w:type="dxa"/>
            <w:tcBorders>
              <w:top w:val="single" w:sz="4" w:space="0" w:color="296EB6"/>
              <w:left w:val="single" w:sz="4" w:space="0" w:color="296EB6"/>
              <w:bottom w:val="single" w:sz="4" w:space="0" w:color="296EB6"/>
              <w:right w:val="single" w:sz="4" w:space="0" w:color="296EB6"/>
            </w:tcBorders>
            <w:vAlign w:val="center"/>
          </w:tcPr>
          <w:p w14:paraId="4CEED3D3" w14:textId="10C1C80D" w:rsidR="00DE108B" w:rsidRDefault="00DE108B" w:rsidP="00AF641B">
            <w:pPr>
              <w:spacing w:after="0" w:line="259" w:lineRule="auto"/>
              <w:ind w:left="2" w:firstLine="0"/>
            </w:pPr>
            <w:r>
              <w:t>LEAD002</w:t>
            </w:r>
            <w:r w:rsidR="007C171A">
              <w:t>9</w:t>
            </w:r>
          </w:p>
        </w:tc>
      </w:tr>
    </w:tbl>
    <w:p w14:paraId="394B22FE" w14:textId="77777777" w:rsidR="00DE108B" w:rsidRDefault="00DE108B" w:rsidP="00DE108B">
      <w:pPr>
        <w:spacing w:after="41" w:line="259" w:lineRule="auto"/>
        <w:ind w:left="0" w:firstLine="0"/>
      </w:pPr>
      <w:r>
        <w:rPr>
          <w:b/>
          <w:color w:val="296EB6"/>
          <w:sz w:val="28"/>
        </w:rPr>
        <w:t xml:space="preserve"> </w:t>
      </w:r>
    </w:p>
    <w:p w14:paraId="2B8A983B" w14:textId="77777777" w:rsidR="00F04EB2" w:rsidRPr="007E56E8" w:rsidRDefault="002945C4" w:rsidP="00F04EB2">
      <w:pPr>
        <w:pStyle w:val="Heading1"/>
        <w:ind w:left="-5"/>
        <w:rPr>
          <w:rFonts w:ascii="Segoe UI" w:hAnsi="Segoe UI" w:cs="Segoe UI"/>
          <w:b/>
          <w:bCs/>
          <w:color w:val="215E99" w:themeColor="text2" w:themeTint="BF"/>
        </w:rPr>
      </w:pPr>
      <w:r w:rsidRPr="007E56E8">
        <w:rPr>
          <w:rFonts w:ascii="Segoe UI" w:hAnsi="Segoe UI" w:cs="Segoe UI"/>
          <w:b/>
          <w:bCs/>
          <w:color w:val="215E99" w:themeColor="text2" w:themeTint="BF"/>
        </w:rPr>
        <w:t xml:space="preserve">PURPOSE </w:t>
      </w:r>
    </w:p>
    <w:p w14:paraId="0F58BC8B" w14:textId="77777777" w:rsidR="008D4C6C" w:rsidRPr="007E56E8" w:rsidRDefault="003E0B3F" w:rsidP="008D4C6C">
      <w:pPr>
        <w:pStyle w:val="Heading1"/>
        <w:ind w:left="-375" w:firstLine="0"/>
        <w:rPr>
          <w:rFonts w:ascii="Segoe UI" w:hAnsi="Segoe UI" w:cs="Segoe UI"/>
          <w:color w:val="auto"/>
          <w:sz w:val="22"/>
          <w:szCs w:val="22"/>
        </w:rPr>
      </w:pPr>
      <w:r w:rsidRPr="007E56E8">
        <w:rPr>
          <w:rFonts w:ascii="Segoe UI" w:hAnsi="Segoe UI" w:cs="Segoe UI"/>
          <w:color w:val="auto"/>
          <w:sz w:val="22"/>
          <w:szCs w:val="22"/>
        </w:rPr>
        <w:t>Provide strategic leadership of the Council</w:t>
      </w:r>
      <w:r w:rsidR="004F199B" w:rsidRPr="007E56E8">
        <w:rPr>
          <w:rFonts w:ascii="Segoe UI" w:hAnsi="Segoe UI" w:cs="Segoe UI"/>
          <w:color w:val="auto"/>
          <w:sz w:val="22"/>
          <w:szCs w:val="22"/>
        </w:rPr>
        <w:t>’s</w:t>
      </w:r>
      <w:r w:rsidRPr="007E56E8">
        <w:rPr>
          <w:rFonts w:ascii="Segoe UI" w:hAnsi="Segoe UI" w:cs="Segoe UI"/>
          <w:color w:val="auto"/>
          <w:sz w:val="22"/>
          <w:szCs w:val="22"/>
        </w:rPr>
        <w:t xml:space="preserve"> Neighbourhoods and Regeneration and Place </w:t>
      </w:r>
      <w:r w:rsidR="00EE1064" w:rsidRPr="007E56E8">
        <w:rPr>
          <w:rFonts w:ascii="Segoe UI" w:hAnsi="Segoe UI" w:cs="Segoe UI"/>
          <w:color w:val="auto"/>
          <w:sz w:val="22"/>
          <w:szCs w:val="22"/>
        </w:rPr>
        <w:t>directorate</w:t>
      </w:r>
      <w:r w:rsidR="004F199B" w:rsidRPr="007E56E8">
        <w:rPr>
          <w:rFonts w:ascii="Segoe UI" w:hAnsi="Segoe UI" w:cs="Segoe UI"/>
          <w:color w:val="auto"/>
          <w:sz w:val="22"/>
          <w:szCs w:val="22"/>
        </w:rPr>
        <w:t>s</w:t>
      </w:r>
      <w:r w:rsidR="00EE1064" w:rsidRPr="007E56E8">
        <w:rPr>
          <w:rFonts w:ascii="Segoe UI" w:hAnsi="Segoe UI" w:cs="Segoe UI"/>
          <w:color w:val="auto"/>
          <w:sz w:val="22"/>
          <w:szCs w:val="22"/>
        </w:rPr>
        <w:t>, ensuring we deliver on our corporate priorities for our residents.</w:t>
      </w:r>
      <w:r w:rsidR="004F199B" w:rsidRPr="007E56E8">
        <w:rPr>
          <w:rFonts w:ascii="Segoe UI" w:hAnsi="Segoe UI" w:cs="Segoe UI"/>
          <w:color w:val="auto"/>
          <w:sz w:val="22"/>
          <w:szCs w:val="22"/>
        </w:rPr>
        <w:t xml:space="preserve"> Moreover, drive service </w:t>
      </w:r>
      <w:r w:rsidR="00AA3686" w:rsidRPr="007E56E8">
        <w:rPr>
          <w:rFonts w:ascii="Segoe UI" w:hAnsi="Segoe UI" w:cs="Segoe UI"/>
          <w:color w:val="auto"/>
          <w:sz w:val="22"/>
          <w:szCs w:val="22"/>
        </w:rPr>
        <w:t>efficiencies</w:t>
      </w:r>
      <w:r w:rsidR="004F199B" w:rsidRPr="007E56E8">
        <w:rPr>
          <w:rFonts w:ascii="Segoe UI" w:hAnsi="Segoe UI" w:cs="Segoe UI"/>
          <w:color w:val="auto"/>
          <w:sz w:val="22"/>
          <w:szCs w:val="22"/>
        </w:rPr>
        <w:t xml:space="preserve"> and </w:t>
      </w:r>
      <w:r w:rsidR="00E71E9C" w:rsidRPr="007E56E8">
        <w:rPr>
          <w:rFonts w:ascii="Segoe UI" w:hAnsi="Segoe UI" w:cs="Segoe UI"/>
          <w:color w:val="auto"/>
          <w:sz w:val="22"/>
          <w:szCs w:val="22"/>
        </w:rPr>
        <w:t xml:space="preserve">resident focused outcomes ensuring the Council achieves its corporate </w:t>
      </w:r>
      <w:r w:rsidR="00AA3686" w:rsidRPr="007E56E8">
        <w:rPr>
          <w:rFonts w:ascii="Segoe UI" w:hAnsi="Segoe UI" w:cs="Segoe UI"/>
          <w:color w:val="auto"/>
          <w:sz w:val="22"/>
          <w:szCs w:val="22"/>
        </w:rPr>
        <w:t>priorities in line with the Wirral Plan</w:t>
      </w:r>
      <w:r w:rsidR="001B27BD" w:rsidRPr="007E56E8">
        <w:rPr>
          <w:rFonts w:ascii="Segoe UI" w:hAnsi="Segoe UI" w:cs="Segoe UI"/>
          <w:color w:val="auto"/>
          <w:sz w:val="22"/>
          <w:szCs w:val="22"/>
        </w:rPr>
        <w:t xml:space="preserve"> and best value for money</w:t>
      </w:r>
      <w:r w:rsidR="00AA3686" w:rsidRPr="007E56E8">
        <w:rPr>
          <w:rFonts w:ascii="Segoe UI" w:hAnsi="Segoe UI" w:cs="Segoe UI"/>
          <w:color w:val="auto"/>
          <w:sz w:val="22"/>
          <w:szCs w:val="22"/>
        </w:rPr>
        <w:t>.</w:t>
      </w:r>
    </w:p>
    <w:p w14:paraId="4E1A55AF" w14:textId="05364DF1" w:rsidR="002945C4" w:rsidRPr="005C3B27" w:rsidRDefault="002945C4" w:rsidP="008D4C6C">
      <w:pPr>
        <w:pStyle w:val="Heading1"/>
        <w:ind w:left="-375" w:firstLine="0"/>
        <w:rPr>
          <w:rFonts w:ascii="Segoe UI" w:hAnsi="Segoe UI" w:cs="Segoe UI"/>
          <w:b/>
          <w:bCs/>
          <w:color w:val="auto"/>
          <w:sz w:val="24"/>
          <w:szCs w:val="24"/>
        </w:rPr>
      </w:pPr>
      <w:r w:rsidRPr="005C3B27">
        <w:rPr>
          <w:rFonts w:ascii="Segoe UI" w:hAnsi="Segoe UI" w:cs="Segoe UI"/>
          <w:b/>
          <w:bCs/>
          <w:color w:val="215E99" w:themeColor="text2" w:themeTint="BF"/>
        </w:rPr>
        <w:t xml:space="preserve">MAIN DUTIES AND RESPONSIBILITIES </w:t>
      </w:r>
    </w:p>
    <w:p w14:paraId="6355F084" w14:textId="77777777" w:rsidR="002945C4" w:rsidRDefault="002945C4" w:rsidP="002945C4"/>
    <w:p w14:paraId="72F8DEE7" w14:textId="77777777" w:rsidR="002945C4" w:rsidRDefault="002945C4" w:rsidP="002945C4">
      <w:pPr>
        <w:rPr>
          <w:b/>
          <w:bCs/>
        </w:rPr>
      </w:pPr>
      <w:r w:rsidRPr="000228CD">
        <w:rPr>
          <w:b/>
          <w:bCs/>
        </w:rPr>
        <w:t>Behavioural</w:t>
      </w:r>
      <w:r>
        <w:rPr>
          <w:b/>
          <w:bCs/>
        </w:rPr>
        <w:t>:</w:t>
      </w:r>
    </w:p>
    <w:p w14:paraId="508C33C9" w14:textId="77777777" w:rsidR="002945C4" w:rsidRPr="007E56E8" w:rsidRDefault="002945C4" w:rsidP="002945C4">
      <w:pPr>
        <w:rPr>
          <w:b/>
          <w:bCs/>
          <w:sz w:val="22"/>
          <w:szCs w:val="22"/>
        </w:rPr>
      </w:pPr>
    </w:p>
    <w:p w14:paraId="2DAB8734" w14:textId="77777777" w:rsidR="002945C4" w:rsidRPr="007E56E8" w:rsidRDefault="002945C4" w:rsidP="002945C4">
      <w:pPr>
        <w:pStyle w:val="ListParagraph"/>
        <w:numPr>
          <w:ilvl w:val="0"/>
          <w:numId w:val="8"/>
        </w:numPr>
        <w:rPr>
          <w:sz w:val="22"/>
          <w:szCs w:val="22"/>
        </w:rPr>
      </w:pPr>
      <w:r w:rsidRPr="007E56E8">
        <w:rPr>
          <w:sz w:val="22"/>
          <w:szCs w:val="22"/>
        </w:rPr>
        <w:t xml:space="preserve">Enjoy, achieve, create impact, and thrive in the role and organisation. </w:t>
      </w:r>
    </w:p>
    <w:p w14:paraId="286E9FEC" w14:textId="77777777" w:rsidR="002945C4" w:rsidRPr="007E56E8" w:rsidRDefault="002945C4" w:rsidP="002945C4">
      <w:pPr>
        <w:pStyle w:val="ListParagraph"/>
        <w:numPr>
          <w:ilvl w:val="0"/>
          <w:numId w:val="8"/>
        </w:numPr>
        <w:rPr>
          <w:sz w:val="22"/>
          <w:szCs w:val="22"/>
        </w:rPr>
      </w:pPr>
      <w:r w:rsidRPr="007E56E8">
        <w:rPr>
          <w:sz w:val="22"/>
          <w:szCs w:val="22"/>
        </w:rPr>
        <w:t>Live our values and leadership behaviours in the role and organisation</w:t>
      </w:r>
    </w:p>
    <w:p w14:paraId="36F9E5E5" w14:textId="77777777" w:rsidR="002945C4" w:rsidRDefault="002945C4" w:rsidP="002945C4"/>
    <w:p w14:paraId="2BF54EC5" w14:textId="0B19978C" w:rsidR="002945C4" w:rsidRPr="001A48E5" w:rsidRDefault="002945C4" w:rsidP="002945C4">
      <w:pPr>
        <w:rPr>
          <w:b/>
          <w:bCs/>
        </w:rPr>
      </w:pPr>
      <w:r w:rsidRPr="001A48E5">
        <w:rPr>
          <w:b/>
          <w:bCs/>
        </w:rPr>
        <w:t>Service Provision</w:t>
      </w:r>
      <w:r w:rsidR="00766485">
        <w:rPr>
          <w:b/>
          <w:bCs/>
        </w:rPr>
        <w:t>:</w:t>
      </w:r>
    </w:p>
    <w:p w14:paraId="7CDBA777" w14:textId="77777777" w:rsidR="002945C4" w:rsidRPr="00DF7571" w:rsidRDefault="002945C4" w:rsidP="002945C4">
      <w:pPr>
        <w:ind w:left="0" w:firstLine="0"/>
      </w:pPr>
    </w:p>
    <w:p w14:paraId="18CE82CB" w14:textId="77777777" w:rsidR="0001746A" w:rsidRPr="008D4C6C" w:rsidRDefault="0001746A" w:rsidP="008543FB">
      <w:pPr>
        <w:pStyle w:val="ListBullet"/>
        <w:numPr>
          <w:ilvl w:val="0"/>
          <w:numId w:val="5"/>
        </w:numPr>
        <w:rPr>
          <w:rFonts w:ascii="Segoe UI" w:hAnsi="Segoe UI" w:cs="Segoe UI"/>
        </w:rPr>
      </w:pPr>
      <w:r w:rsidRPr="008D4C6C">
        <w:rPr>
          <w:rFonts w:ascii="Segoe UI" w:hAnsi="Segoe UI" w:cs="Segoe UI"/>
        </w:rPr>
        <w:t>Lead the Place based services within the Council covering:</w:t>
      </w:r>
    </w:p>
    <w:p w14:paraId="512F5215" w14:textId="6342AAD9" w:rsidR="0001746A" w:rsidRPr="008D4C6C" w:rsidRDefault="00181FB7" w:rsidP="0001746A">
      <w:pPr>
        <w:pStyle w:val="ListBullet"/>
        <w:numPr>
          <w:ilvl w:val="1"/>
          <w:numId w:val="5"/>
        </w:numPr>
        <w:rPr>
          <w:rFonts w:ascii="Segoe UI" w:hAnsi="Segoe UI" w:cs="Segoe UI"/>
        </w:rPr>
      </w:pPr>
      <w:r w:rsidRPr="008D4C6C">
        <w:rPr>
          <w:rFonts w:ascii="Segoe UI" w:hAnsi="Segoe UI" w:cs="Segoe UI"/>
        </w:rPr>
        <w:t>Planning and Building Control</w:t>
      </w:r>
    </w:p>
    <w:p w14:paraId="78BE617D" w14:textId="5E9D83A5" w:rsidR="00181FB7" w:rsidRPr="008D4C6C" w:rsidRDefault="00181FB7" w:rsidP="0001746A">
      <w:pPr>
        <w:pStyle w:val="ListBullet"/>
        <w:numPr>
          <w:ilvl w:val="1"/>
          <w:numId w:val="5"/>
        </w:numPr>
        <w:rPr>
          <w:rFonts w:ascii="Segoe UI" w:hAnsi="Segoe UI" w:cs="Segoe UI"/>
        </w:rPr>
      </w:pPr>
      <w:r w:rsidRPr="008D4C6C">
        <w:rPr>
          <w:rFonts w:ascii="Segoe UI" w:hAnsi="Segoe UI" w:cs="Segoe UI"/>
        </w:rPr>
        <w:t>Housing</w:t>
      </w:r>
    </w:p>
    <w:p w14:paraId="035EBC5E" w14:textId="77777777" w:rsidR="00082C90" w:rsidRPr="008D4C6C" w:rsidRDefault="00181FB7" w:rsidP="0001746A">
      <w:pPr>
        <w:pStyle w:val="ListBullet"/>
        <w:numPr>
          <w:ilvl w:val="1"/>
          <w:numId w:val="5"/>
        </w:numPr>
        <w:rPr>
          <w:rFonts w:ascii="Segoe UI" w:hAnsi="Segoe UI" w:cs="Segoe UI"/>
        </w:rPr>
      </w:pPr>
      <w:r w:rsidRPr="008D4C6C">
        <w:rPr>
          <w:rFonts w:ascii="Segoe UI" w:hAnsi="Segoe UI" w:cs="Segoe UI"/>
        </w:rPr>
        <w:t>Regeneration</w:t>
      </w:r>
      <w:r w:rsidR="00082C90" w:rsidRPr="008D4C6C">
        <w:rPr>
          <w:rFonts w:ascii="Segoe UI" w:hAnsi="Segoe UI" w:cs="Segoe UI"/>
        </w:rPr>
        <w:t xml:space="preserve"> and Major Projects</w:t>
      </w:r>
    </w:p>
    <w:p w14:paraId="5D0300F2" w14:textId="1BCF8645" w:rsidR="00181FB7" w:rsidRPr="008D4C6C" w:rsidRDefault="001E6BEA" w:rsidP="0001746A">
      <w:pPr>
        <w:pStyle w:val="ListBullet"/>
        <w:numPr>
          <w:ilvl w:val="1"/>
          <w:numId w:val="5"/>
        </w:numPr>
        <w:rPr>
          <w:rFonts w:ascii="Segoe UI" w:hAnsi="Segoe UI" w:cs="Segoe UI"/>
        </w:rPr>
      </w:pPr>
      <w:r w:rsidRPr="008D4C6C">
        <w:rPr>
          <w:rFonts w:ascii="Segoe UI" w:hAnsi="Segoe UI" w:cs="Segoe UI"/>
        </w:rPr>
        <w:t>Place Making</w:t>
      </w:r>
      <w:r w:rsidR="00181FB7" w:rsidRPr="008D4C6C">
        <w:rPr>
          <w:rFonts w:ascii="Segoe UI" w:hAnsi="Segoe UI" w:cs="Segoe UI"/>
        </w:rPr>
        <w:t xml:space="preserve"> and Economic Growth</w:t>
      </w:r>
    </w:p>
    <w:p w14:paraId="6C0C30BD" w14:textId="64F84E58" w:rsidR="00082C90" w:rsidRPr="008D4C6C" w:rsidRDefault="00082C90" w:rsidP="0001746A">
      <w:pPr>
        <w:pStyle w:val="ListBullet"/>
        <w:numPr>
          <w:ilvl w:val="1"/>
          <w:numId w:val="5"/>
        </w:numPr>
        <w:rPr>
          <w:rFonts w:ascii="Segoe UI" w:hAnsi="Segoe UI" w:cs="Segoe UI"/>
        </w:rPr>
      </w:pPr>
      <w:r w:rsidRPr="008D4C6C">
        <w:rPr>
          <w:rFonts w:ascii="Segoe UI" w:hAnsi="Segoe UI" w:cs="Segoe UI"/>
        </w:rPr>
        <w:t>Asset Management</w:t>
      </w:r>
    </w:p>
    <w:p w14:paraId="113A4EA8" w14:textId="77777777" w:rsidR="00766485" w:rsidRPr="008D4C6C" w:rsidRDefault="00766485" w:rsidP="0001746A">
      <w:pPr>
        <w:pStyle w:val="ListBullet"/>
        <w:numPr>
          <w:ilvl w:val="1"/>
          <w:numId w:val="5"/>
        </w:numPr>
        <w:rPr>
          <w:rFonts w:ascii="Segoe UI" w:hAnsi="Segoe UI" w:cs="Segoe UI"/>
        </w:rPr>
      </w:pPr>
      <w:r w:rsidRPr="008D4C6C">
        <w:rPr>
          <w:rFonts w:ascii="Segoe UI" w:hAnsi="Segoe UI" w:cs="Segoe UI"/>
        </w:rPr>
        <w:t>Transport</w:t>
      </w:r>
    </w:p>
    <w:p w14:paraId="42F871DF" w14:textId="77777777" w:rsidR="008D4C6C" w:rsidRPr="008D4C6C" w:rsidRDefault="008D4C6C" w:rsidP="008D4C6C">
      <w:pPr>
        <w:pStyle w:val="ListBullet"/>
        <w:numPr>
          <w:ilvl w:val="0"/>
          <w:numId w:val="0"/>
        </w:numPr>
        <w:ind w:left="1440"/>
        <w:rPr>
          <w:rFonts w:ascii="Segoe UI" w:hAnsi="Segoe UI" w:cs="Segoe UI"/>
        </w:rPr>
      </w:pPr>
    </w:p>
    <w:p w14:paraId="5B5D6C73" w14:textId="77777777" w:rsidR="00766485" w:rsidRPr="008D4C6C" w:rsidRDefault="00766485" w:rsidP="00766485">
      <w:pPr>
        <w:pStyle w:val="ListBullet"/>
        <w:numPr>
          <w:ilvl w:val="0"/>
          <w:numId w:val="0"/>
        </w:numPr>
        <w:ind w:left="1440"/>
        <w:rPr>
          <w:rFonts w:ascii="Segoe UI" w:hAnsi="Segoe UI" w:cs="Segoe UI"/>
        </w:rPr>
      </w:pPr>
    </w:p>
    <w:p w14:paraId="2DD3CD00" w14:textId="04E8359D" w:rsidR="00082C90" w:rsidRPr="008D4C6C" w:rsidRDefault="00082C90" w:rsidP="0001746A">
      <w:pPr>
        <w:pStyle w:val="ListBullet"/>
        <w:numPr>
          <w:ilvl w:val="1"/>
          <w:numId w:val="5"/>
        </w:numPr>
        <w:rPr>
          <w:rFonts w:ascii="Segoe UI" w:hAnsi="Segoe UI" w:cs="Segoe UI"/>
        </w:rPr>
      </w:pPr>
      <w:r w:rsidRPr="008D4C6C">
        <w:rPr>
          <w:rFonts w:ascii="Segoe UI" w:hAnsi="Segoe UI" w:cs="Segoe UI"/>
        </w:rPr>
        <w:t>Highways and Infrastructure</w:t>
      </w:r>
    </w:p>
    <w:p w14:paraId="7779824F" w14:textId="7FFF15E6" w:rsidR="00766485" w:rsidRPr="008D4C6C" w:rsidRDefault="00766485" w:rsidP="0001746A">
      <w:pPr>
        <w:pStyle w:val="ListBullet"/>
        <w:numPr>
          <w:ilvl w:val="1"/>
          <w:numId w:val="5"/>
        </w:numPr>
        <w:rPr>
          <w:rFonts w:ascii="Segoe UI" w:hAnsi="Segoe UI" w:cs="Segoe UI"/>
        </w:rPr>
      </w:pPr>
      <w:r w:rsidRPr="008D4C6C">
        <w:rPr>
          <w:rFonts w:ascii="Segoe UI" w:hAnsi="Segoe UI" w:cs="Segoe UI"/>
        </w:rPr>
        <w:lastRenderedPageBreak/>
        <w:t>Road Safety</w:t>
      </w:r>
    </w:p>
    <w:p w14:paraId="4C07F681" w14:textId="01FD1FCA" w:rsidR="00082C90" w:rsidRPr="008D4C6C" w:rsidRDefault="00082C90" w:rsidP="0001746A">
      <w:pPr>
        <w:pStyle w:val="ListBullet"/>
        <w:numPr>
          <w:ilvl w:val="1"/>
          <w:numId w:val="5"/>
        </w:numPr>
        <w:rPr>
          <w:rFonts w:ascii="Segoe UI" w:hAnsi="Segoe UI" w:cs="Segoe UI"/>
        </w:rPr>
      </w:pPr>
      <w:r w:rsidRPr="008D4C6C">
        <w:rPr>
          <w:rFonts w:ascii="Segoe UI" w:hAnsi="Segoe UI" w:cs="Segoe UI"/>
        </w:rPr>
        <w:t>Transport</w:t>
      </w:r>
    </w:p>
    <w:p w14:paraId="6DC6BB3D" w14:textId="018D0468" w:rsidR="00082C90" w:rsidRPr="008D4C6C" w:rsidRDefault="00766485" w:rsidP="0001746A">
      <w:pPr>
        <w:pStyle w:val="ListBullet"/>
        <w:numPr>
          <w:ilvl w:val="1"/>
          <w:numId w:val="5"/>
        </w:numPr>
        <w:rPr>
          <w:rFonts w:ascii="Segoe UI" w:hAnsi="Segoe UI" w:cs="Segoe UI"/>
        </w:rPr>
      </w:pPr>
      <w:r w:rsidRPr="008D4C6C">
        <w:rPr>
          <w:rFonts w:ascii="Segoe UI" w:hAnsi="Segoe UI" w:cs="Segoe UI"/>
        </w:rPr>
        <w:t>Neighborhood Safety</w:t>
      </w:r>
    </w:p>
    <w:p w14:paraId="5D311A56" w14:textId="34781F97" w:rsidR="00766485" w:rsidRPr="008D4C6C" w:rsidRDefault="00766485" w:rsidP="0001746A">
      <w:pPr>
        <w:pStyle w:val="ListBullet"/>
        <w:numPr>
          <w:ilvl w:val="1"/>
          <w:numId w:val="5"/>
        </w:numPr>
        <w:rPr>
          <w:rFonts w:ascii="Segoe UI" w:hAnsi="Segoe UI" w:cs="Segoe UI"/>
        </w:rPr>
      </w:pPr>
      <w:r w:rsidRPr="008D4C6C">
        <w:rPr>
          <w:rFonts w:ascii="Segoe UI" w:hAnsi="Segoe UI" w:cs="Segoe UI"/>
        </w:rPr>
        <w:t>Climate Change</w:t>
      </w:r>
    </w:p>
    <w:p w14:paraId="3E2EDDC4" w14:textId="18485A47" w:rsidR="00766485" w:rsidRPr="008D4C6C" w:rsidRDefault="00766485" w:rsidP="0001746A">
      <w:pPr>
        <w:pStyle w:val="ListBullet"/>
        <w:numPr>
          <w:ilvl w:val="1"/>
          <w:numId w:val="5"/>
        </w:numPr>
        <w:rPr>
          <w:rFonts w:ascii="Segoe UI" w:hAnsi="Segoe UI" w:cs="Segoe UI"/>
        </w:rPr>
      </w:pPr>
      <w:r w:rsidRPr="008D4C6C">
        <w:rPr>
          <w:rFonts w:ascii="Segoe UI" w:hAnsi="Segoe UI" w:cs="Segoe UI"/>
        </w:rPr>
        <w:t>Customer Service and Engagement</w:t>
      </w:r>
    </w:p>
    <w:p w14:paraId="0E710310" w14:textId="24964694" w:rsidR="00766485" w:rsidRPr="008D4C6C" w:rsidRDefault="00766485" w:rsidP="0001746A">
      <w:pPr>
        <w:pStyle w:val="ListBullet"/>
        <w:numPr>
          <w:ilvl w:val="1"/>
          <w:numId w:val="5"/>
        </w:numPr>
        <w:rPr>
          <w:rFonts w:ascii="Segoe UI" w:hAnsi="Segoe UI" w:cs="Segoe UI"/>
        </w:rPr>
      </w:pPr>
      <w:r w:rsidRPr="008D4C6C">
        <w:rPr>
          <w:rFonts w:ascii="Segoe UI" w:hAnsi="Segoe UI" w:cs="Segoe UI"/>
        </w:rPr>
        <w:t xml:space="preserve">Leisure and </w:t>
      </w:r>
      <w:r w:rsidR="008D4C6C" w:rsidRPr="008D4C6C">
        <w:rPr>
          <w:rFonts w:ascii="Segoe UI" w:hAnsi="Segoe UI" w:cs="Segoe UI"/>
        </w:rPr>
        <w:t>Libraries</w:t>
      </w:r>
    </w:p>
    <w:p w14:paraId="0A62EA25" w14:textId="086CFD99" w:rsidR="00766485" w:rsidRPr="008D4C6C" w:rsidRDefault="00766485" w:rsidP="00766485">
      <w:pPr>
        <w:pStyle w:val="ListBullet"/>
        <w:numPr>
          <w:ilvl w:val="1"/>
          <w:numId w:val="5"/>
        </w:numPr>
        <w:rPr>
          <w:rFonts w:ascii="Segoe UI" w:hAnsi="Segoe UI" w:cs="Segoe UI"/>
        </w:rPr>
      </w:pPr>
      <w:r w:rsidRPr="008D4C6C">
        <w:rPr>
          <w:rFonts w:ascii="Segoe UI" w:hAnsi="Segoe UI" w:cs="Segoe UI"/>
        </w:rPr>
        <w:t>Major Events</w:t>
      </w:r>
    </w:p>
    <w:p w14:paraId="1A6CFA2A" w14:textId="7812B47E" w:rsidR="00766485" w:rsidRPr="008D4C6C" w:rsidRDefault="00766485" w:rsidP="00766485">
      <w:pPr>
        <w:pStyle w:val="ListBullet"/>
        <w:numPr>
          <w:ilvl w:val="1"/>
          <w:numId w:val="5"/>
        </w:numPr>
        <w:rPr>
          <w:rFonts w:ascii="Segoe UI" w:hAnsi="Segoe UI" w:cs="Segoe UI"/>
        </w:rPr>
      </w:pPr>
      <w:r w:rsidRPr="008D4C6C">
        <w:rPr>
          <w:rFonts w:ascii="Segoe UI" w:hAnsi="Segoe UI" w:cs="Segoe UI"/>
        </w:rPr>
        <w:t xml:space="preserve">Parks and Environment </w:t>
      </w:r>
    </w:p>
    <w:p w14:paraId="3AD9389F" w14:textId="77777777" w:rsidR="00766485" w:rsidRDefault="00766485" w:rsidP="00766485">
      <w:pPr>
        <w:pStyle w:val="ListBullet"/>
        <w:numPr>
          <w:ilvl w:val="0"/>
          <w:numId w:val="0"/>
        </w:numPr>
      </w:pPr>
    </w:p>
    <w:p w14:paraId="3333DEB0" w14:textId="6DB01C43" w:rsidR="00766485" w:rsidRPr="00766485" w:rsidRDefault="00766485" w:rsidP="00766485">
      <w:pPr>
        <w:pStyle w:val="ListBullet"/>
        <w:numPr>
          <w:ilvl w:val="0"/>
          <w:numId w:val="0"/>
        </w:numPr>
        <w:rPr>
          <w:rFonts w:ascii="Segoe UI" w:hAnsi="Segoe UI" w:cs="Segoe UI"/>
          <w:b/>
          <w:bCs/>
          <w:sz w:val="28"/>
          <w:szCs w:val="28"/>
        </w:rPr>
      </w:pPr>
      <w:r w:rsidRPr="00766485">
        <w:rPr>
          <w:rFonts w:ascii="Segoe UI" w:hAnsi="Segoe UI" w:cs="Segoe UI"/>
          <w:b/>
          <w:bCs/>
          <w:sz w:val="28"/>
          <w:szCs w:val="28"/>
        </w:rPr>
        <w:t>Decision Making:</w:t>
      </w:r>
    </w:p>
    <w:p w14:paraId="685EA9C3" w14:textId="4104921A" w:rsidR="002945C4" w:rsidRPr="007E56E8" w:rsidRDefault="00A55CB6" w:rsidP="00A55CB6">
      <w:pPr>
        <w:pStyle w:val="ListParagraph"/>
        <w:numPr>
          <w:ilvl w:val="0"/>
          <w:numId w:val="5"/>
        </w:numPr>
        <w:rPr>
          <w:sz w:val="22"/>
          <w:szCs w:val="22"/>
        </w:rPr>
      </w:pPr>
      <w:r w:rsidRPr="007E56E8">
        <w:rPr>
          <w:sz w:val="22"/>
          <w:szCs w:val="22"/>
        </w:rPr>
        <w:t xml:space="preserve">Provide strategic leadership for the delivery of critical place-based services, overseeing large multi-disciplinary and multi-functional departments delivering high quality front-line services that have a direct and immediate impact on the health and welfare of </w:t>
      </w:r>
      <w:r w:rsidR="0030678C" w:rsidRPr="007E56E8">
        <w:rPr>
          <w:sz w:val="22"/>
          <w:szCs w:val="22"/>
        </w:rPr>
        <w:t>our</w:t>
      </w:r>
      <w:r w:rsidRPr="007E56E8">
        <w:rPr>
          <w:sz w:val="22"/>
          <w:szCs w:val="22"/>
        </w:rPr>
        <w:t xml:space="preserve"> residents.</w:t>
      </w:r>
    </w:p>
    <w:p w14:paraId="0875068B" w14:textId="06E46FFE" w:rsidR="00E8171B" w:rsidRPr="007E56E8" w:rsidRDefault="00C92E68" w:rsidP="00A55CB6">
      <w:pPr>
        <w:pStyle w:val="ListParagraph"/>
        <w:numPr>
          <w:ilvl w:val="0"/>
          <w:numId w:val="5"/>
        </w:numPr>
        <w:rPr>
          <w:sz w:val="22"/>
          <w:szCs w:val="22"/>
        </w:rPr>
      </w:pPr>
      <w:r w:rsidRPr="007E56E8">
        <w:rPr>
          <w:sz w:val="22"/>
          <w:szCs w:val="22"/>
        </w:rPr>
        <w:t xml:space="preserve">Transforming and fully integrating service delivery across place and neighbourhood services, </w:t>
      </w:r>
      <w:proofErr w:type="gramStart"/>
      <w:r w:rsidRPr="007E56E8">
        <w:rPr>
          <w:sz w:val="22"/>
          <w:szCs w:val="22"/>
        </w:rPr>
        <w:t>in order to</w:t>
      </w:r>
      <w:proofErr w:type="gramEnd"/>
      <w:r w:rsidRPr="007E56E8">
        <w:rPr>
          <w:sz w:val="22"/>
          <w:szCs w:val="22"/>
        </w:rPr>
        <w:t xml:space="preserve"> maximise efficiency and </w:t>
      </w:r>
      <w:r w:rsidR="00460F10" w:rsidRPr="007E56E8">
        <w:rPr>
          <w:sz w:val="22"/>
          <w:szCs w:val="22"/>
        </w:rPr>
        <w:t>service quality for our residents.</w:t>
      </w:r>
    </w:p>
    <w:p w14:paraId="2BEAA7DA" w14:textId="414C42B4" w:rsidR="003766A6" w:rsidRPr="007E56E8" w:rsidRDefault="003766A6" w:rsidP="00A55CB6">
      <w:pPr>
        <w:pStyle w:val="ListParagraph"/>
        <w:numPr>
          <w:ilvl w:val="0"/>
          <w:numId w:val="5"/>
        </w:numPr>
        <w:rPr>
          <w:sz w:val="22"/>
          <w:szCs w:val="22"/>
        </w:rPr>
      </w:pPr>
      <w:r w:rsidRPr="007E56E8">
        <w:rPr>
          <w:sz w:val="22"/>
          <w:szCs w:val="22"/>
        </w:rPr>
        <w:t>Ensure that the Directorate and its partner commissioned services have clear strategic direction with coherence between functions and responsibilities, established through service and organisational plans and within the resources allocated with the aim of achieving business objectives, enabling transformation and delivering performance improvements.</w:t>
      </w:r>
    </w:p>
    <w:p w14:paraId="7F716A92" w14:textId="77777777" w:rsidR="0030678C" w:rsidRDefault="0030678C" w:rsidP="0030678C"/>
    <w:p w14:paraId="12A3828C" w14:textId="77777777" w:rsidR="002945C4" w:rsidRPr="00D64999" w:rsidRDefault="002945C4" w:rsidP="002945C4">
      <w:pPr>
        <w:rPr>
          <w:b/>
          <w:bCs/>
        </w:rPr>
      </w:pPr>
      <w:r w:rsidRPr="00D64999">
        <w:rPr>
          <w:b/>
          <w:bCs/>
        </w:rPr>
        <w:t xml:space="preserve">Performance Management: </w:t>
      </w:r>
    </w:p>
    <w:p w14:paraId="25D3ED22" w14:textId="77777777" w:rsidR="002945C4" w:rsidRDefault="002945C4" w:rsidP="002945C4"/>
    <w:p w14:paraId="4E3CF4A3" w14:textId="77777777" w:rsidR="002945C4" w:rsidRPr="007E56E8" w:rsidRDefault="002945C4" w:rsidP="002945C4">
      <w:pPr>
        <w:pStyle w:val="ListParagraph"/>
        <w:numPr>
          <w:ilvl w:val="0"/>
          <w:numId w:val="5"/>
        </w:numPr>
        <w:rPr>
          <w:sz w:val="22"/>
          <w:szCs w:val="22"/>
        </w:rPr>
      </w:pPr>
      <w:r w:rsidRPr="007E56E8">
        <w:rPr>
          <w:sz w:val="22"/>
          <w:szCs w:val="22"/>
        </w:rPr>
        <w:t xml:space="preserve">Lead, and champion the design, development and implementation of a Council change programmes ensuring efficiencies required are delivered.  </w:t>
      </w:r>
    </w:p>
    <w:p w14:paraId="5A9631F3" w14:textId="63DC649E" w:rsidR="002E7B04" w:rsidRPr="007E56E8" w:rsidRDefault="002E7B04" w:rsidP="002945C4">
      <w:pPr>
        <w:pStyle w:val="ListParagraph"/>
        <w:numPr>
          <w:ilvl w:val="0"/>
          <w:numId w:val="5"/>
        </w:numPr>
        <w:rPr>
          <w:sz w:val="22"/>
          <w:szCs w:val="22"/>
        </w:rPr>
      </w:pPr>
      <w:r w:rsidRPr="007E56E8">
        <w:rPr>
          <w:sz w:val="22"/>
          <w:szCs w:val="22"/>
        </w:rPr>
        <w:t>As a member of the Council’s Senior Leadership Team, support the development and delivery of the Councils Corporate Strategy and associated plans, providing high level professional advice to SLT colleagues and working alongside them to ensure the development and delivery of crosscutting themes across the Council.</w:t>
      </w:r>
    </w:p>
    <w:p w14:paraId="2501FE45" w14:textId="135185BF" w:rsidR="003F6DCE" w:rsidRPr="007E56E8" w:rsidRDefault="003F6DCE" w:rsidP="003F6DCE">
      <w:pPr>
        <w:pStyle w:val="ListParagraph"/>
        <w:numPr>
          <w:ilvl w:val="0"/>
          <w:numId w:val="5"/>
        </w:numPr>
        <w:rPr>
          <w:sz w:val="22"/>
          <w:szCs w:val="22"/>
        </w:rPr>
      </w:pPr>
      <w:r w:rsidRPr="007E56E8">
        <w:rPr>
          <w:sz w:val="22"/>
          <w:szCs w:val="22"/>
        </w:rPr>
        <w:t>Establishing a strong performance culture including effective performance measures, evaluation of service quality and the improvement of service delivery to achieve the Council’s objectives.</w:t>
      </w:r>
    </w:p>
    <w:p w14:paraId="6F989AA9" w14:textId="77777777" w:rsidR="00392724" w:rsidRDefault="00392724" w:rsidP="00101EE3">
      <w:pPr>
        <w:ind w:left="0" w:firstLine="0"/>
        <w:rPr>
          <w:b/>
          <w:bCs/>
        </w:rPr>
      </w:pPr>
    </w:p>
    <w:p w14:paraId="32C56E87" w14:textId="6500ED33" w:rsidR="002945C4" w:rsidRPr="000228CD" w:rsidRDefault="002945C4" w:rsidP="002945C4">
      <w:pPr>
        <w:rPr>
          <w:b/>
          <w:bCs/>
        </w:rPr>
      </w:pPr>
      <w:r w:rsidRPr="000228CD">
        <w:rPr>
          <w:b/>
          <w:bCs/>
        </w:rPr>
        <w:t xml:space="preserve">Partnership and Stakeholder: </w:t>
      </w:r>
    </w:p>
    <w:p w14:paraId="74D93F64" w14:textId="29C6BD28" w:rsidR="00392724" w:rsidRDefault="00392724" w:rsidP="008543FB">
      <w:pPr>
        <w:pStyle w:val="ListBullet"/>
        <w:numPr>
          <w:ilvl w:val="0"/>
          <w:numId w:val="0"/>
        </w:numPr>
      </w:pPr>
    </w:p>
    <w:p w14:paraId="46705044" w14:textId="3AF5E15E" w:rsidR="00392724" w:rsidRPr="007E56E8" w:rsidRDefault="00D9075C" w:rsidP="00392724">
      <w:pPr>
        <w:pStyle w:val="ListBullet"/>
        <w:numPr>
          <w:ilvl w:val="0"/>
          <w:numId w:val="5"/>
        </w:numPr>
        <w:rPr>
          <w:rFonts w:ascii="Segoe UI" w:hAnsi="Segoe UI" w:cs="Segoe UI"/>
        </w:rPr>
      </w:pPr>
      <w:r w:rsidRPr="007E56E8">
        <w:rPr>
          <w:rFonts w:ascii="Segoe UI" w:hAnsi="Segoe UI" w:cs="Segoe UI"/>
        </w:rPr>
        <w:t>Ability</w:t>
      </w:r>
      <w:r w:rsidR="002F72F5" w:rsidRPr="007E56E8">
        <w:rPr>
          <w:rFonts w:ascii="Segoe UI" w:hAnsi="Segoe UI" w:cs="Segoe UI"/>
        </w:rPr>
        <w:t xml:space="preserve"> to work </w:t>
      </w:r>
      <w:r w:rsidRPr="007E56E8">
        <w:rPr>
          <w:rFonts w:ascii="Segoe UI" w:hAnsi="Segoe UI" w:cs="Segoe UI"/>
        </w:rPr>
        <w:t>collaboratively</w:t>
      </w:r>
      <w:r w:rsidR="002F72F5" w:rsidRPr="007E56E8">
        <w:rPr>
          <w:rFonts w:ascii="Segoe UI" w:hAnsi="Segoe UI" w:cs="Segoe UI"/>
        </w:rPr>
        <w:t xml:space="preserve">, influence and negotiate with a </w:t>
      </w:r>
      <w:r w:rsidRPr="007E56E8">
        <w:rPr>
          <w:rFonts w:ascii="Segoe UI" w:hAnsi="Segoe UI" w:cs="Segoe UI"/>
        </w:rPr>
        <w:t>variety</w:t>
      </w:r>
      <w:r w:rsidR="002F72F5" w:rsidRPr="007E56E8">
        <w:rPr>
          <w:rFonts w:ascii="Segoe UI" w:hAnsi="Segoe UI" w:cs="Segoe UI"/>
        </w:rPr>
        <w:t xml:space="preserve"> of </w:t>
      </w:r>
      <w:r w:rsidR="00C853AC" w:rsidRPr="007E56E8">
        <w:rPr>
          <w:rFonts w:ascii="Segoe UI" w:hAnsi="Segoe UI" w:cs="Segoe UI"/>
        </w:rPr>
        <w:t xml:space="preserve">internal and </w:t>
      </w:r>
      <w:r w:rsidR="002F72F5" w:rsidRPr="007E56E8">
        <w:rPr>
          <w:rFonts w:ascii="Segoe UI" w:hAnsi="Segoe UI" w:cs="Segoe UI"/>
        </w:rPr>
        <w:t>external stakeholders such as developers, partners, business groups and other sector le</w:t>
      </w:r>
      <w:r w:rsidRPr="007E56E8">
        <w:rPr>
          <w:rFonts w:ascii="Segoe UI" w:hAnsi="Segoe UI" w:cs="Segoe UI"/>
        </w:rPr>
        <w:t>a</w:t>
      </w:r>
      <w:r w:rsidR="002F72F5" w:rsidRPr="007E56E8">
        <w:rPr>
          <w:rFonts w:ascii="Segoe UI" w:hAnsi="Segoe UI" w:cs="Segoe UI"/>
        </w:rPr>
        <w:t>ds.</w:t>
      </w:r>
    </w:p>
    <w:p w14:paraId="4EC435C6" w14:textId="2D6CEA96" w:rsidR="002945C4" w:rsidRPr="007E56E8" w:rsidRDefault="002945C4" w:rsidP="00392724">
      <w:pPr>
        <w:pStyle w:val="ListBullet"/>
        <w:numPr>
          <w:ilvl w:val="0"/>
          <w:numId w:val="5"/>
        </w:numPr>
        <w:rPr>
          <w:rFonts w:ascii="Segoe UI" w:hAnsi="Segoe UI" w:cs="Segoe UI"/>
        </w:rPr>
      </w:pPr>
      <w:r w:rsidRPr="007E56E8">
        <w:rPr>
          <w:rFonts w:ascii="Segoe UI" w:hAnsi="Segoe UI" w:cs="Segoe UI"/>
        </w:rPr>
        <w:t xml:space="preserve">Provide timely strategic and operational business partnering to the Chief Executive, Executive Management Team, elected members and the wider </w:t>
      </w:r>
      <w:proofErr w:type="spellStart"/>
      <w:r w:rsidRPr="007E56E8">
        <w:rPr>
          <w:rFonts w:ascii="Segoe UI" w:hAnsi="Segoe UI" w:cs="Segoe UI"/>
        </w:rPr>
        <w:t>organisation</w:t>
      </w:r>
      <w:proofErr w:type="spellEnd"/>
      <w:r w:rsidRPr="007E56E8">
        <w:rPr>
          <w:rFonts w:ascii="Segoe UI" w:hAnsi="Segoe UI" w:cs="Segoe UI"/>
        </w:rPr>
        <w:t>.</w:t>
      </w:r>
    </w:p>
    <w:p w14:paraId="035FBE25" w14:textId="77777777" w:rsidR="00101EE3" w:rsidRDefault="00101EE3" w:rsidP="007E56E8">
      <w:pPr>
        <w:ind w:left="0" w:firstLine="0"/>
        <w:rPr>
          <w:b/>
          <w:bCs/>
        </w:rPr>
      </w:pPr>
    </w:p>
    <w:p w14:paraId="0863BB6A" w14:textId="3FF05E55" w:rsidR="002945C4" w:rsidRPr="006337B8" w:rsidRDefault="002945C4" w:rsidP="002945C4">
      <w:pPr>
        <w:rPr>
          <w:b/>
          <w:bCs/>
        </w:rPr>
      </w:pPr>
      <w:r w:rsidRPr="006337B8">
        <w:rPr>
          <w:b/>
          <w:bCs/>
        </w:rPr>
        <w:t>Budget and Resource Management:</w:t>
      </w:r>
    </w:p>
    <w:p w14:paraId="75197E3D" w14:textId="77777777" w:rsidR="002945C4" w:rsidRDefault="002945C4" w:rsidP="002945C4"/>
    <w:p w14:paraId="23E3BF5A" w14:textId="77777777" w:rsidR="007E56E8" w:rsidRPr="007E56E8" w:rsidRDefault="00836DD3" w:rsidP="007E56E8">
      <w:pPr>
        <w:pStyle w:val="ListBullet"/>
        <w:numPr>
          <w:ilvl w:val="0"/>
          <w:numId w:val="5"/>
        </w:numPr>
        <w:rPr>
          <w:rFonts w:ascii="Segoe UI" w:hAnsi="Segoe UI" w:cs="Segoe UI"/>
        </w:rPr>
      </w:pPr>
      <w:r w:rsidRPr="007E56E8">
        <w:rPr>
          <w:rFonts w:ascii="Segoe UI" w:hAnsi="Segoe UI" w:cs="Segoe UI"/>
        </w:rPr>
        <w:t>Strong financial acumen with experience managing large budgets and achieving efficiencies.</w:t>
      </w:r>
    </w:p>
    <w:p w14:paraId="3B2756AD" w14:textId="77777777" w:rsidR="007E56E8" w:rsidRPr="007E56E8" w:rsidRDefault="002945C4" w:rsidP="007E56E8">
      <w:pPr>
        <w:pStyle w:val="ListBullet"/>
        <w:numPr>
          <w:ilvl w:val="0"/>
          <w:numId w:val="5"/>
        </w:numPr>
        <w:rPr>
          <w:rFonts w:ascii="Segoe UI" w:hAnsi="Segoe UI" w:cs="Segoe UI"/>
        </w:rPr>
      </w:pPr>
      <w:r w:rsidRPr="007E56E8">
        <w:rPr>
          <w:rFonts w:ascii="Segoe UI" w:hAnsi="Segoe UI" w:cs="Segoe UI"/>
        </w:rPr>
        <w:t xml:space="preserve">Monitor, measure and report on the progress of major </w:t>
      </w:r>
      <w:proofErr w:type="spellStart"/>
      <w:r w:rsidRPr="007E56E8">
        <w:rPr>
          <w:rFonts w:ascii="Segoe UI" w:hAnsi="Segoe UI" w:cs="Segoe UI"/>
        </w:rPr>
        <w:t>programmes</w:t>
      </w:r>
      <w:proofErr w:type="spellEnd"/>
      <w:r w:rsidRPr="007E56E8">
        <w:rPr>
          <w:rFonts w:ascii="Segoe UI" w:hAnsi="Segoe UI" w:cs="Segoe UI"/>
        </w:rPr>
        <w:t xml:space="preserve"> of change to provide assurance on the </w:t>
      </w:r>
      <w:proofErr w:type="spellStart"/>
      <w:r w:rsidRPr="007E56E8">
        <w:rPr>
          <w:rFonts w:ascii="Segoe UI" w:hAnsi="Segoe UI" w:cs="Segoe UI"/>
        </w:rPr>
        <w:t>realisation</w:t>
      </w:r>
      <w:proofErr w:type="spellEnd"/>
      <w:r w:rsidRPr="007E56E8">
        <w:rPr>
          <w:rFonts w:ascii="Segoe UI" w:hAnsi="Segoe UI" w:cs="Segoe UI"/>
        </w:rPr>
        <w:t xml:space="preserve"> of benefits, the continued value of change </w:t>
      </w:r>
      <w:proofErr w:type="spellStart"/>
      <w:r w:rsidRPr="007E56E8">
        <w:rPr>
          <w:rFonts w:ascii="Segoe UI" w:hAnsi="Segoe UI" w:cs="Segoe UI"/>
        </w:rPr>
        <w:t>programmes</w:t>
      </w:r>
      <w:proofErr w:type="spellEnd"/>
      <w:r w:rsidRPr="007E56E8">
        <w:rPr>
          <w:rFonts w:ascii="Segoe UI" w:hAnsi="Segoe UI" w:cs="Segoe UI"/>
        </w:rPr>
        <w:t xml:space="preserve"> and any necessary changes in direction as a result.</w:t>
      </w:r>
    </w:p>
    <w:p w14:paraId="67A26D2B" w14:textId="707B0979" w:rsidR="002945C4" w:rsidRPr="007E56E8" w:rsidRDefault="002945C4" w:rsidP="007E56E8">
      <w:pPr>
        <w:pStyle w:val="ListBullet"/>
        <w:numPr>
          <w:ilvl w:val="0"/>
          <w:numId w:val="5"/>
        </w:numPr>
        <w:rPr>
          <w:rFonts w:ascii="Segoe UI" w:hAnsi="Segoe UI" w:cs="Segoe UI"/>
        </w:rPr>
      </w:pPr>
      <w:r w:rsidRPr="007E56E8">
        <w:rPr>
          <w:rFonts w:ascii="Segoe UI" w:hAnsi="Segoe UI" w:cs="Segoe UI"/>
        </w:rPr>
        <w:t xml:space="preserve">Provide a framework and process for sustainable service improvement with a clear focus on </w:t>
      </w:r>
      <w:r w:rsidR="008656D3" w:rsidRPr="007E56E8">
        <w:rPr>
          <w:rFonts w:ascii="Segoe UI" w:hAnsi="Segoe UI" w:cs="Segoe UI"/>
        </w:rPr>
        <w:t>achieving outcomes for residents particularly in line with our regeneration agenda.</w:t>
      </w:r>
      <w:r w:rsidRPr="007E56E8">
        <w:rPr>
          <w:rFonts w:ascii="Segoe UI" w:hAnsi="Segoe UI" w:cs="Segoe UI"/>
        </w:rPr>
        <w:t xml:space="preserve"> </w:t>
      </w:r>
    </w:p>
    <w:p w14:paraId="5D42E67B" w14:textId="77777777" w:rsidR="002945C4" w:rsidRPr="000B5F9E" w:rsidRDefault="002945C4" w:rsidP="002945C4">
      <w:pPr>
        <w:spacing w:after="373"/>
        <w:rPr>
          <w:b/>
          <w:bCs/>
        </w:rPr>
      </w:pPr>
      <w:r w:rsidRPr="000B5F9E">
        <w:rPr>
          <w:b/>
          <w:bCs/>
        </w:rPr>
        <w:t>Leadership and Management:</w:t>
      </w:r>
    </w:p>
    <w:p w14:paraId="6A90F10C" w14:textId="77777777" w:rsidR="002945C4" w:rsidRPr="007E56E8" w:rsidRDefault="002945C4" w:rsidP="002945C4">
      <w:pPr>
        <w:pStyle w:val="ListParagraph"/>
        <w:numPr>
          <w:ilvl w:val="0"/>
          <w:numId w:val="10"/>
        </w:numPr>
        <w:spacing w:after="373"/>
        <w:rPr>
          <w:sz w:val="22"/>
          <w:szCs w:val="22"/>
        </w:rPr>
      </w:pPr>
      <w:r w:rsidRPr="007E56E8">
        <w:rPr>
          <w:sz w:val="22"/>
          <w:szCs w:val="22"/>
        </w:rPr>
        <w:t>Provide leadership for the directorate, its employees, service users and partners.</w:t>
      </w:r>
    </w:p>
    <w:p w14:paraId="557C3692" w14:textId="77777777" w:rsidR="002945C4" w:rsidRPr="007E56E8" w:rsidRDefault="002945C4" w:rsidP="002945C4">
      <w:pPr>
        <w:pStyle w:val="ListParagraph"/>
        <w:numPr>
          <w:ilvl w:val="0"/>
          <w:numId w:val="10"/>
        </w:numPr>
        <w:spacing w:after="373"/>
        <w:rPr>
          <w:sz w:val="22"/>
          <w:szCs w:val="22"/>
        </w:rPr>
      </w:pPr>
      <w:r w:rsidRPr="007E56E8">
        <w:rPr>
          <w:sz w:val="22"/>
          <w:szCs w:val="22"/>
        </w:rPr>
        <w:t>Assign responsibilities, setting clear expectations, and deliverables to team members and empower them to excel in their roles.</w:t>
      </w:r>
    </w:p>
    <w:p w14:paraId="19465762" w14:textId="77777777" w:rsidR="002945C4" w:rsidRPr="007E56E8" w:rsidRDefault="002945C4" w:rsidP="002945C4">
      <w:pPr>
        <w:pStyle w:val="ListParagraph"/>
        <w:numPr>
          <w:ilvl w:val="0"/>
          <w:numId w:val="10"/>
        </w:numPr>
        <w:spacing w:after="373"/>
        <w:rPr>
          <w:sz w:val="22"/>
          <w:szCs w:val="22"/>
        </w:rPr>
      </w:pPr>
      <w:r w:rsidRPr="007E56E8">
        <w:rPr>
          <w:sz w:val="22"/>
          <w:szCs w:val="22"/>
        </w:rPr>
        <w:t>As a member of the Senior Leadership team, work with the Chief Executive and other directors to lead the organisation and make strategic decisions on the most effective use of the Council's agreed budget, resources and policies and enhance the reputation of Wirral as a place leader.</w:t>
      </w:r>
    </w:p>
    <w:p w14:paraId="3A9303FF" w14:textId="77777777" w:rsidR="002945C4" w:rsidRPr="000B5F9E" w:rsidRDefault="002945C4" w:rsidP="002945C4">
      <w:pPr>
        <w:spacing w:after="373"/>
        <w:ind w:left="360" w:firstLine="0"/>
      </w:pPr>
      <w:r w:rsidRPr="000B5F9E">
        <w:rPr>
          <w:b/>
          <w:bCs/>
        </w:rPr>
        <w:t>Compliance:</w:t>
      </w:r>
    </w:p>
    <w:p w14:paraId="16E6308D" w14:textId="119A3ED5" w:rsidR="007E56E8" w:rsidRPr="004814E8" w:rsidRDefault="002945C4" w:rsidP="004814E8">
      <w:pPr>
        <w:pStyle w:val="ListParagraph"/>
        <w:numPr>
          <w:ilvl w:val="0"/>
          <w:numId w:val="9"/>
        </w:numPr>
        <w:spacing w:after="373"/>
        <w:rPr>
          <w:sz w:val="22"/>
          <w:szCs w:val="22"/>
        </w:rPr>
      </w:pPr>
      <w:r w:rsidRPr="007E56E8">
        <w:rPr>
          <w:sz w:val="22"/>
          <w:szCs w:val="22"/>
        </w:rPr>
        <w:t>Keep abreast of legislative changes and regulatory requirements, ensuring that all directorate services and initiatives comply with legal standards, policies and practices including Health &amp; Safety, General Data Protection Regulations (GDPR), Corporate Governance and Code of Conduct.</w:t>
      </w:r>
    </w:p>
    <w:p w14:paraId="55797BF0" w14:textId="77777777" w:rsidR="002945C4" w:rsidRPr="007E56E8" w:rsidRDefault="002945C4" w:rsidP="002945C4">
      <w:pPr>
        <w:pStyle w:val="ListParagraph"/>
        <w:numPr>
          <w:ilvl w:val="0"/>
          <w:numId w:val="9"/>
        </w:numPr>
        <w:spacing w:after="373"/>
        <w:rPr>
          <w:sz w:val="22"/>
          <w:szCs w:val="22"/>
        </w:rPr>
      </w:pPr>
      <w:r w:rsidRPr="007E56E8">
        <w:rPr>
          <w:sz w:val="22"/>
          <w:szCs w:val="22"/>
        </w:rPr>
        <w:t>As a Chief Officer of the Council, meet all legal responsibilities in relation to the health and safety obligations set out in the Council’s health and safety policy.</w:t>
      </w:r>
    </w:p>
    <w:p w14:paraId="30949203" w14:textId="77777777" w:rsidR="002945C4" w:rsidRPr="007E56E8" w:rsidRDefault="002945C4" w:rsidP="002945C4">
      <w:pPr>
        <w:pStyle w:val="ListParagraph"/>
        <w:numPr>
          <w:ilvl w:val="0"/>
          <w:numId w:val="9"/>
        </w:numPr>
        <w:spacing w:after="373"/>
        <w:rPr>
          <w:sz w:val="22"/>
          <w:szCs w:val="22"/>
        </w:rPr>
      </w:pPr>
      <w:r w:rsidRPr="007E56E8">
        <w:rPr>
          <w:sz w:val="22"/>
          <w:szCs w:val="22"/>
        </w:rPr>
        <w:t>As a Chief Officer of the Council, actively promote and role model the Council’s targets and aspirations, in relation to climate change and reducing carbon emissions.</w:t>
      </w:r>
    </w:p>
    <w:p w14:paraId="4EB23F2D" w14:textId="77777777" w:rsidR="002945C4" w:rsidRPr="006337B8" w:rsidRDefault="002945C4" w:rsidP="002945C4">
      <w:pPr>
        <w:spacing w:after="373"/>
        <w:rPr>
          <w:b/>
          <w:bCs/>
        </w:rPr>
      </w:pPr>
      <w:r w:rsidRPr="006337B8">
        <w:rPr>
          <w:b/>
          <w:bCs/>
        </w:rPr>
        <w:t>Other</w:t>
      </w:r>
    </w:p>
    <w:p w14:paraId="272E8322" w14:textId="77777777" w:rsidR="002945C4" w:rsidRPr="007E56E8" w:rsidRDefault="002945C4" w:rsidP="002945C4">
      <w:pPr>
        <w:pStyle w:val="ListParagraph"/>
        <w:numPr>
          <w:ilvl w:val="0"/>
          <w:numId w:val="5"/>
        </w:numPr>
        <w:spacing w:after="373"/>
        <w:rPr>
          <w:sz w:val="22"/>
          <w:szCs w:val="22"/>
        </w:rPr>
      </w:pPr>
      <w:r w:rsidRPr="007E56E8">
        <w:rPr>
          <w:sz w:val="22"/>
          <w:szCs w:val="22"/>
        </w:rPr>
        <w:t xml:space="preserve">Undertake other reasonable duties commensurate with the job role. </w:t>
      </w:r>
    </w:p>
    <w:p w14:paraId="6F3DF712" w14:textId="77777777" w:rsidR="007E56E8" w:rsidRDefault="007E56E8" w:rsidP="002945C4">
      <w:pPr>
        <w:pStyle w:val="Heading2"/>
        <w:ind w:left="0" w:firstLine="0"/>
        <w:rPr>
          <w:rFonts w:ascii="Segoe UI" w:hAnsi="Segoe UI" w:cs="Segoe UI"/>
          <w:b/>
          <w:bCs/>
          <w:color w:val="215E99" w:themeColor="text2" w:themeTint="BF"/>
        </w:rPr>
      </w:pPr>
    </w:p>
    <w:p w14:paraId="3E696467" w14:textId="1947B6D6" w:rsidR="002945C4" w:rsidRPr="007E56E8" w:rsidRDefault="002945C4" w:rsidP="002945C4">
      <w:pPr>
        <w:pStyle w:val="Heading2"/>
        <w:ind w:left="0" w:firstLine="0"/>
        <w:rPr>
          <w:rFonts w:ascii="Segoe UI" w:hAnsi="Segoe UI" w:cs="Segoe UI"/>
          <w:b/>
          <w:bCs/>
          <w:color w:val="215E99" w:themeColor="text2" w:themeTint="BF"/>
        </w:rPr>
      </w:pPr>
      <w:r w:rsidRPr="007E56E8">
        <w:rPr>
          <w:rFonts w:ascii="Segoe UI" w:hAnsi="Segoe UI" w:cs="Segoe UI"/>
          <w:b/>
          <w:bCs/>
          <w:color w:val="215E99" w:themeColor="text2" w:themeTint="BF"/>
        </w:rPr>
        <w:t xml:space="preserve">ROLE SPECIFIC KNOWLEDGE, EXPERIENCE AND SKILLS </w:t>
      </w:r>
    </w:p>
    <w:p w14:paraId="6C3D8DF8" w14:textId="77777777" w:rsidR="002945C4" w:rsidRDefault="002945C4" w:rsidP="002945C4"/>
    <w:p w14:paraId="107C5909" w14:textId="77777777" w:rsidR="002945C4" w:rsidRPr="00FC7812" w:rsidRDefault="002945C4" w:rsidP="002945C4">
      <w:pPr>
        <w:rPr>
          <w:b/>
          <w:bCs/>
        </w:rPr>
      </w:pPr>
      <w:r w:rsidRPr="00FC7812">
        <w:rPr>
          <w:b/>
          <w:bCs/>
        </w:rPr>
        <w:lastRenderedPageBreak/>
        <w:t>Qualifications</w:t>
      </w:r>
    </w:p>
    <w:p w14:paraId="0D705E27" w14:textId="77777777" w:rsidR="002945C4" w:rsidRPr="002377D5" w:rsidRDefault="002945C4" w:rsidP="002945C4"/>
    <w:p w14:paraId="3418FD3E" w14:textId="5264344A" w:rsidR="002377D5" w:rsidRPr="002377D5" w:rsidRDefault="002377D5" w:rsidP="002377D5">
      <w:pPr>
        <w:pStyle w:val="ListBullet"/>
        <w:tabs>
          <w:tab w:val="num" w:pos="360"/>
        </w:tabs>
        <w:ind w:left="360" w:hanging="360"/>
        <w:rPr>
          <w:rFonts w:ascii="Segoe UI" w:hAnsi="Segoe UI" w:cs="Segoe UI"/>
        </w:rPr>
      </w:pPr>
      <w:r w:rsidRPr="002377D5">
        <w:rPr>
          <w:rFonts w:ascii="Segoe UI" w:hAnsi="Segoe UI" w:cs="Segoe UI"/>
        </w:rPr>
        <w:t>Educated to degree level</w:t>
      </w:r>
      <w:r w:rsidR="00214AFD">
        <w:rPr>
          <w:rFonts w:ascii="Segoe UI" w:hAnsi="Segoe UI" w:cs="Segoe UI"/>
        </w:rPr>
        <w:t>.</w:t>
      </w:r>
    </w:p>
    <w:p w14:paraId="3DB81588" w14:textId="1543E22D" w:rsidR="002377D5" w:rsidRPr="002377D5" w:rsidRDefault="002377D5" w:rsidP="002377D5">
      <w:pPr>
        <w:pStyle w:val="ListBullet"/>
        <w:tabs>
          <w:tab w:val="num" w:pos="360"/>
        </w:tabs>
        <w:ind w:left="360" w:hanging="360"/>
        <w:rPr>
          <w:rFonts w:ascii="Segoe UI" w:hAnsi="Segoe UI" w:cs="Segoe UI"/>
        </w:rPr>
      </w:pPr>
      <w:r w:rsidRPr="002377D5">
        <w:rPr>
          <w:rFonts w:ascii="Segoe UI" w:hAnsi="Segoe UI" w:cs="Segoe UI"/>
        </w:rPr>
        <w:t xml:space="preserve">Relevant professional </w:t>
      </w:r>
      <w:proofErr w:type="gramStart"/>
      <w:r w:rsidRPr="002377D5">
        <w:rPr>
          <w:rFonts w:ascii="Segoe UI" w:hAnsi="Segoe UI" w:cs="Segoe UI"/>
        </w:rPr>
        <w:t>qualification</w:t>
      </w:r>
      <w:proofErr w:type="gramEnd"/>
      <w:r w:rsidRPr="002377D5">
        <w:rPr>
          <w:rFonts w:ascii="Segoe UI" w:hAnsi="Segoe UI" w:cs="Segoe UI"/>
        </w:rPr>
        <w:t xml:space="preserve"> (e.g., CIPD, social care, public health</w:t>
      </w:r>
      <w:r w:rsidR="00CC78E2">
        <w:rPr>
          <w:rFonts w:ascii="Segoe UI" w:hAnsi="Segoe UI" w:cs="Segoe UI"/>
        </w:rPr>
        <w:t>).</w:t>
      </w:r>
    </w:p>
    <w:p w14:paraId="5A1ECC5C" w14:textId="77777777" w:rsidR="002377D5" w:rsidRPr="002377D5" w:rsidRDefault="002377D5" w:rsidP="002377D5">
      <w:pPr>
        <w:pStyle w:val="ListBullet"/>
        <w:tabs>
          <w:tab w:val="num" w:pos="360"/>
        </w:tabs>
        <w:ind w:left="360" w:hanging="360"/>
        <w:rPr>
          <w:rFonts w:ascii="Segoe UI" w:hAnsi="Segoe UI" w:cs="Segoe UI"/>
        </w:rPr>
      </w:pPr>
      <w:r w:rsidRPr="002377D5">
        <w:rPr>
          <w:rFonts w:ascii="Segoe UI" w:hAnsi="Segoe UI" w:cs="Segoe UI"/>
        </w:rPr>
        <w:t>Commitment to continuous professional development.</w:t>
      </w:r>
    </w:p>
    <w:p w14:paraId="119F92EC" w14:textId="77777777" w:rsidR="002945C4" w:rsidRPr="002377D5" w:rsidRDefault="002945C4" w:rsidP="002945C4">
      <w:pPr>
        <w:spacing w:after="73"/>
        <w:rPr>
          <w:lang w:val="en-US"/>
        </w:rPr>
      </w:pPr>
    </w:p>
    <w:p w14:paraId="31D42B52" w14:textId="77777777" w:rsidR="002945C4" w:rsidRPr="00FC7812" w:rsidRDefault="002945C4" w:rsidP="002945C4">
      <w:pPr>
        <w:spacing w:after="73"/>
        <w:rPr>
          <w:b/>
          <w:bCs/>
        </w:rPr>
      </w:pPr>
      <w:r w:rsidRPr="00FC7812">
        <w:rPr>
          <w:b/>
          <w:bCs/>
        </w:rPr>
        <w:t>Knowledge and Skills</w:t>
      </w:r>
    </w:p>
    <w:p w14:paraId="338EBC7C" w14:textId="77777777" w:rsidR="002945C4" w:rsidRPr="00F34701" w:rsidRDefault="002945C4" w:rsidP="002945C4">
      <w:pPr>
        <w:spacing w:after="73"/>
      </w:pPr>
    </w:p>
    <w:p w14:paraId="736B8AB2" w14:textId="77777777" w:rsidR="00F34701" w:rsidRPr="007E56E8" w:rsidRDefault="00F34701" w:rsidP="00F34701">
      <w:pPr>
        <w:pStyle w:val="ListParagraph"/>
        <w:numPr>
          <w:ilvl w:val="0"/>
          <w:numId w:val="6"/>
        </w:numPr>
        <w:spacing w:after="68"/>
        <w:rPr>
          <w:sz w:val="22"/>
          <w:szCs w:val="22"/>
        </w:rPr>
      </w:pPr>
      <w:r w:rsidRPr="007E56E8">
        <w:rPr>
          <w:sz w:val="22"/>
          <w:szCs w:val="22"/>
        </w:rPr>
        <w:t>A sophisticated communicator, able to effectively engage diverse audiences through written and oral communication.</w:t>
      </w:r>
    </w:p>
    <w:p w14:paraId="254A0747" w14:textId="52ED68BC" w:rsidR="00836DD3" w:rsidRPr="007E56E8" w:rsidRDefault="00836DD3" w:rsidP="00836DD3">
      <w:pPr>
        <w:pStyle w:val="ListBullet"/>
        <w:numPr>
          <w:ilvl w:val="0"/>
          <w:numId w:val="6"/>
        </w:numPr>
        <w:rPr>
          <w:rFonts w:ascii="Segoe UI" w:hAnsi="Segoe UI" w:cs="Segoe UI"/>
        </w:rPr>
      </w:pPr>
      <w:r w:rsidRPr="007E56E8">
        <w:rPr>
          <w:rFonts w:ascii="Segoe UI" w:hAnsi="Segoe UI" w:cs="Segoe UI"/>
        </w:rPr>
        <w:t>In-depth understanding of local government functions, statutory responsibilities, and current</w:t>
      </w:r>
      <w:r w:rsidR="00086AE8" w:rsidRPr="007E56E8">
        <w:rPr>
          <w:rFonts w:ascii="Segoe UI" w:hAnsi="Segoe UI" w:cs="Segoe UI"/>
        </w:rPr>
        <w:t xml:space="preserve"> political and</w:t>
      </w:r>
      <w:r w:rsidRPr="007E56E8">
        <w:rPr>
          <w:rFonts w:ascii="Segoe UI" w:hAnsi="Segoe UI" w:cs="Segoe UI"/>
        </w:rPr>
        <w:t xml:space="preserve"> policy landscape.</w:t>
      </w:r>
    </w:p>
    <w:p w14:paraId="0D74F409" w14:textId="77777777" w:rsidR="00F34701" w:rsidRPr="007E56E8" w:rsidRDefault="00836DD3" w:rsidP="00F34701">
      <w:pPr>
        <w:pStyle w:val="ListBullet"/>
        <w:numPr>
          <w:ilvl w:val="0"/>
          <w:numId w:val="6"/>
        </w:numPr>
        <w:rPr>
          <w:rFonts w:ascii="Segoe UI" w:hAnsi="Segoe UI" w:cs="Segoe UI"/>
        </w:rPr>
      </w:pPr>
      <w:r w:rsidRPr="007E56E8">
        <w:rPr>
          <w:rFonts w:ascii="Segoe UI" w:hAnsi="Segoe UI" w:cs="Segoe UI"/>
        </w:rPr>
        <w:t>Awareness of equality, diversity, and inclusion principles and legislation.</w:t>
      </w:r>
    </w:p>
    <w:p w14:paraId="0D06CC52" w14:textId="77777777" w:rsidR="00F34701" w:rsidRPr="007E56E8" w:rsidRDefault="002945C4" w:rsidP="00F34701">
      <w:pPr>
        <w:pStyle w:val="ListBullet"/>
        <w:numPr>
          <w:ilvl w:val="0"/>
          <w:numId w:val="6"/>
        </w:numPr>
        <w:rPr>
          <w:rFonts w:ascii="Segoe UI" w:hAnsi="Segoe UI" w:cs="Segoe UI"/>
        </w:rPr>
      </w:pPr>
      <w:r w:rsidRPr="007E56E8">
        <w:rPr>
          <w:rFonts w:ascii="Segoe UI" w:hAnsi="Segoe UI" w:cs="Segoe UI"/>
        </w:rPr>
        <w:t xml:space="preserve">Proven track record of strategically aligning financial resources with people resources, ICT and other assets to achieve desired strategic outcomes. </w:t>
      </w:r>
    </w:p>
    <w:p w14:paraId="23D7E8F2" w14:textId="60E22B63" w:rsidR="007E56E8" w:rsidRPr="007E56E8" w:rsidRDefault="002945C4" w:rsidP="007E56E8">
      <w:pPr>
        <w:pStyle w:val="ListBullet"/>
        <w:numPr>
          <w:ilvl w:val="0"/>
          <w:numId w:val="6"/>
        </w:numPr>
        <w:rPr>
          <w:rFonts w:ascii="Segoe UI" w:hAnsi="Segoe UI" w:cs="Segoe UI"/>
        </w:rPr>
      </w:pPr>
      <w:r w:rsidRPr="007E56E8">
        <w:rPr>
          <w:rFonts w:ascii="Segoe UI" w:hAnsi="Segoe UI" w:cs="Segoe UI"/>
        </w:rPr>
        <w:t>Successful development of strategic solutions and outcomes to meet statutory requirements, regulations, improved service standards and in response to existing and emerging priorities.</w:t>
      </w:r>
    </w:p>
    <w:p w14:paraId="62B58F72" w14:textId="77777777" w:rsidR="00F34701" w:rsidRDefault="002945C4" w:rsidP="00F34701">
      <w:pPr>
        <w:pStyle w:val="ListBullet"/>
        <w:numPr>
          <w:ilvl w:val="0"/>
          <w:numId w:val="6"/>
        </w:numPr>
        <w:rPr>
          <w:rFonts w:ascii="Segoe UI" w:hAnsi="Segoe UI" w:cs="Segoe UI"/>
        </w:rPr>
      </w:pPr>
      <w:r w:rsidRPr="007E56E8">
        <w:rPr>
          <w:rFonts w:ascii="Segoe UI" w:hAnsi="Segoe UI" w:cs="Segoe UI"/>
        </w:rPr>
        <w:t xml:space="preserve">Strategic and analytical thinking skills to provide creative and fit for purpose solutions to problems within the area of responsibility. </w:t>
      </w:r>
    </w:p>
    <w:p w14:paraId="3577CD9B" w14:textId="77777777" w:rsidR="007E56E8" w:rsidRPr="007E56E8" w:rsidRDefault="007E56E8" w:rsidP="007E56E8">
      <w:pPr>
        <w:pStyle w:val="ListBullet"/>
        <w:numPr>
          <w:ilvl w:val="0"/>
          <w:numId w:val="0"/>
        </w:numPr>
        <w:ind w:left="720"/>
        <w:rPr>
          <w:rFonts w:ascii="Segoe UI" w:hAnsi="Segoe UI" w:cs="Segoe UI"/>
        </w:rPr>
      </w:pPr>
    </w:p>
    <w:p w14:paraId="3564B474" w14:textId="77777777" w:rsidR="00F34701" w:rsidRPr="007E56E8" w:rsidRDefault="002945C4" w:rsidP="00F34701">
      <w:pPr>
        <w:pStyle w:val="ListBullet"/>
        <w:numPr>
          <w:ilvl w:val="0"/>
          <w:numId w:val="6"/>
        </w:numPr>
        <w:rPr>
          <w:rFonts w:ascii="Segoe UI" w:hAnsi="Segoe UI" w:cs="Segoe UI"/>
        </w:rPr>
      </w:pPr>
      <w:r w:rsidRPr="007E56E8">
        <w:rPr>
          <w:rFonts w:ascii="Segoe UI" w:hAnsi="Segoe UI" w:cs="Segoe UI"/>
        </w:rPr>
        <w:t xml:space="preserve">Ability to work collaboratively, as part of the senior leadership group, and take shared responsibility for </w:t>
      </w:r>
      <w:proofErr w:type="spellStart"/>
      <w:r w:rsidRPr="007E56E8">
        <w:rPr>
          <w:rFonts w:ascii="Segoe UI" w:hAnsi="Segoe UI" w:cs="Segoe UI"/>
        </w:rPr>
        <w:t>organisational</w:t>
      </w:r>
      <w:proofErr w:type="spellEnd"/>
      <w:r w:rsidRPr="007E56E8">
        <w:rPr>
          <w:rFonts w:ascii="Segoe UI" w:hAnsi="Segoe UI" w:cs="Segoe UI"/>
        </w:rPr>
        <w:t xml:space="preserve"> performance. </w:t>
      </w:r>
    </w:p>
    <w:p w14:paraId="31306FEB" w14:textId="0F1F0DE5" w:rsidR="002945C4" w:rsidRPr="007E56E8" w:rsidRDefault="002945C4" w:rsidP="00F34701">
      <w:pPr>
        <w:pStyle w:val="ListBullet"/>
        <w:numPr>
          <w:ilvl w:val="0"/>
          <w:numId w:val="6"/>
        </w:numPr>
        <w:rPr>
          <w:rFonts w:ascii="Segoe UI" w:hAnsi="Segoe UI" w:cs="Segoe UI"/>
        </w:rPr>
      </w:pPr>
      <w:r w:rsidRPr="007E56E8">
        <w:rPr>
          <w:rFonts w:ascii="Segoe UI" w:hAnsi="Segoe UI" w:cs="Segoe UI"/>
        </w:rPr>
        <w:t xml:space="preserve">Proactively manage and communicate strategic risks, issues and opportunities associated with </w:t>
      </w:r>
      <w:proofErr w:type="spellStart"/>
      <w:r w:rsidRPr="007E56E8">
        <w:rPr>
          <w:rFonts w:ascii="Segoe UI" w:hAnsi="Segoe UI" w:cs="Segoe UI"/>
        </w:rPr>
        <w:t>organisational</w:t>
      </w:r>
      <w:proofErr w:type="spellEnd"/>
      <w:r w:rsidRPr="007E56E8">
        <w:rPr>
          <w:rFonts w:ascii="Segoe UI" w:hAnsi="Segoe UI" w:cs="Segoe UI"/>
        </w:rPr>
        <w:t xml:space="preserve"> change </w:t>
      </w:r>
      <w:proofErr w:type="spellStart"/>
      <w:r w:rsidRPr="007E56E8">
        <w:rPr>
          <w:rFonts w:ascii="Segoe UI" w:hAnsi="Segoe UI" w:cs="Segoe UI"/>
        </w:rPr>
        <w:t>programmes</w:t>
      </w:r>
      <w:proofErr w:type="spellEnd"/>
      <w:r w:rsidRPr="007E56E8">
        <w:rPr>
          <w:rFonts w:ascii="Segoe UI" w:hAnsi="Segoe UI" w:cs="Segoe UI"/>
        </w:rPr>
        <w:t xml:space="preserve">, working with Elected Members, senior leaders and other stakeholders to take corrective action or to change </w:t>
      </w:r>
      <w:proofErr w:type="gramStart"/>
      <w:r w:rsidRPr="007E56E8">
        <w:rPr>
          <w:rFonts w:ascii="Segoe UI" w:hAnsi="Segoe UI" w:cs="Segoe UI"/>
        </w:rPr>
        <w:t>course</w:t>
      </w:r>
      <w:proofErr w:type="gramEnd"/>
      <w:r w:rsidRPr="007E56E8">
        <w:rPr>
          <w:rFonts w:ascii="Segoe UI" w:hAnsi="Segoe UI" w:cs="Segoe UI"/>
        </w:rPr>
        <w:t xml:space="preserve"> as necessary. </w:t>
      </w:r>
    </w:p>
    <w:p w14:paraId="77D36321" w14:textId="77777777" w:rsidR="007E56E8" w:rsidRDefault="002945C4" w:rsidP="007E56E8">
      <w:pPr>
        <w:spacing w:after="373"/>
        <w:rPr>
          <w:b/>
          <w:bCs/>
        </w:rPr>
      </w:pPr>
      <w:r w:rsidRPr="00FC7812">
        <w:rPr>
          <w:b/>
          <w:bCs/>
        </w:rPr>
        <w:t>Experience</w:t>
      </w:r>
    </w:p>
    <w:p w14:paraId="17A0C1DE" w14:textId="77777777" w:rsidR="007E56E8" w:rsidRPr="007E56E8" w:rsidRDefault="00C705F2" w:rsidP="007E56E8">
      <w:pPr>
        <w:pStyle w:val="ListParagraph"/>
        <w:numPr>
          <w:ilvl w:val="0"/>
          <w:numId w:val="16"/>
        </w:numPr>
        <w:spacing w:after="373"/>
        <w:rPr>
          <w:b/>
          <w:bCs/>
          <w:sz w:val="22"/>
          <w:szCs w:val="22"/>
        </w:rPr>
      </w:pPr>
      <w:r w:rsidRPr="007E56E8">
        <w:rPr>
          <w:sz w:val="22"/>
          <w:szCs w:val="22"/>
        </w:rPr>
        <w:t>Extensive experience at senior leadership level within a local authority, government department or agency or similar high-profile organisation with comparable scope, responsibilities, budget and resources.</w:t>
      </w:r>
    </w:p>
    <w:p w14:paraId="255223AF" w14:textId="77777777" w:rsidR="007E56E8" w:rsidRPr="007E56E8" w:rsidRDefault="00586427" w:rsidP="007E56E8">
      <w:pPr>
        <w:pStyle w:val="ListParagraph"/>
        <w:numPr>
          <w:ilvl w:val="0"/>
          <w:numId w:val="16"/>
        </w:numPr>
        <w:spacing w:after="373"/>
        <w:rPr>
          <w:b/>
          <w:bCs/>
          <w:sz w:val="22"/>
          <w:szCs w:val="22"/>
        </w:rPr>
      </w:pPr>
      <w:r w:rsidRPr="007E56E8">
        <w:rPr>
          <w:sz w:val="22"/>
          <w:szCs w:val="22"/>
        </w:rPr>
        <w:t>Delivering complex projects that have a high degree of external facing challenge and ensuring delivery on time and within budget and outcomes.</w:t>
      </w:r>
    </w:p>
    <w:p w14:paraId="57BDBDE1" w14:textId="77777777" w:rsidR="007E56E8" w:rsidRPr="007E56E8" w:rsidRDefault="00C705F2" w:rsidP="007E56E8">
      <w:pPr>
        <w:pStyle w:val="ListParagraph"/>
        <w:numPr>
          <w:ilvl w:val="0"/>
          <w:numId w:val="16"/>
        </w:numPr>
        <w:spacing w:after="373"/>
        <w:rPr>
          <w:b/>
          <w:bCs/>
          <w:sz w:val="22"/>
          <w:szCs w:val="22"/>
        </w:rPr>
      </w:pPr>
      <w:r w:rsidRPr="007E56E8">
        <w:rPr>
          <w:sz w:val="22"/>
          <w:szCs w:val="22"/>
        </w:rPr>
        <w:t>Substantial record of senior leadership achievement and experience at least some of the areas of</w:t>
      </w:r>
      <w:r w:rsidR="000C151C" w:rsidRPr="007E56E8">
        <w:rPr>
          <w:sz w:val="22"/>
          <w:szCs w:val="22"/>
        </w:rPr>
        <w:t xml:space="preserve"> regeneration,</w:t>
      </w:r>
      <w:r w:rsidRPr="007E56E8">
        <w:rPr>
          <w:sz w:val="22"/>
          <w:szCs w:val="22"/>
        </w:rPr>
        <w:t xml:space="preserve"> community, economy, environmental services, and highways and transportation. </w:t>
      </w:r>
    </w:p>
    <w:p w14:paraId="46E96BA7" w14:textId="77777777" w:rsidR="007E56E8" w:rsidRPr="007E56E8" w:rsidRDefault="00C705F2" w:rsidP="007E56E8">
      <w:pPr>
        <w:pStyle w:val="ListParagraph"/>
        <w:numPr>
          <w:ilvl w:val="0"/>
          <w:numId w:val="16"/>
        </w:numPr>
        <w:spacing w:after="373"/>
        <w:rPr>
          <w:b/>
          <w:bCs/>
          <w:sz w:val="22"/>
          <w:szCs w:val="22"/>
        </w:rPr>
      </w:pPr>
      <w:r w:rsidRPr="007E56E8">
        <w:rPr>
          <w:sz w:val="22"/>
          <w:szCs w:val="22"/>
        </w:rPr>
        <w:t>Experience of developing strategies and translating them into effective outcome changes for place and communities.</w:t>
      </w:r>
    </w:p>
    <w:p w14:paraId="7BDA55EA" w14:textId="77777777" w:rsidR="007E56E8" w:rsidRPr="007E56E8" w:rsidRDefault="00C705F2" w:rsidP="007E56E8">
      <w:pPr>
        <w:pStyle w:val="ListParagraph"/>
        <w:numPr>
          <w:ilvl w:val="0"/>
          <w:numId w:val="16"/>
        </w:numPr>
        <w:spacing w:after="373"/>
        <w:rPr>
          <w:b/>
          <w:bCs/>
          <w:sz w:val="22"/>
          <w:szCs w:val="22"/>
        </w:rPr>
      </w:pPr>
      <w:r w:rsidRPr="007E56E8">
        <w:rPr>
          <w:sz w:val="22"/>
          <w:szCs w:val="22"/>
        </w:rPr>
        <w:lastRenderedPageBreak/>
        <w:t>Broad knowledge of public sector services, the macro social and economic context within which local authorities work and the implications of this for delivery of County Council’s aims</w:t>
      </w:r>
      <w:r w:rsidR="003767F5" w:rsidRPr="007E56E8">
        <w:rPr>
          <w:sz w:val="22"/>
          <w:szCs w:val="22"/>
        </w:rPr>
        <w:t>.</w:t>
      </w:r>
    </w:p>
    <w:p w14:paraId="401F3674" w14:textId="77777777" w:rsidR="007E56E8" w:rsidRPr="007E56E8" w:rsidRDefault="00C705F2" w:rsidP="007E56E8">
      <w:pPr>
        <w:pStyle w:val="ListParagraph"/>
        <w:numPr>
          <w:ilvl w:val="0"/>
          <w:numId w:val="16"/>
        </w:numPr>
        <w:spacing w:after="373"/>
        <w:rPr>
          <w:b/>
          <w:bCs/>
          <w:sz w:val="22"/>
          <w:szCs w:val="22"/>
        </w:rPr>
      </w:pPr>
      <w:r w:rsidRPr="007E56E8">
        <w:rPr>
          <w:sz w:val="22"/>
          <w:szCs w:val="22"/>
        </w:rPr>
        <w:t>Experience of working effectively and impartially with elected members and in supporting the democratic decision-making process.</w:t>
      </w:r>
    </w:p>
    <w:p w14:paraId="47645F15" w14:textId="77777777" w:rsidR="007E56E8" w:rsidRPr="007E56E8" w:rsidRDefault="00C705F2" w:rsidP="007E56E8">
      <w:pPr>
        <w:pStyle w:val="ListParagraph"/>
        <w:numPr>
          <w:ilvl w:val="0"/>
          <w:numId w:val="16"/>
        </w:numPr>
        <w:spacing w:after="373"/>
        <w:rPr>
          <w:b/>
          <w:bCs/>
          <w:sz w:val="22"/>
          <w:szCs w:val="22"/>
        </w:rPr>
      </w:pPr>
      <w:r w:rsidRPr="007E56E8">
        <w:rPr>
          <w:sz w:val="22"/>
          <w:szCs w:val="22"/>
        </w:rPr>
        <w:t xml:space="preserve">A broad knowledge of public sector service delivery, both directly and through commissioning. </w:t>
      </w:r>
    </w:p>
    <w:p w14:paraId="207D8283" w14:textId="77777777" w:rsidR="007E56E8" w:rsidRPr="007E56E8" w:rsidRDefault="00C705F2" w:rsidP="007E56E8">
      <w:pPr>
        <w:pStyle w:val="ListParagraph"/>
        <w:numPr>
          <w:ilvl w:val="0"/>
          <w:numId w:val="16"/>
        </w:numPr>
        <w:spacing w:after="373"/>
        <w:rPr>
          <w:b/>
          <w:bCs/>
          <w:sz w:val="22"/>
          <w:szCs w:val="22"/>
        </w:rPr>
      </w:pPr>
      <w:r w:rsidRPr="007E56E8">
        <w:rPr>
          <w:sz w:val="22"/>
          <w:szCs w:val="22"/>
        </w:rPr>
        <w:t xml:space="preserve">A successful track record of forging and maintaining effective working partnerships with communities, partners and businesses to ensure the development, design and delivery of services that reflects their needs. </w:t>
      </w:r>
    </w:p>
    <w:p w14:paraId="2A88984A" w14:textId="292EA62C" w:rsidR="002945C4" w:rsidRPr="007E56E8" w:rsidRDefault="00C705F2" w:rsidP="007E56E8">
      <w:pPr>
        <w:pStyle w:val="ListParagraph"/>
        <w:numPr>
          <w:ilvl w:val="0"/>
          <w:numId w:val="16"/>
        </w:numPr>
        <w:spacing w:after="373"/>
        <w:rPr>
          <w:b/>
          <w:bCs/>
          <w:sz w:val="22"/>
          <w:szCs w:val="22"/>
        </w:rPr>
      </w:pPr>
      <w:r w:rsidRPr="007E56E8">
        <w:rPr>
          <w:sz w:val="22"/>
          <w:szCs w:val="22"/>
        </w:rPr>
        <w:t xml:space="preserve">Able to communicate a compelling vision to key stakeholders internally and externally to achieve operational outcomes. </w:t>
      </w:r>
    </w:p>
    <w:p w14:paraId="55471CE2" w14:textId="77777777" w:rsidR="002945C4" w:rsidRPr="007E56E8" w:rsidRDefault="002945C4" w:rsidP="002945C4">
      <w:pPr>
        <w:pStyle w:val="Heading2"/>
        <w:spacing w:after="321"/>
        <w:ind w:left="-5"/>
        <w:rPr>
          <w:rFonts w:ascii="Segoe UI" w:hAnsi="Segoe UI" w:cs="Segoe UI"/>
          <w:b/>
          <w:bCs/>
          <w:color w:val="215E99" w:themeColor="text2" w:themeTint="BF"/>
          <w:sz w:val="36"/>
          <w:szCs w:val="36"/>
        </w:rPr>
      </w:pPr>
      <w:r w:rsidRPr="007E56E8">
        <w:rPr>
          <w:rFonts w:ascii="Segoe UI" w:hAnsi="Segoe UI" w:cs="Segoe UI"/>
          <w:b/>
          <w:bCs/>
          <w:color w:val="215E99" w:themeColor="text2" w:themeTint="BF"/>
          <w:sz w:val="36"/>
          <w:szCs w:val="36"/>
        </w:rPr>
        <w:t xml:space="preserve">ADDITIONAL INFORMATION </w:t>
      </w:r>
    </w:p>
    <w:p w14:paraId="242BE750" w14:textId="77777777" w:rsidR="002945C4" w:rsidRPr="007E56E8" w:rsidRDefault="002945C4" w:rsidP="002945C4">
      <w:pPr>
        <w:pStyle w:val="ListParagraph"/>
        <w:numPr>
          <w:ilvl w:val="0"/>
          <w:numId w:val="7"/>
        </w:numPr>
        <w:rPr>
          <w:sz w:val="22"/>
          <w:szCs w:val="22"/>
        </w:rPr>
      </w:pPr>
      <w:r w:rsidRPr="007E56E8">
        <w:rPr>
          <w:sz w:val="22"/>
          <w:szCs w:val="22"/>
        </w:rPr>
        <w:t>Ability to travel across the Borough, regionally and work from various locations.</w:t>
      </w:r>
    </w:p>
    <w:p w14:paraId="35EEEF8C" w14:textId="40FA5841" w:rsidR="007E56E8" w:rsidRPr="00836D47" w:rsidRDefault="002945C4" w:rsidP="00836D47">
      <w:pPr>
        <w:pStyle w:val="ListParagraph"/>
        <w:numPr>
          <w:ilvl w:val="0"/>
          <w:numId w:val="7"/>
        </w:numPr>
        <w:rPr>
          <w:sz w:val="22"/>
          <w:szCs w:val="22"/>
        </w:rPr>
      </w:pPr>
      <w:r w:rsidRPr="007E56E8">
        <w:rPr>
          <w:sz w:val="22"/>
          <w:szCs w:val="22"/>
        </w:rPr>
        <w:t>Work hybrid, with a flexible working approach to accommodate service needs.</w:t>
      </w:r>
    </w:p>
    <w:p w14:paraId="4BC30F2D" w14:textId="77777777" w:rsidR="002945C4" w:rsidRPr="007E56E8" w:rsidRDefault="002945C4" w:rsidP="002945C4">
      <w:pPr>
        <w:pStyle w:val="ListParagraph"/>
        <w:numPr>
          <w:ilvl w:val="0"/>
          <w:numId w:val="7"/>
        </w:numPr>
        <w:rPr>
          <w:sz w:val="22"/>
          <w:szCs w:val="22"/>
        </w:rPr>
      </w:pPr>
      <w:r w:rsidRPr="007E56E8">
        <w:rPr>
          <w:sz w:val="22"/>
          <w:szCs w:val="22"/>
        </w:rPr>
        <w:t xml:space="preserve">Able to work outside traditional hours, of a weekend and evening as required, in response to service requirements. </w:t>
      </w:r>
    </w:p>
    <w:p w14:paraId="20EC029F" w14:textId="77777777" w:rsidR="00883C82" w:rsidRPr="007D5271" w:rsidRDefault="00883C82" w:rsidP="00883C82">
      <w:pPr>
        <w:pStyle w:val="ListParagraph"/>
        <w:numPr>
          <w:ilvl w:val="0"/>
          <w:numId w:val="7"/>
        </w:numPr>
        <w:spacing w:after="0" w:line="259" w:lineRule="auto"/>
        <w:rPr>
          <w:color w:val="000000" w:themeColor="text1"/>
          <w:sz w:val="22"/>
          <w:szCs w:val="22"/>
        </w:rPr>
      </w:pPr>
      <w:r w:rsidRPr="007D5271">
        <w:rPr>
          <w:color w:val="000000" w:themeColor="text1"/>
          <w:sz w:val="22"/>
          <w:szCs w:val="22"/>
        </w:rPr>
        <w:t xml:space="preserve">All Senior Leaders are required to participate in the Council’s Senior Duty Officer rota or additional senior rotas on a limited number of occasions each year. </w:t>
      </w:r>
    </w:p>
    <w:p w14:paraId="2E5E2E41" w14:textId="77777777" w:rsidR="007E56E8" w:rsidRPr="007E56E8" w:rsidRDefault="002945C4" w:rsidP="007E56E8">
      <w:pPr>
        <w:pStyle w:val="ListParagraph"/>
        <w:numPr>
          <w:ilvl w:val="0"/>
          <w:numId w:val="7"/>
        </w:numPr>
        <w:rPr>
          <w:sz w:val="22"/>
          <w:szCs w:val="22"/>
        </w:rPr>
      </w:pPr>
      <w:r w:rsidRPr="007E56E8">
        <w:rPr>
          <w:sz w:val="22"/>
          <w:szCs w:val="22"/>
        </w:rPr>
        <w:t>This post is politically restricted.</w:t>
      </w:r>
    </w:p>
    <w:p w14:paraId="40CB6163" w14:textId="77777777" w:rsidR="007E56E8" w:rsidRDefault="007E56E8" w:rsidP="007E56E8">
      <w:pPr>
        <w:ind w:left="0" w:firstLine="0"/>
        <w:rPr>
          <w:b/>
          <w:bCs/>
          <w:color w:val="215E99" w:themeColor="text2" w:themeTint="BF"/>
        </w:rPr>
      </w:pPr>
    </w:p>
    <w:p w14:paraId="3C2C22C5" w14:textId="69673293" w:rsidR="007E56E8" w:rsidRDefault="007E56E8" w:rsidP="001768FD">
      <w:pPr>
        <w:pStyle w:val="Heading2"/>
        <w:spacing w:after="87"/>
        <w:ind w:left="-5"/>
        <w:rPr>
          <w:rFonts w:ascii="Segoe UI" w:eastAsia="Segoe UI" w:hAnsi="Segoe UI" w:cs="Segoe UI"/>
          <w:b/>
          <w:color w:val="215E99" w:themeColor="text2" w:themeTint="BF"/>
          <w:szCs w:val="36"/>
        </w:rPr>
      </w:pPr>
      <w:r>
        <w:rPr>
          <w:rFonts w:ascii="Segoe UI" w:eastAsia="Segoe UI" w:hAnsi="Segoe UI" w:cs="Segoe UI"/>
          <w:b/>
          <w:color w:val="215E99" w:themeColor="text2" w:themeTint="BF"/>
          <w:szCs w:val="36"/>
        </w:rPr>
        <w:t xml:space="preserve">DATE OF APPROVAL: </w:t>
      </w:r>
      <w:r w:rsidR="009718D7">
        <w:rPr>
          <w:rFonts w:ascii="Segoe UI" w:eastAsia="Segoe UI" w:hAnsi="Segoe UI" w:cs="Segoe UI"/>
          <w:b/>
          <w:color w:val="215E99" w:themeColor="text2" w:themeTint="BF"/>
          <w:szCs w:val="36"/>
        </w:rPr>
        <w:t>February 2026</w:t>
      </w:r>
    </w:p>
    <w:p w14:paraId="6C1B9BB5" w14:textId="005CE622" w:rsidR="002945C4" w:rsidRPr="001768FD" w:rsidRDefault="002945C4" w:rsidP="001768FD">
      <w:pPr>
        <w:pStyle w:val="Heading2"/>
        <w:spacing w:after="87"/>
        <w:ind w:left="-5"/>
        <w:rPr>
          <w:rFonts w:ascii="Segoe UI" w:hAnsi="Segoe UI" w:cs="Segoe UI"/>
          <w:b/>
          <w:bCs/>
          <w:color w:val="215E99" w:themeColor="text2" w:themeTint="BF"/>
        </w:rPr>
      </w:pPr>
      <w:r w:rsidRPr="001768FD">
        <w:rPr>
          <w:rFonts w:ascii="Segoe UI" w:eastAsia="Segoe UI" w:hAnsi="Segoe UI" w:cs="Segoe UI"/>
          <w:b/>
          <w:color w:val="215E99" w:themeColor="text2" w:themeTint="BF"/>
          <w:szCs w:val="36"/>
        </w:rPr>
        <w:t xml:space="preserve">APPROVED BY: </w:t>
      </w:r>
      <w:r w:rsidR="001768FD" w:rsidRPr="001768FD">
        <w:rPr>
          <w:rFonts w:ascii="Segoe UI" w:hAnsi="Segoe UI" w:cs="Segoe UI"/>
          <w:b/>
          <w:bCs/>
          <w:color w:val="215E99" w:themeColor="text2" w:themeTint="BF"/>
        </w:rPr>
        <w:t>MATT BENNETT (CHIEF EXECUTIVE)</w:t>
      </w:r>
    </w:p>
    <w:p w14:paraId="7D958E8D" w14:textId="7A315E65" w:rsidR="008F3275" w:rsidRDefault="008F3275" w:rsidP="005C3B27">
      <w:pPr>
        <w:spacing w:after="279" w:line="259" w:lineRule="auto"/>
      </w:pPr>
    </w:p>
    <w:sectPr w:rsidR="008F327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D0B23" w14:textId="77777777" w:rsidR="00DE108B" w:rsidRDefault="00DE108B" w:rsidP="00DE108B">
      <w:pPr>
        <w:spacing w:after="0" w:line="240" w:lineRule="auto"/>
      </w:pPr>
      <w:r>
        <w:separator/>
      </w:r>
    </w:p>
  </w:endnote>
  <w:endnote w:type="continuationSeparator" w:id="0">
    <w:p w14:paraId="47DE3D06" w14:textId="77777777" w:rsidR="00DE108B" w:rsidRDefault="00DE108B" w:rsidP="00DE1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824805"/>
      <w:docPartObj>
        <w:docPartGallery w:val="Page Numbers (Bottom of Page)"/>
        <w:docPartUnique/>
      </w:docPartObj>
    </w:sdtPr>
    <w:sdtEndPr/>
    <w:sdtContent>
      <w:p w14:paraId="681FC15E" w14:textId="18FEF6C7" w:rsidR="00DE108B" w:rsidRDefault="00A069A7" w:rsidP="00DE108B">
        <w:pPr>
          <w:pStyle w:val="Footer"/>
        </w:pPr>
        <w:r>
          <w:rPr>
            <w:noProof/>
          </w:rPr>
          <w:drawing>
            <wp:anchor distT="0" distB="0" distL="114300" distR="114300" simplePos="0" relativeHeight="251667456" behindDoc="0" locked="0" layoutInCell="1" allowOverlap="1" wp14:anchorId="084DFF7F" wp14:editId="32F9582C">
              <wp:simplePos x="0" y="0"/>
              <wp:positionH relativeFrom="column">
                <wp:posOffset>1259305</wp:posOffset>
              </wp:positionH>
              <wp:positionV relativeFrom="paragraph">
                <wp:posOffset>80344</wp:posOffset>
              </wp:positionV>
              <wp:extent cx="2999740" cy="578485"/>
              <wp:effectExtent l="0" t="0" r="0" b="0"/>
              <wp:wrapSquare wrapText="bothSides"/>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99740" cy="578485"/>
                      </a:xfrm>
                      <a:prstGeom prst="rect">
                        <a:avLst/>
                      </a:prstGeom>
                    </pic:spPr>
                  </pic:pic>
                </a:graphicData>
              </a:graphic>
              <wp14:sizeRelH relativeFrom="margin">
                <wp14:pctWidth>0</wp14:pctWidth>
              </wp14:sizeRelH>
              <wp14:sizeRelV relativeFrom="margin">
                <wp14:pctHeight>0</wp14:pctHeight>
              </wp14:sizeRelV>
            </wp:anchor>
          </w:drawing>
        </w:r>
      </w:p>
      <w:p w14:paraId="45D92D0F" w14:textId="254A329A" w:rsidR="00DE108B" w:rsidRDefault="00DE108B">
        <w:pPr>
          <w:pStyle w:val="Footer"/>
        </w:pPr>
        <w:r>
          <w:fldChar w:fldCharType="begin"/>
        </w:r>
        <w:r>
          <w:instrText>PAGE   \* MERGEFORMAT</w:instrText>
        </w:r>
        <w:r>
          <w:fldChar w:fldCharType="separate"/>
        </w:r>
        <w:r>
          <w:t>2</w:t>
        </w:r>
        <w:r>
          <w:fldChar w:fldCharType="end"/>
        </w:r>
      </w:p>
    </w:sdtContent>
  </w:sdt>
  <w:p w14:paraId="02368058" w14:textId="77777777" w:rsidR="00DE108B" w:rsidRDefault="00DE1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9ADE6" w14:textId="77777777" w:rsidR="00DE108B" w:rsidRDefault="00DE108B" w:rsidP="00DE108B">
      <w:pPr>
        <w:spacing w:after="0" w:line="240" w:lineRule="auto"/>
      </w:pPr>
      <w:r>
        <w:separator/>
      </w:r>
    </w:p>
  </w:footnote>
  <w:footnote w:type="continuationSeparator" w:id="0">
    <w:p w14:paraId="3FEE15D7" w14:textId="77777777" w:rsidR="00DE108B" w:rsidRDefault="00DE108B" w:rsidP="00DE1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0A31D" w14:textId="7407DEF4" w:rsidR="00DE108B" w:rsidRDefault="00F67631">
    <w:pPr>
      <w:pStyle w:val="Header"/>
    </w:pPr>
    <w:r>
      <w:rPr>
        <w:noProof/>
      </w:rPr>
      <w:drawing>
        <wp:anchor distT="0" distB="0" distL="114300" distR="114300" simplePos="0" relativeHeight="251665408" behindDoc="0" locked="0" layoutInCell="1" allowOverlap="1" wp14:anchorId="6D011AD1" wp14:editId="120DFFCD">
          <wp:simplePos x="0" y="0"/>
          <wp:positionH relativeFrom="column">
            <wp:posOffset>0</wp:posOffset>
          </wp:positionH>
          <wp:positionV relativeFrom="paragraph">
            <wp:posOffset>-635</wp:posOffset>
          </wp:positionV>
          <wp:extent cx="2105533" cy="334645"/>
          <wp:effectExtent l="0" t="0" r="0" b="0"/>
          <wp:wrapNone/>
          <wp:docPr id="183" name="Picture 1" descr="A blue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83" name="Picture 1" descr="A blue and white logo&#10;&#10;AI-generated content may be incorrect."/>
                  <pic:cNvPicPr/>
                </pic:nvPicPr>
                <pic:blipFill>
                  <a:blip r:embed="rId1"/>
                  <a:stretch>
                    <a:fillRect/>
                  </a:stretch>
                </pic:blipFill>
                <pic:spPr>
                  <a:xfrm>
                    <a:off x="0" y="0"/>
                    <a:ext cx="2105533" cy="334645"/>
                  </a:xfrm>
                  <a:prstGeom prst="rect">
                    <a:avLst/>
                  </a:prstGeom>
                </pic:spPr>
              </pic:pic>
            </a:graphicData>
          </a:graphic>
        </wp:anchor>
      </w:drawing>
    </w:r>
    <w:r w:rsidR="00DE108B">
      <w:rPr>
        <w:noProof/>
      </w:rPr>
      <w:drawing>
        <wp:anchor distT="0" distB="0" distL="114300" distR="114300" simplePos="0" relativeHeight="251652096" behindDoc="0" locked="0" layoutInCell="1" allowOverlap="1" wp14:anchorId="24015EAD" wp14:editId="5A5C1F25">
          <wp:simplePos x="0" y="0"/>
          <wp:positionH relativeFrom="margin">
            <wp:posOffset>5334000</wp:posOffset>
          </wp:positionH>
          <wp:positionV relativeFrom="margin">
            <wp:posOffset>-675005</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96EB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273E9"/>
    <w:multiLevelType w:val="hybridMultilevel"/>
    <w:tmpl w:val="E9843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22381"/>
    <w:multiLevelType w:val="hybridMultilevel"/>
    <w:tmpl w:val="9F10C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B746D"/>
    <w:multiLevelType w:val="hybridMultilevel"/>
    <w:tmpl w:val="AEA0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2F7694"/>
    <w:multiLevelType w:val="hybridMultilevel"/>
    <w:tmpl w:val="D3641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528CB"/>
    <w:multiLevelType w:val="hybridMultilevel"/>
    <w:tmpl w:val="6D34D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B90C1B"/>
    <w:multiLevelType w:val="hybridMultilevel"/>
    <w:tmpl w:val="1654F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075700"/>
    <w:multiLevelType w:val="hybridMultilevel"/>
    <w:tmpl w:val="B320482E"/>
    <w:lvl w:ilvl="0" w:tplc="925C6C7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02047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B033B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7E976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E8223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E27D3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F2952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BC5F0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D8C79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21C0756"/>
    <w:multiLevelType w:val="hybridMultilevel"/>
    <w:tmpl w:val="638A3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4D5C78"/>
    <w:multiLevelType w:val="hybridMultilevel"/>
    <w:tmpl w:val="4E801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347ECC"/>
    <w:multiLevelType w:val="hybridMultilevel"/>
    <w:tmpl w:val="45903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E77A2C"/>
    <w:multiLevelType w:val="hybridMultilevel"/>
    <w:tmpl w:val="72662E22"/>
    <w:lvl w:ilvl="0" w:tplc="20D62DC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C46A0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F0D19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6A02B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4CD3C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EE210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966C2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6E3D3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787C9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1F13517"/>
    <w:multiLevelType w:val="hybridMultilevel"/>
    <w:tmpl w:val="C6821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B97AE6"/>
    <w:multiLevelType w:val="hybridMultilevel"/>
    <w:tmpl w:val="25D0E95A"/>
    <w:lvl w:ilvl="0" w:tplc="C1AEAE7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182E2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1897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C6BD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ECF3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EA281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5A47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9E4AD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AC64B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6D92C52"/>
    <w:multiLevelType w:val="hybridMultilevel"/>
    <w:tmpl w:val="F67C7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2C27EB"/>
    <w:multiLevelType w:val="hybridMultilevel"/>
    <w:tmpl w:val="3102A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1537193">
    <w:abstractNumId w:val="7"/>
  </w:num>
  <w:num w:numId="2" w16cid:durableId="725686632">
    <w:abstractNumId w:val="11"/>
  </w:num>
  <w:num w:numId="3" w16cid:durableId="1526940404">
    <w:abstractNumId w:val="13"/>
  </w:num>
  <w:num w:numId="4" w16cid:durableId="292518645">
    <w:abstractNumId w:val="0"/>
  </w:num>
  <w:num w:numId="5" w16cid:durableId="1005744643">
    <w:abstractNumId w:val="5"/>
  </w:num>
  <w:num w:numId="6" w16cid:durableId="1462111809">
    <w:abstractNumId w:val="14"/>
  </w:num>
  <w:num w:numId="7" w16cid:durableId="699480107">
    <w:abstractNumId w:val="15"/>
  </w:num>
  <w:num w:numId="8" w16cid:durableId="1517770077">
    <w:abstractNumId w:val="6"/>
  </w:num>
  <w:num w:numId="9" w16cid:durableId="1104497166">
    <w:abstractNumId w:val="9"/>
  </w:num>
  <w:num w:numId="10" w16cid:durableId="1158888348">
    <w:abstractNumId w:val="3"/>
  </w:num>
  <w:num w:numId="11" w16cid:durableId="550852173">
    <w:abstractNumId w:val="1"/>
  </w:num>
  <w:num w:numId="12" w16cid:durableId="1039937813">
    <w:abstractNumId w:val="10"/>
  </w:num>
  <w:num w:numId="13" w16cid:durableId="50665690">
    <w:abstractNumId w:val="4"/>
  </w:num>
  <w:num w:numId="14" w16cid:durableId="1831629634">
    <w:abstractNumId w:val="2"/>
  </w:num>
  <w:num w:numId="15" w16cid:durableId="1918633311">
    <w:abstractNumId w:val="8"/>
  </w:num>
  <w:num w:numId="16" w16cid:durableId="1086212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8B"/>
    <w:rsid w:val="0001746A"/>
    <w:rsid w:val="00060B7E"/>
    <w:rsid w:val="00082C90"/>
    <w:rsid w:val="00086AE8"/>
    <w:rsid w:val="000C151C"/>
    <w:rsid w:val="00101EE3"/>
    <w:rsid w:val="00104CA8"/>
    <w:rsid w:val="001768FD"/>
    <w:rsid w:val="00181FB7"/>
    <w:rsid w:val="00196E6B"/>
    <w:rsid w:val="001B27BD"/>
    <w:rsid w:val="001E6BEA"/>
    <w:rsid w:val="00214AFD"/>
    <w:rsid w:val="002377D5"/>
    <w:rsid w:val="00272547"/>
    <w:rsid w:val="002945C4"/>
    <w:rsid w:val="002E32E5"/>
    <w:rsid w:val="002E7B04"/>
    <w:rsid w:val="002F72F5"/>
    <w:rsid w:val="0030678C"/>
    <w:rsid w:val="00367913"/>
    <w:rsid w:val="003766A6"/>
    <w:rsid w:val="003767F5"/>
    <w:rsid w:val="00392724"/>
    <w:rsid w:val="003E0B3F"/>
    <w:rsid w:val="003F48C0"/>
    <w:rsid w:val="003F6DCE"/>
    <w:rsid w:val="004443BE"/>
    <w:rsid w:val="00460F10"/>
    <w:rsid w:val="004814E8"/>
    <w:rsid w:val="004A7522"/>
    <w:rsid w:val="004F199B"/>
    <w:rsid w:val="00515630"/>
    <w:rsid w:val="00586427"/>
    <w:rsid w:val="005C3B27"/>
    <w:rsid w:val="00766485"/>
    <w:rsid w:val="007C171A"/>
    <w:rsid w:val="007E56E8"/>
    <w:rsid w:val="0083314D"/>
    <w:rsid w:val="00836D47"/>
    <w:rsid w:val="00836DD3"/>
    <w:rsid w:val="008543FB"/>
    <w:rsid w:val="008656D3"/>
    <w:rsid w:val="00883C82"/>
    <w:rsid w:val="008B4138"/>
    <w:rsid w:val="008D4C6C"/>
    <w:rsid w:val="008E06A3"/>
    <w:rsid w:val="008F3275"/>
    <w:rsid w:val="008F4443"/>
    <w:rsid w:val="009718D7"/>
    <w:rsid w:val="009B15F8"/>
    <w:rsid w:val="009D7454"/>
    <w:rsid w:val="00A069A7"/>
    <w:rsid w:val="00A55CB6"/>
    <w:rsid w:val="00AA3686"/>
    <w:rsid w:val="00AA5704"/>
    <w:rsid w:val="00C705F2"/>
    <w:rsid w:val="00C853AC"/>
    <w:rsid w:val="00C92E68"/>
    <w:rsid w:val="00CC78E2"/>
    <w:rsid w:val="00D002F7"/>
    <w:rsid w:val="00D9075C"/>
    <w:rsid w:val="00DE108B"/>
    <w:rsid w:val="00E17BD6"/>
    <w:rsid w:val="00E71E9C"/>
    <w:rsid w:val="00E8171B"/>
    <w:rsid w:val="00EE1064"/>
    <w:rsid w:val="00EF7664"/>
    <w:rsid w:val="00F04EB2"/>
    <w:rsid w:val="00F34701"/>
    <w:rsid w:val="00F67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462BD"/>
  <w15:chartTrackingRefBased/>
  <w15:docId w15:val="{F20A611D-5D84-4F81-8E0D-29EE875AF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08B"/>
    <w:pPr>
      <w:spacing w:after="29" w:line="249" w:lineRule="auto"/>
      <w:ind w:left="370" w:hanging="370"/>
    </w:pPr>
    <w:rPr>
      <w:rFonts w:ascii="Segoe UI" w:eastAsia="Segoe UI" w:hAnsi="Segoe UI" w:cs="Segoe UI"/>
      <w:color w:val="000000"/>
      <w:lang w:eastAsia="en-GB"/>
    </w:rPr>
  </w:style>
  <w:style w:type="paragraph" w:styleId="Heading1">
    <w:name w:val="heading 1"/>
    <w:basedOn w:val="Normal"/>
    <w:next w:val="Normal"/>
    <w:link w:val="Heading1Char"/>
    <w:uiPriority w:val="9"/>
    <w:qFormat/>
    <w:rsid w:val="00DE10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1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0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0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0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0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10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DE1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08B"/>
    <w:rPr>
      <w:rFonts w:eastAsiaTheme="majorEastAsia" w:cstheme="majorBidi"/>
      <w:color w:val="272727" w:themeColor="text1" w:themeTint="D8"/>
    </w:rPr>
  </w:style>
  <w:style w:type="paragraph" w:styleId="Title">
    <w:name w:val="Title"/>
    <w:basedOn w:val="Normal"/>
    <w:next w:val="Normal"/>
    <w:link w:val="TitleChar"/>
    <w:uiPriority w:val="10"/>
    <w:qFormat/>
    <w:rsid w:val="00DE10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08B"/>
    <w:pPr>
      <w:numPr>
        <w:ilvl w:val="1"/>
      </w:numPr>
      <w:ind w:left="370" w:hanging="37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08B"/>
    <w:pPr>
      <w:spacing w:before="160"/>
      <w:jc w:val="center"/>
    </w:pPr>
    <w:rPr>
      <w:i/>
      <w:iCs/>
      <w:color w:val="404040" w:themeColor="text1" w:themeTint="BF"/>
    </w:rPr>
  </w:style>
  <w:style w:type="character" w:customStyle="1" w:styleId="QuoteChar">
    <w:name w:val="Quote Char"/>
    <w:basedOn w:val="DefaultParagraphFont"/>
    <w:link w:val="Quote"/>
    <w:uiPriority w:val="29"/>
    <w:rsid w:val="00DE108B"/>
    <w:rPr>
      <w:i/>
      <w:iCs/>
      <w:color w:val="404040" w:themeColor="text1" w:themeTint="BF"/>
    </w:rPr>
  </w:style>
  <w:style w:type="paragraph" w:styleId="ListParagraph">
    <w:name w:val="List Paragraph"/>
    <w:basedOn w:val="Normal"/>
    <w:link w:val="ListParagraphChar"/>
    <w:uiPriority w:val="34"/>
    <w:qFormat/>
    <w:rsid w:val="00DE108B"/>
    <w:pPr>
      <w:ind w:left="720"/>
      <w:contextualSpacing/>
    </w:pPr>
  </w:style>
  <w:style w:type="character" w:styleId="IntenseEmphasis">
    <w:name w:val="Intense Emphasis"/>
    <w:basedOn w:val="DefaultParagraphFont"/>
    <w:uiPriority w:val="21"/>
    <w:qFormat/>
    <w:rsid w:val="00DE108B"/>
    <w:rPr>
      <w:i/>
      <w:iCs/>
      <w:color w:val="0F4761" w:themeColor="accent1" w:themeShade="BF"/>
    </w:rPr>
  </w:style>
  <w:style w:type="paragraph" w:styleId="IntenseQuote">
    <w:name w:val="Intense Quote"/>
    <w:basedOn w:val="Normal"/>
    <w:next w:val="Normal"/>
    <w:link w:val="IntenseQuoteChar"/>
    <w:uiPriority w:val="30"/>
    <w:qFormat/>
    <w:rsid w:val="00DE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08B"/>
    <w:rPr>
      <w:i/>
      <w:iCs/>
      <w:color w:val="0F4761" w:themeColor="accent1" w:themeShade="BF"/>
    </w:rPr>
  </w:style>
  <w:style w:type="character" w:styleId="IntenseReference">
    <w:name w:val="Intense Reference"/>
    <w:basedOn w:val="DefaultParagraphFont"/>
    <w:uiPriority w:val="32"/>
    <w:qFormat/>
    <w:rsid w:val="00DE108B"/>
    <w:rPr>
      <w:b/>
      <w:bCs/>
      <w:smallCaps/>
      <w:color w:val="0F4761" w:themeColor="accent1" w:themeShade="BF"/>
      <w:spacing w:val="5"/>
    </w:rPr>
  </w:style>
  <w:style w:type="table" w:customStyle="1" w:styleId="TableGrid">
    <w:name w:val="TableGrid"/>
    <w:rsid w:val="00DE108B"/>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DE10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08B"/>
    <w:rPr>
      <w:rFonts w:ascii="Segoe UI" w:eastAsia="Segoe UI" w:hAnsi="Segoe UI" w:cs="Segoe UI"/>
      <w:color w:val="000000"/>
      <w:lang w:eastAsia="en-GB"/>
    </w:rPr>
  </w:style>
  <w:style w:type="paragraph" w:styleId="Footer">
    <w:name w:val="footer"/>
    <w:basedOn w:val="Normal"/>
    <w:link w:val="FooterChar"/>
    <w:uiPriority w:val="99"/>
    <w:unhideWhenUsed/>
    <w:rsid w:val="00DE10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08B"/>
    <w:rPr>
      <w:rFonts w:ascii="Segoe UI" w:eastAsia="Segoe UI" w:hAnsi="Segoe UI" w:cs="Segoe UI"/>
      <w:color w:val="000000"/>
      <w:lang w:eastAsia="en-GB"/>
    </w:rPr>
  </w:style>
  <w:style w:type="paragraph" w:styleId="ListBullet">
    <w:name w:val="List Bullet"/>
    <w:basedOn w:val="Normal"/>
    <w:uiPriority w:val="99"/>
    <w:unhideWhenUsed/>
    <w:rsid w:val="00DE108B"/>
    <w:pPr>
      <w:numPr>
        <w:numId w:val="4"/>
      </w:numPr>
      <w:tabs>
        <w:tab w:val="clear" w:pos="360"/>
      </w:tabs>
      <w:spacing w:after="200" w:line="276" w:lineRule="auto"/>
      <w:ind w:left="0" w:firstLine="0"/>
      <w:contextualSpacing/>
    </w:pPr>
    <w:rPr>
      <w:rFonts w:asciiTheme="minorHAnsi" w:eastAsiaTheme="minorEastAsia" w:hAnsiTheme="minorHAnsi" w:cstheme="minorBidi"/>
      <w:color w:val="auto"/>
      <w:kern w:val="0"/>
      <w:sz w:val="22"/>
      <w:szCs w:val="22"/>
      <w:lang w:val="en-US" w:eastAsia="en-US"/>
      <w14:ligatures w14:val="none"/>
    </w:rPr>
  </w:style>
  <w:style w:type="character" w:customStyle="1" w:styleId="ListParagraphChar">
    <w:name w:val="List Paragraph Char"/>
    <w:link w:val="ListParagraph"/>
    <w:uiPriority w:val="34"/>
    <w:rsid w:val="00883C82"/>
    <w:rPr>
      <w:rFonts w:ascii="Segoe UI" w:eastAsia="Segoe UI" w:hAnsi="Segoe UI" w:cs="Segoe U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1109</Words>
  <Characters>6957</Characters>
  <Application>Microsoft Office Word</Application>
  <DocSecurity>0</DocSecurity>
  <Lines>173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Rivett-Strong, Siobhan</dc:creator>
  <cp:keywords/>
  <dc:description/>
  <cp:lastModifiedBy>Rivett-Strong, Siobhan</cp:lastModifiedBy>
  <cp:revision>2</cp:revision>
  <dcterms:created xsi:type="dcterms:W3CDTF">2026-03-03T14:38:00Z</dcterms:created>
  <dcterms:modified xsi:type="dcterms:W3CDTF">2026-03-03T14:38:00Z</dcterms:modified>
</cp:coreProperties>
</file>