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42F2CA" w14:textId="77777777" w:rsidR="00801E33" w:rsidRPr="00D44F2E" w:rsidRDefault="00801E33" w:rsidP="00801E33">
      <w:pPr>
        <w:pStyle w:val="Heading4"/>
        <w:rPr>
          <w:rFonts w:ascii="Arial" w:hAnsi="Arial" w:cs="Arial"/>
          <w:b/>
          <w:bCs/>
          <w:i w:val="0"/>
          <w:iCs w:val="0"/>
          <w:sz w:val="44"/>
          <w:szCs w:val="44"/>
        </w:rPr>
      </w:pPr>
      <w:r w:rsidRPr="00D44F2E">
        <w:rPr>
          <w:rFonts w:ascii="Arial" w:hAnsi="Arial" w:cs="Arial"/>
          <w:b/>
          <w:bCs/>
          <w:i w:val="0"/>
          <w:iCs w:val="0"/>
          <w:noProof/>
          <w:sz w:val="40"/>
          <w:szCs w:val="40"/>
        </w:rPr>
        <w:drawing>
          <wp:anchor distT="0" distB="0" distL="114300" distR="114300" simplePos="0" relativeHeight="251658240" behindDoc="0" locked="0" layoutInCell="1" allowOverlap="1" wp14:anchorId="24CD045E" wp14:editId="412C747F">
            <wp:simplePos x="0" y="0"/>
            <wp:positionH relativeFrom="margin">
              <wp:posOffset>2878102</wp:posOffset>
            </wp:positionH>
            <wp:positionV relativeFrom="paragraph">
              <wp:posOffset>-465316</wp:posOffset>
            </wp:positionV>
            <wp:extent cx="2793365" cy="1014730"/>
            <wp:effectExtent l="0" t="0" r="6985" b="0"/>
            <wp:wrapNone/>
            <wp:docPr id="6494242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cstate="print">
                      <a:extLst>
                        <a:ext uri="{28A0092B-C50C-407E-A947-70E740481C1C}">
                          <a14:useLocalDpi xmlns:a14="http://schemas.microsoft.com/office/drawing/2010/main" val="0"/>
                        </a:ext>
                      </a:extLst>
                    </a:blip>
                    <a:srcRect l="7765" t="21205" r="9412" b="23856"/>
                    <a:stretch>
                      <a:fillRect/>
                    </a:stretch>
                  </pic:blipFill>
                  <pic:spPr bwMode="auto">
                    <a:xfrm>
                      <a:off x="0" y="0"/>
                      <a:ext cx="2793365" cy="10147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44F2E">
        <w:rPr>
          <w:rFonts w:ascii="Arial" w:hAnsi="Arial" w:cs="Arial"/>
          <w:b/>
          <w:bCs/>
          <w:i w:val="0"/>
          <w:iCs w:val="0"/>
          <w:sz w:val="44"/>
          <w:szCs w:val="44"/>
        </w:rPr>
        <w:t xml:space="preserve">JOB DESCRIPTION                           </w:t>
      </w:r>
    </w:p>
    <w:p w14:paraId="696927DE" w14:textId="77777777" w:rsidR="003C506F" w:rsidRPr="00D44F2E" w:rsidRDefault="003C506F" w:rsidP="003C506F">
      <w:pPr>
        <w:rPr>
          <w:rFonts w:ascii="Arial" w:hAnsi="Arial" w:cs="Arial"/>
          <w:b/>
          <w:bCs/>
        </w:rPr>
      </w:pPr>
    </w:p>
    <w:tbl>
      <w:tblPr>
        <w:tblStyle w:val="TableGrid"/>
        <w:tblW w:w="5000" w:type="pct"/>
        <w:tblLook w:val="04A0" w:firstRow="1" w:lastRow="0" w:firstColumn="1" w:lastColumn="0" w:noHBand="0" w:noVBand="1"/>
      </w:tblPr>
      <w:tblGrid>
        <w:gridCol w:w="3465"/>
        <w:gridCol w:w="6127"/>
      </w:tblGrid>
      <w:tr w:rsidR="00CC066E" w:rsidRPr="00D44F2E" w14:paraId="7F5614A5" w14:textId="77777777" w:rsidTr="001E35B7">
        <w:trPr>
          <w:trHeight w:val="476"/>
        </w:trPr>
        <w:tc>
          <w:tcPr>
            <w:tcW w:w="1806" w:type="pct"/>
            <w:vAlign w:val="center"/>
          </w:tcPr>
          <w:p w14:paraId="022B4C7D" w14:textId="77777777" w:rsidR="00CC066E" w:rsidRPr="001E35B7" w:rsidRDefault="00CC066E" w:rsidP="001E35B7">
            <w:pPr>
              <w:rPr>
                <w:rFonts w:ascii="Arial" w:hAnsi="Arial" w:cs="Arial"/>
                <w:b/>
                <w:bCs/>
              </w:rPr>
            </w:pPr>
            <w:r w:rsidRPr="00D44F2E">
              <w:rPr>
                <w:rFonts w:ascii="Arial" w:hAnsi="Arial" w:cs="Arial"/>
                <w:b/>
                <w:bCs/>
              </w:rPr>
              <w:t>Directorate</w:t>
            </w:r>
          </w:p>
        </w:tc>
        <w:tc>
          <w:tcPr>
            <w:tcW w:w="3194" w:type="pct"/>
            <w:vAlign w:val="center"/>
          </w:tcPr>
          <w:p w14:paraId="52220CE8" w14:textId="10D373FF" w:rsidR="00CC066E" w:rsidRPr="00D44F2E" w:rsidRDefault="00EF4A23" w:rsidP="001E35B7">
            <w:pPr>
              <w:rPr>
                <w:rFonts w:ascii="Arial" w:hAnsi="Arial" w:cs="Arial"/>
              </w:rPr>
            </w:pPr>
            <w:r w:rsidRPr="00EF4A23">
              <w:rPr>
                <w:rFonts w:ascii="Arial" w:hAnsi="Arial" w:cs="Arial"/>
              </w:rPr>
              <w:t>Resources</w:t>
            </w:r>
          </w:p>
        </w:tc>
      </w:tr>
      <w:tr w:rsidR="00CC066E" w:rsidRPr="00D44F2E" w14:paraId="67CB1A49" w14:textId="77777777" w:rsidTr="001E35B7">
        <w:trPr>
          <w:trHeight w:val="476"/>
        </w:trPr>
        <w:tc>
          <w:tcPr>
            <w:tcW w:w="1806" w:type="pct"/>
            <w:vAlign w:val="center"/>
          </w:tcPr>
          <w:p w14:paraId="2462F228" w14:textId="77777777" w:rsidR="00CC066E" w:rsidRPr="001E35B7" w:rsidRDefault="00CC066E" w:rsidP="001E35B7">
            <w:pPr>
              <w:rPr>
                <w:rFonts w:ascii="Arial" w:hAnsi="Arial" w:cs="Arial"/>
                <w:b/>
                <w:bCs/>
              </w:rPr>
            </w:pPr>
            <w:r w:rsidRPr="00D44F2E">
              <w:rPr>
                <w:rFonts w:ascii="Arial" w:hAnsi="Arial" w:cs="Arial"/>
                <w:b/>
                <w:bCs/>
              </w:rPr>
              <w:t>Service</w:t>
            </w:r>
            <w:r w:rsidR="00296412" w:rsidRPr="00D44F2E">
              <w:rPr>
                <w:rFonts w:ascii="Arial" w:hAnsi="Arial" w:cs="Arial"/>
                <w:b/>
                <w:bCs/>
              </w:rPr>
              <w:t xml:space="preserve"> area</w:t>
            </w:r>
          </w:p>
        </w:tc>
        <w:tc>
          <w:tcPr>
            <w:tcW w:w="3194" w:type="pct"/>
            <w:vAlign w:val="center"/>
          </w:tcPr>
          <w:p w14:paraId="02F0B7E2" w14:textId="52F747F3" w:rsidR="00CC066E" w:rsidRPr="00D44F2E" w:rsidRDefault="00EF4A23" w:rsidP="001E35B7">
            <w:pPr>
              <w:rPr>
                <w:rFonts w:ascii="Arial" w:hAnsi="Arial" w:cs="Arial"/>
              </w:rPr>
            </w:pPr>
            <w:r w:rsidRPr="00EF4A23">
              <w:rPr>
                <w:rFonts w:ascii="Arial" w:hAnsi="Arial" w:cs="Arial"/>
              </w:rPr>
              <w:t>Financial Services</w:t>
            </w:r>
          </w:p>
        </w:tc>
      </w:tr>
    </w:tbl>
    <w:p w14:paraId="75BC63C5" w14:textId="77777777" w:rsidR="00C86592" w:rsidRPr="00D44F2E" w:rsidRDefault="00C86592">
      <w:pPr>
        <w:rPr>
          <w:rFonts w:ascii="Arial" w:hAnsi="Arial" w:cs="Arial"/>
        </w:rPr>
      </w:pPr>
    </w:p>
    <w:tbl>
      <w:tblPr>
        <w:tblStyle w:val="TableGrid"/>
        <w:tblW w:w="5000" w:type="pct"/>
        <w:tblLook w:val="04A0" w:firstRow="1" w:lastRow="0" w:firstColumn="1" w:lastColumn="0" w:noHBand="0" w:noVBand="1"/>
      </w:tblPr>
      <w:tblGrid>
        <w:gridCol w:w="3465"/>
        <w:gridCol w:w="6127"/>
      </w:tblGrid>
      <w:tr w:rsidR="003C506F" w:rsidRPr="00D44F2E" w14:paraId="2BF3E7F8" w14:textId="77777777" w:rsidTr="001E35B7">
        <w:trPr>
          <w:trHeight w:val="440"/>
        </w:trPr>
        <w:tc>
          <w:tcPr>
            <w:tcW w:w="5000" w:type="pct"/>
            <w:gridSpan w:val="2"/>
            <w:vAlign w:val="center"/>
          </w:tcPr>
          <w:p w14:paraId="574C7A12" w14:textId="77777777" w:rsidR="005552BB" w:rsidRPr="001E35B7" w:rsidRDefault="003C506F">
            <w:pPr>
              <w:rPr>
                <w:rFonts w:ascii="Arial" w:hAnsi="Arial" w:cs="Arial"/>
                <w:b/>
                <w:bCs/>
              </w:rPr>
            </w:pPr>
            <w:r w:rsidRPr="00D44F2E">
              <w:rPr>
                <w:rFonts w:ascii="Arial" w:hAnsi="Arial" w:cs="Arial"/>
                <w:b/>
                <w:bCs/>
              </w:rPr>
              <w:t xml:space="preserve">Post details   </w:t>
            </w:r>
          </w:p>
        </w:tc>
      </w:tr>
      <w:tr w:rsidR="00CC066E" w:rsidRPr="00D44F2E" w14:paraId="33C77573" w14:textId="77777777" w:rsidTr="001E35B7">
        <w:trPr>
          <w:trHeight w:val="440"/>
        </w:trPr>
        <w:tc>
          <w:tcPr>
            <w:tcW w:w="1806" w:type="pct"/>
            <w:vAlign w:val="center"/>
          </w:tcPr>
          <w:p w14:paraId="4716F05B" w14:textId="77777777" w:rsidR="00CC066E" w:rsidRPr="001E35B7" w:rsidRDefault="00CC066E" w:rsidP="00CC066E">
            <w:pPr>
              <w:rPr>
                <w:rFonts w:ascii="Arial" w:hAnsi="Arial" w:cs="Arial"/>
                <w:b/>
                <w:bCs/>
              </w:rPr>
            </w:pPr>
            <w:r w:rsidRPr="00D44F2E">
              <w:rPr>
                <w:rFonts w:ascii="Arial" w:hAnsi="Arial" w:cs="Arial"/>
                <w:b/>
                <w:bCs/>
              </w:rPr>
              <w:t>Job title</w:t>
            </w:r>
          </w:p>
        </w:tc>
        <w:tc>
          <w:tcPr>
            <w:tcW w:w="3194" w:type="pct"/>
            <w:vAlign w:val="center"/>
          </w:tcPr>
          <w:p w14:paraId="560FB60A" w14:textId="61A7B0C2" w:rsidR="00CC066E" w:rsidRPr="00D44F2E" w:rsidRDefault="00EF4A23" w:rsidP="001E35B7">
            <w:pPr>
              <w:rPr>
                <w:rFonts w:ascii="Arial" w:hAnsi="Arial" w:cs="Arial"/>
              </w:rPr>
            </w:pPr>
            <w:r w:rsidRPr="00EF4A23">
              <w:rPr>
                <w:rFonts w:ascii="Arial" w:hAnsi="Arial" w:cs="Arial"/>
              </w:rPr>
              <w:t>LGR Programme – Finance Lead</w:t>
            </w:r>
          </w:p>
        </w:tc>
      </w:tr>
      <w:tr w:rsidR="007B5DCA" w:rsidRPr="00D44F2E" w14:paraId="7A17A37C" w14:textId="77777777" w:rsidTr="001E35B7">
        <w:trPr>
          <w:trHeight w:val="440"/>
        </w:trPr>
        <w:tc>
          <w:tcPr>
            <w:tcW w:w="1806" w:type="pct"/>
            <w:vAlign w:val="center"/>
          </w:tcPr>
          <w:p w14:paraId="05F19220" w14:textId="77777777" w:rsidR="007B5DCA" w:rsidRPr="00D44F2E" w:rsidRDefault="007B5DCA" w:rsidP="007B5DCA">
            <w:pPr>
              <w:rPr>
                <w:rFonts w:ascii="Arial" w:hAnsi="Arial" w:cs="Arial"/>
                <w:b/>
                <w:bCs/>
              </w:rPr>
            </w:pPr>
            <w:r w:rsidRPr="00D44F2E">
              <w:rPr>
                <w:rFonts w:ascii="Arial" w:hAnsi="Arial" w:cs="Arial"/>
                <w:b/>
                <w:bCs/>
              </w:rPr>
              <w:t>Post Number</w:t>
            </w:r>
          </w:p>
        </w:tc>
        <w:tc>
          <w:tcPr>
            <w:tcW w:w="3194" w:type="pct"/>
            <w:vAlign w:val="center"/>
          </w:tcPr>
          <w:p w14:paraId="1F7F84D5" w14:textId="022101D1" w:rsidR="007B5DCA" w:rsidRPr="00D44F2E" w:rsidRDefault="00EF4A23" w:rsidP="001E35B7">
            <w:pPr>
              <w:rPr>
                <w:rFonts w:ascii="Arial" w:hAnsi="Arial" w:cs="Arial"/>
              </w:rPr>
            </w:pPr>
            <w:r>
              <w:rPr>
                <w:rFonts w:ascii="Arial" w:hAnsi="Arial" w:cs="Arial"/>
              </w:rPr>
              <w:t>TBC</w:t>
            </w:r>
          </w:p>
        </w:tc>
      </w:tr>
      <w:tr w:rsidR="007B5DCA" w:rsidRPr="00D44F2E" w14:paraId="4E0CBEF7" w14:textId="77777777" w:rsidTr="001E35B7">
        <w:trPr>
          <w:trHeight w:val="440"/>
        </w:trPr>
        <w:tc>
          <w:tcPr>
            <w:tcW w:w="1806" w:type="pct"/>
            <w:vAlign w:val="center"/>
          </w:tcPr>
          <w:p w14:paraId="77E7D084" w14:textId="77777777" w:rsidR="007B5DCA" w:rsidRPr="00D44F2E" w:rsidRDefault="007B5DCA" w:rsidP="007B5DCA">
            <w:pPr>
              <w:rPr>
                <w:rFonts w:ascii="Arial" w:hAnsi="Arial" w:cs="Arial"/>
                <w:b/>
                <w:bCs/>
              </w:rPr>
            </w:pPr>
            <w:r w:rsidRPr="00D44F2E">
              <w:rPr>
                <w:rFonts w:ascii="Arial" w:hAnsi="Arial" w:cs="Arial"/>
                <w:b/>
                <w:bCs/>
              </w:rPr>
              <w:t>Vacancy Reference</w:t>
            </w:r>
          </w:p>
        </w:tc>
        <w:tc>
          <w:tcPr>
            <w:tcW w:w="3194" w:type="pct"/>
            <w:vAlign w:val="center"/>
          </w:tcPr>
          <w:p w14:paraId="13375D8E" w14:textId="725B2B49" w:rsidR="007B5DCA" w:rsidRPr="00D44F2E" w:rsidRDefault="00EF4A23" w:rsidP="001E35B7">
            <w:pPr>
              <w:rPr>
                <w:rFonts w:ascii="Arial" w:hAnsi="Arial" w:cs="Arial"/>
              </w:rPr>
            </w:pPr>
            <w:r>
              <w:rPr>
                <w:rFonts w:ascii="Arial" w:hAnsi="Arial" w:cs="Arial"/>
              </w:rPr>
              <w:t>CE</w:t>
            </w:r>
            <w:r w:rsidR="00454354">
              <w:rPr>
                <w:rFonts w:ascii="Arial" w:hAnsi="Arial" w:cs="Arial"/>
              </w:rPr>
              <w:t>221</w:t>
            </w:r>
          </w:p>
        </w:tc>
      </w:tr>
      <w:tr w:rsidR="007B5DCA" w:rsidRPr="00D44F2E" w14:paraId="4E844220" w14:textId="77777777" w:rsidTr="001E35B7">
        <w:trPr>
          <w:trHeight w:val="440"/>
        </w:trPr>
        <w:tc>
          <w:tcPr>
            <w:tcW w:w="1806" w:type="pct"/>
            <w:vAlign w:val="center"/>
          </w:tcPr>
          <w:p w14:paraId="5A06F447" w14:textId="77777777" w:rsidR="007B5DCA" w:rsidRPr="001E35B7" w:rsidRDefault="007B5DCA" w:rsidP="007B5DCA">
            <w:pPr>
              <w:rPr>
                <w:rFonts w:ascii="Arial" w:hAnsi="Arial" w:cs="Arial"/>
                <w:b/>
                <w:bCs/>
              </w:rPr>
            </w:pPr>
            <w:r w:rsidRPr="00D44F2E">
              <w:rPr>
                <w:rFonts w:ascii="Arial" w:hAnsi="Arial" w:cs="Arial"/>
                <w:b/>
                <w:bCs/>
              </w:rPr>
              <w:t>Scale</w:t>
            </w:r>
          </w:p>
        </w:tc>
        <w:tc>
          <w:tcPr>
            <w:tcW w:w="3194" w:type="pct"/>
            <w:vAlign w:val="center"/>
          </w:tcPr>
          <w:p w14:paraId="57D62CDF" w14:textId="138D0D4F" w:rsidR="007B5DCA" w:rsidRPr="00D44F2E" w:rsidRDefault="00EF4A23" w:rsidP="001E35B7">
            <w:pPr>
              <w:rPr>
                <w:rFonts w:ascii="Arial" w:hAnsi="Arial" w:cs="Arial"/>
              </w:rPr>
            </w:pPr>
            <w:r>
              <w:rPr>
                <w:rFonts w:ascii="Arial" w:hAnsi="Arial" w:cs="Arial"/>
              </w:rPr>
              <w:t>PO6-PO9</w:t>
            </w:r>
          </w:p>
        </w:tc>
      </w:tr>
      <w:tr w:rsidR="007B5DCA" w:rsidRPr="00D44F2E" w14:paraId="152C234F" w14:textId="77777777" w:rsidTr="001E35B7">
        <w:trPr>
          <w:trHeight w:val="440"/>
        </w:trPr>
        <w:tc>
          <w:tcPr>
            <w:tcW w:w="1806" w:type="pct"/>
            <w:vAlign w:val="center"/>
          </w:tcPr>
          <w:p w14:paraId="42E99AAB" w14:textId="77777777" w:rsidR="007B5DCA" w:rsidRPr="00D44F2E" w:rsidRDefault="007B5DCA" w:rsidP="007B5DCA">
            <w:pPr>
              <w:rPr>
                <w:rFonts w:ascii="Arial" w:hAnsi="Arial" w:cs="Arial"/>
                <w:b/>
                <w:bCs/>
              </w:rPr>
            </w:pPr>
            <w:r w:rsidRPr="00D44F2E">
              <w:rPr>
                <w:rFonts w:ascii="Arial" w:hAnsi="Arial" w:cs="Arial"/>
                <w:b/>
                <w:bCs/>
              </w:rPr>
              <w:t>Contract</w:t>
            </w:r>
          </w:p>
        </w:tc>
        <w:tc>
          <w:tcPr>
            <w:tcW w:w="3194" w:type="pct"/>
            <w:vAlign w:val="center"/>
          </w:tcPr>
          <w:p w14:paraId="16DF722F" w14:textId="2FED5C09" w:rsidR="007B5DCA" w:rsidRPr="00D44F2E" w:rsidRDefault="00EF4A23" w:rsidP="001E35B7">
            <w:pPr>
              <w:rPr>
                <w:rFonts w:ascii="Arial" w:hAnsi="Arial" w:cs="Arial"/>
              </w:rPr>
            </w:pPr>
            <w:r>
              <w:rPr>
                <w:rFonts w:ascii="Arial" w:hAnsi="Arial" w:cs="Arial"/>
              </w:rPr>
              <w:t>2-Year fixed term contract</w:t>
            </w:r>
          </w:p>
        </w:tc>
      </w:tr>
      <w:tr w:rsidR="007B5DCA" w:rsidRPr="00D44F2E" w14:paraId="61114029" w14:textId="77777777" w:rsidTr="001E35B7">
        <w:trPr>
          <w:trHeight w:val="440"/>
        </w:trPr>
        <w:tc>
          <w:tcPr>
            <w:tcW w:w="1806" w:type="pct"/>
            <w:vAlign w:val="center"/>
          </w:tcPr>
          <w:p w14:paraId="595343F2" w14:textId="77777777" w:rsidR="007B5DCA" w:rsidRPr="001E35B7" w:rsidRDefault="007B5DCA" w:rsidP="007B5DCA">
            <w:pPr>
              <w:rPr>
                <w:rFonts w:ascii="Arial" w:hAnsi="Arial" w:cs="Arial"/>
                <w:b/>
                <w:bCs/>
              </w:rPr>
            </w:pPr>
            <w:r w:rsidRPr="00D44F2E">
              <w:rPr>
                <w:rFonts w:ascii="Arial" w:hAnsi="Arial" w:cs="Arial"/>
                <w:b/>
                <w:bCs/>
              </w:rPr>
              <w:t>Location of work</w:t>
            </w:r>
          </w:p>
        </w:tc>
        <w:tc>
          <w:tcPr>
            <w:tcW w:w="3194" w:type="pct"/>
            <w:vAlign w:val="center"/>
          </w:tcPr>
          <w:p w14:paraId="6A62883B" w14:textId="6D09956A" w:rsidR="007B5DCA" w:rsidRPr="00D44F2E" w:rsidRDefault="00EF4A23" w:rsidP="001E35B7">
            <w:pPr>
              <w:rPr>
                <w:rFonts w:ascii="Arial" w:hAnsi="Arial" w:cs="Arial"/>
              </w:rPr>
            </w:pPr>
            <w:r>
              <w:rPr>
                <w:rFonts w:ascii="Arial" w:hAnsi="Arial" w:cs="Arial"/>
              </w:rPr>
              <w:t>Council Offices</w:t>
            </w:r>
          </w:p>
        </w:tc>
      </w:tr>
      <w:tr w:rsidR="007B5DCA" w:rsidRPr="00D44F2E" w14:paraId="63AA0334" w14:textId="77777777" w:rsidTr="001E35B7">
        <w:trPr>
          <w:trHeight w:val="440"/>
        </w:trPr>
        <w:tc>
          <w:tcPr>
            <w:tcW w:w="1806" w:type="pct"/>
            <w:vAlign w:val="center"/>
          </w:tcPr>
          <w:p w14:paraId="6DD740FB" w14:textId="77777777" w:rsidR="007B5DCA" w:rsidRPr="001E35B7" w:rsidRDefault="007B5DCA" w:rsidP="007B5DCA">
            <w:pPr>
              <w:rPr>
                <w:rFonts w:ascii="Arial" w:hAnsi="Arial" w:cs="Arial"/>
                <w:b/>
                <w:bCs/>
              </w:rPr>
            </w:pPr>
            <w:r w:rsidRPr="00D44F2E">
              <w:rPr>
                <w:rFonts w:ascii="Arial" w:hAnsi="Arial" w:cs="Arial"/>
                <w:b/>
                <w:bCs/>
              </w:rPr>
              <w:t>Directly responsible to</w:t>
            </w:r>
          </w:p>
        </w:tc>
        <w:tc>
          <w:tcPr>
            <w:tcW w:w="3194" w:type="pct"/>
            <w:vAlign w:val="center"/>
          </w:tcPr>
          <w:p w14:paraId="75E4C016" w14:textId="52E18913" w:rsidR="007B5DCA" w:rsidRPr="00D44F2E" w:rsidRDefault="00EF4A23" w:rsidP="001E35B7">
            <w:pPr>
              <w:rPr>
                <w:rFonts w:ascii="Arial" w:hAnsi="Arial" w:cs="Arial"/>
              </w:rPr>
            </w:pPr>
            <w:r w:rsidRPr="00EF4A23">
              <w:rPr>
                <w:rFonts w:ascii="Arial" w:hAnsi="Arial" w:cs="Arial"/>
              </w:rPr>
              <w:t>Head of Financial Services</w:t>
            </w:r>
          </w:p>
        </w:tc>
      </w:tr>
      <w:tr w:rsidR="007B5DCA" w:rsidRPr="00D44F2E" w14:paraId="69BD5A22" w14:textId="77777777" w:rsidTr="001E35B7">
        <w:trPr>
          <w:trHeight w:val="440"/>
        </w:trPr>
        <w:tc>
          <w:tcPr>
            <w:tcW w:w="1806" w:type="pct"/>
            <w:vAlign w:val="center"/>
          </w:tcPr>
          <w:p w14:paraId="0C49BB6F" w14:textId="77777777" w:rsidR="007B5DCA" w:rsidRPr="001E35B7" w:rsidRDefault="007B5DCA" w:rsidP="007B5DCA">
            <w:pPr>
              <w:rPr>
                <w:rFonts w:ascii="Arial" w:hAnsi="Arial" w:cs="Arial"/>
                <w:b/>
                <w:bCs/>
              </w:rPr>
            </w:pPr>
            <w:r w:rsidRPr="00D44F2E">
              <w:rPr>
                <w:rFonts w:ascii="Arial" w:hAnsi="Arial" w:cs="Arial"/>
                <w:b/>
                <w:bCs/>
              </w:rPr>
              <w:t>Directly responsible for</w:t>
            </w:r>
          </w:p>
        </w:tc>
        <w:tc>
          <w:tcPr>
            <w:tcW w:w="3194" w:type="pct"/>
            <w:vAlign w:val="center"/>
          </w:tcPr>
          <w:p w14:paraId="03A84720" w14:textId="3013E965" w:rsidR="007B5DCA" w:rsidRPr="00D44F2E" w:rsidRDefault="00EF4A23" w:rsidP="001E35B7">
            <w:pPr>
              <w:rPr>
                <w:rFonts w:ascii="Arial" w:hAnsi="Arial" w:cs="Arial"/>
              </w:rPr>
            </w:pPr>
            <w:r w:rsidRPr="00EF4A23">
              <w:rPr>
                <w:rFonts w:ascii="Arial" w:hAnsi="Arial" w:cs="Arial"/>
              </w:rPr>
              <w:t>None</w:t>
            </w:r>
          </w:p>
        </w:tc>
      </w:tr>
      <w:tr w:rsidR="007B5DCA" w:rsidRPr="00D44F2E" w14:paraId="55FD0980" w14:textId="77777777" w:rsidTr="001E35B7">
        <w:trPr>
          <w:trHeight w:val="440"/>
        </w:trPr>
        <w:tc>
          <w:tcPr>
            <w:tcW w:w="1806" w:type="pct"/>
            <w:vAlign w:val="center"/>
          </w:tcPr>
          <w:p w14:paraId="2037BD72" w14:textId="77777777" w:rsidR="007B5DCA" w:rsidRPr="001E35B7" w:rsidRDefault="007B5DCA" w:rsidP="007B5DCA">
            <w:pPr>
              <w:rPr>
                <w:rFonts w:ascii="Arial" w:hAnsi="Arial" w:cs="Arial"/>
                <w:b/>
                <w:bCs/>
              </w:rPr>
            </w:pPr>
            <w:r w:rsidRPr="00D44F2E">
              <w:rPr>
                <w:rFonts w:ascii="Arial" w:hAnsi="Arial" w:cs="Arial"/>
                <w:b/>
                <w:bCs/>
              </w:rPr>
              <w:t>Hours</w:t>
            </w:r>
          </w:p>
        </w:tc>
        <w:tc>
          <w:tcPr>
            <w:tcW w:w="3194" w:type="pct"/>
            <w:vAlign w:val="center"/>
          </w:tcPr>
          <w:p w14:paraId="156B71E5" w14:textId="055BE879" w:rsidR="007B5DCA" w:rsidRPr="00D44F2E" w:rsidRDefault="00EF4A23" w:rsidP="001E35B7">
            <w:pPr>
              <w:rPr>
                <w:rFonts w:ascii="Arial" w:hAnsi="Arial" w:cs="Arial"/>
              </w:rPr>
            </w:pPr>
            <w:r>
              <w:rPr>
                <w:rFonts w:ascii="Arial" w:hAnsi="Arial" w:cs="Arial"/>
              </w:rPr>
              <w:t>37 hours per week</w:t>
            </w:r>
          </w:p>
        </w:tc>
      </w:tr>
      <w:tr w:rsidR="007B5DCA" w:rsidRPr="00D44F2E" w14:paraId="665F05D6" w14:textId="77777777" w:rsidTr="001E35B7">
        <w:trPr>
          <w:trHeight w:val="440"/>
        </w:trPr>
        <w:tc>
          <w:tcPr>
            <w:tcW w:w="1806" w:type="pct"/>
            <w:vAlign w:val="center"/>
          </w:tcPr>
          <w:p w14:paraId="67624CE3" w14:textId="77777777" w:rsidR="007B5DCA" w:rsidRPr="001E35B7" w:rsidRDefault="007B5DCA" w:rsidP="007B5DCA">
            <w:pPr>
              <w:rPr>
                <w:rFonts w:ascii="Arial" w:hAnsi="Arial" w:cs="Arial"/>
                <w:b/>
                <w:bCs/>
              </w:rPr>
            </w:pPr>
            <w:r w:rsidRPr="00D44F2E">
              <w:rPr>
                <w:rFonts w:ascii="Arial" w:hAnsi="Arial" w:cs="Arial"/>
                <w:b/>
                <w:bCs/>
              </w:rPr>
              <w:t>JE Reference</w:t>
            </w:r>
          </w:p>
        </w:tc>
        <w:tc>
          <w:tcPr>
            <w:tcW w:w="3194" w:type="pct"/>
            <w:vAlign w:val="center"/>
          </w:tcPr>
          <w:p w14:paraId="412C950E" w14:textId="1FB47709" w:rsidR="007B5DCA" w:rsidRPr="00D44F2E" w:rsidRDefault="00EF4A23" w:rsidP="001E35B7">
            <w:pPr>
              <w:rPr>
                <w:rFonts w:ascii="Arial" w:hAnsi="Arial" w:cs="Arial"/>
              </w:rPr>
            </w:pPr>
            <w:r>
              <w:rPr>
                <w:rFonts w:ascii="Arial" w:hAnsi="Arial" w:cs="Arial"/>
              </w:rPr>
              <w:t>GLPC/ML</w:t>
            </w:r>
          </w:p>
        </w:tc>
      </w:tr>
      <w:tr w:rsidR="007B5DCA" w:rsidRPr="00D44F2E" w14:paraId="42F9C4D1" w14:textId="77777777" w:rsidTr="007B307E">
        <w:trPr>
          <w:trHeight w:val="3432"/>
        </w:trPr>
        <w:tc>
          <w:tcPr>
            <w:tcW w:w="5000" w:type="pct"/>
            <w:gridSpan w:val="2"/>
          </w:tcPr>
          <w:p w14:paraId="666FD515" w14:textId="77777777" w:rsidR="00BC5C8B" w:rsidRPr="00D44F2E" w:rsidRDefault="00BC5C8B" w:rsidP="00D44F2E">
            <w:pPr>
              <w:rPr>
                <w:rFonts w:ascii="Arial" w:hAnsi="Arial" w:cs="Arial"/>
                <w:b/>
                <w:bCs/>
              </w:rPr>
            </w:pPr>
            <w:r w:rsidRPr="00D44F2E">
              <w:rPr>
                <w:rFonts w:ascii="Arial" w:hAnsi="Arial" w:cs="Arial"/>
                <w:b/>
                <w:bCs/>
              </w:rPr>
              <w:t>P</w:t>
            </w:r>
            <w:r w:rsidR="007B5DCA" w:rsidRPr="00D44F2E">
              <w:rPr>
                <w:rFonts w:ascii="Arial" w:hAnsi="Arial" w:cs="Arial"/>
                <w:b/>
                <w:bCs/>
              </w:rPr>
              <w:t>rimary purpose and scope of the job</w:t>
            </w:r>
          </w:p>
          <w:p w14:paraId="6B4E6782" w14:textId="77777777" w:rsidR="00BC5C8B" w:rsidRPr="00D44F2E" w:rsidRDefault="00BC5C8B" w:rsidP="00D44F2E">
            <w:pPr>
              <w:rPr>
                <w:rFonts w:ascii="Arial" w:hAnsi="Arial" w:cs="Arial"/>
                <w:sz w:val="12"/>
                <w:szCs w:val="12"/>
              </w:rPr>
            </w:pPr>
          </w:p>
          <w:p w14:paraId="04CB808B" w14:textId="77777777" w:rsidR="00EF4A23" w:rsidRPr="00EF4A23" w:rsidRDefault="00EF4A23" w:rsidP="00EF4A23">
            <w:pPr>
              <w:pStyle w:val="NormalWeb"/>
              <w:jc w:val="both"/>
              <w:rPr>
                <w:rFonts w:ascii="Arial" w:hAnsi="Arial" w:cs="Arial"/>
                <w:sz w:val="22"/>
                <w:szCs w:val="22"/>
              </w:rPr>
            </w:pPr>
            <w:r w:rsidRPr="00EF4A23">
              <w:rPr>
                <w:rFonts w:ascii="Arial" w:hAnsi="Arial" w:cs="Arial"/>
                <w:sz w:val="22"/>
                <w:szCs w:val="22"/>
              </w:rPr>
              <w:t>To support the delivery of all finance-related workstreams associated with Local Government reorganisation and assist other workstreams where a finance or financial governance input is required. The role will also support the preparatory work needed to ready the council’s financial systems for vesting day.</w:t>
            </w:r>
          </w:p>
          <w:p w14:paraId="0E0F0CC5" w14:textId="77777777" w:rsidR="00EF4A23" w:rsidRPr="00EF4A23" w:rsidRDefault="00EF4A23" w:rsidP="00EF4A23">
            <w:pPr>
              <w:pStyle w:val="NormalWeb"/>
              <w:jc w:val="both"/>
              <w:rPr>
                <w:rFonts w:ascii="Arial" w:hAnsi="Arial" w:cs="Arial"/>
                <w:sz w:val="22"/>
                <w:szCs w:val="22"/>
              </w:rPr>
            </w:pPr>
            <w:r w:rsidRPr="00EF4A23">
              <w:rPr>
                <w:rFonts w:ascii="Arial" w:hAnsi="Arial" w:cs="Arial"/>
                <w:sz w:val="22"/>
                <w:szCs w:val="22"/>
              </w:rPr>
              <w:t>The postholder will coordinate financial planning, financial governance, analysis and assurance activity required to support the council’s transition to a new unitary authority by April 2028. The postholder will help support decision</w:t>
            </w:r>
            <w:r w:rsidRPr="00EF4A23">
              <w:rPr>
                <w:rFonts w:ascii="Arial" w:hAnsi="Arial" w:cs="Arial"/>
                <w:sz w:val="22"/>
                <w:szCs w:val="22"/>
              </w:rPr>
              <w:noBreakHyphen/>
              <w:t>making, ensure compliance with statutory financial requirements, manage financial risks, and provide clear financial baselines and modelling to support the new authority.</w:t>
            </w:r>
          </w:p>
          <w:p w14:paraId="7269A4D9" w14:textId="77777777" w:rsidR="00EF4A23" w:rsidRPr="00EF4A23" w:rsidRDefault="00EF4A23" w:rsidP="00EF4A23">
            <w:pPr>
              <w:pStyle w:val="NormalWeb"/>
              <w:jc w:val="both"/>
              <w:rPr>
                <w:rFonts w:ascii="Arial" w:hAnsi="Arial" w:cs="Arial"/>
                <w:sz w:val="22"/>
                <w:szCs w:val="22"/>
              </w:rPr>
            </w:pPr>
            <w:r w:rsidRPr="00EF4A23">
              <w:rPr>
                <w:rFonts w:ascii="Arial" w:hAnsi="Arial" w:cs="Arial"/>
                <w:sz w:val="22"/>
                <w:szCs w:val="22"/>
              </w:rPr>
              <w:t>The role will work closely with the Director of Resources (s151 Officer), Head of Financial Services, the council’s Programme Manager, and finance leads across partner councils to ensure alignment of financial information, data and system harmonisation planning, and robust preparation for vesting day.</w:t>
            </w:r>
          </w:p>
          <w:p w14:paraId="39E5E11C" w14:textId="77777777" w:rsidR="00EF4A23" w:rsidRPr="00D44F2E" w:rsidRDefault="00EF4A23" w:rsidP="00D44F2E">
            <w:pPr>
              <w:rPr>
                <w:rFonts w:ascii="Arial" w:hAnsi="Arial" w:cs="Arial"/>
              </w:rPr>
            </w:pPr>
          </w:p>
        </w:tc>
      </w:tr>
      <w:tr w:rsidR="007B5DCA" w:rsidRPr="00D44F2E" w14:paraId="5E571651" w14:textId="77777777" w:rsidTr="007B307E">
        <w:tc>
          <w:tcPr>
            <w:tcW w:w="5000" w:type="pct"/>
            <w:gridSpan w:val="2"/>
          </w:tcPr>
          <w:p w14:paraId="03005102" w14:textId="77777777" w:rsidR="007B5DCA" w:rsidRPr="00B1617E" w:rsidRDefault="007B5DCA" w:rsidP="00D44F2E">
            <w:pPr>
              <w:rPr>
                <w:rFonts w:ascii="Arial" w:hAnsi="Arial" w:cs="Arial"/>
                <w:b/>
                <w:bCs/>
              </w:rPr>
            </w:pPr>
            <w:r w:rsidRPr="00B1617E">
              <w:rPr>
                <w:rFonts w:ascii="Arial" w:hAnsi="Arial" w:cs="Arial"/>
                <w:b/>
                <w:bCs/>
              </w:rPr>
              <w:t>Working Relationships</w:t>
            </w:r>
          </w:p>
          <w:p w14:paraId="3E306D5A" w14:textId="77777777" w:rsidR="00BC5C8B" w:rsidRPr="00B1617E" w:rsidRDefault="00BC5C8B" w:rsidP="00D44F2E">
            <w:pPr>
              <w:rPr>
                <w:rFonts w:ascii="Arial" w:hAnsi="Arial" w:cs="Arial"/>
                <w:b/>
                <w:bCs/>
                <w:sz w:val="10"/>
                <w:szCs w:val="10"/>
              </w:rPr>
            </w:pPr>
          </w:p>
          <w:p w14:paraId="02B0C2B8" w14:textId="77777777" w:rsidR="00EF4A23" w:rsidRPr="00B1617E" w:rsidRDefault="00EF4A23" w:rsidP="00EF4A23">
            <w:pPr>
              <w:spacing w:line="300" w:lineRule="atLeast"/>
              <w:rPr>
                <w:rFonts w:ascii="Arial" w:eastAsia="Times New Roman" w:hAnsi="Arial" w:cs="Arial"/>
                <w:kern w:val="0"/>
                <w:lang w:eastAsia="en-GB"/>
                <w14:ligatures w14:val="none"/>
              </w:rPr>
            </w:pPr>
            <w:r w:rsidRPr="00B1617E">
              <w:rPr>
                <w:rFonts w:ascii="Arial" w:eastAsia="Times New Roman" w:hAnsi="Arial" w:cs="Arial"/>
                <w:kern w:val="0"/>
                <w:lang w:eastAsia="en-GB"/>
                <w14:ligatures w14:val="none"/>
              </w:rPr>
              <w:t xml:space="preserve">Ribble Valley Programme Manager (LGR) </w:t>
            </w:r>
          </w:p>
          <w:p w14:paraId="522ABB73" w14:textId="77777777" w:rsidR="00EF4A23" w:rsidRPr="00B1617E" w:rsidRDefault="00EF4A23" w:rsidP="00EF4A23">
            <w:pPr>
              <w:spacing w:line="300" w:lineRule="atLeast"/>
              <w:rPr>
                <w:rFonts w:ascii="Arial" w:eastAsia="Times New Roman" w:hAnsi="Arial" w:cs="Arial"/>
                <w:kern w:val="0"/>
                <w:lang w:eastAsia="en-GB"/>
                <w14:ligatures w14:val="none"/>
              </w:rPr>
            </w:pPr>
            <w:r w:rsidRPr="00B1617E">
              <w:rPr>
                <w:rFonts w:ascii="Arial" w:eastAsia="Times New Roman" w:hAnsi="Arial" w:cs="Arial"/>
                <w:kern w:val="0"/>
                <w:lang w:eastAsia="en-GB"/>
                <w14:ligatures w14:val="none"/>
              </w:rPr>
              <w:t>Chief Executive / Directors / s151 Officer / Head of Financial Services</w:t>
            </w:r>
          </w:p>
          <w:p w14:paraId="4C6603DE" w14:textId="77777777" w:rsidR="00EF4A23" w:rsidRPr="00B1617E" w:rsidRDefault="00EF4A23" w:rsidP="00EF4A23">
            <w:pPr>
              <w:spacing w:line="300" w:lineRule="atLeast"/>
              <w:rPr>
                <w:rFonts w:ascii="Arial" w:eastAsia="Times New Roman" w:hAnsi="Arial" w:cs="Arial"/>
                <w:kern w:val="0"/>
                <w:lang w:eastAsia="en-GB"/>
                <w14:ligatures w14:val="none"/>
              </w:rPr>
            </w:pPr>
            <w:r w:rsidRPr="00B1617E">
              <w:rPr>
                <w:rFonts w:ascii="Arial" w:eastAsia="Times New Roman" w:hAnsi="Arial" w:cs="Arial"/>
                <w:kern w:val="0"/>
                <w:lang w:eastAsia="en-GB"/>
                <w14:ligatures w14:val="none"/>
              </w:rPr>
              <w:t xml:space="preserve">Key Finance contacts across all affected councils </w:t>
            </w:r>
          </w:p>
          <w:p w14:paraId="00AF4B5F" w14:textId="77777777" w:rsidR="00EF4A23" w:rsidRPr="00B1617E" w:rsidRDefault="00EF4A23" w:rsidP="00EF4A23">
            <w:pPr>
              <w:spacing w:line="300" w:lineRule="atLeast"/>
              <w:rPr>
                <w:rFonts w:ascii="Arial" w:eastAsia="Times New Roman" w:hAnsi="Arial" w:cs="Arial"/>
                <w:kern w:val="0"/>
                <w:lang w:eastAsia="en-GB"/>
                <w14:ligatures w14:val="none"/>
              </w:rPr>
            </w:pPr>
            <w:r w:rsidRPr="00B1617E">
              <w:rPr>
                <w:rFonts w:ascii="Arial" w:eastAsia="Times New Roman" w:hAnsi="Arial" w:cs="Arial"/>
                <w:kern w:val="0"/>
                <w:lang w:eastAsia="en-GB"/>
                <w14:ligatures w14:val="none"/>
              </w:rPr>
              <w:lastRenderedPageBreak/>
              <w:t>Other LGR Workstream Leads</w:t>
            </w:r>
          </w:p>
          <w:p w14:paraId="5FEB2851" w14:textId="77777777" w:rsidR="00EF4A23" w:rsidRPr="00B1617E" w:rsidRDefault="00EF4A23" w:rsidP="00EF4A23">
            <w:pPr>
              <w:spacing w:line="300" w:lineRule="atLeast"/>
              <w:rPr>
                <w:rFonts w:ascii="Arial" w:eastAsia="Times New Roman" w:hAnsi="Arial" w:cs="Arial"/>
                <w:kern w:val="0"/>
                <w:lang w:eastAsia="en-GB"/>
                <w14:ligatures w14:val="none"/>
              </w:rPr>
            </w:pPr>
            <w:r w:rsidRPr="00B1617E">
              <w:rPr>
                <w:rFonts w:ascii="Arial" w:eastAsia="Times New Roman" w:hAnsi="Arial" w:cs="Arial"/>
                <w:kern w:val="0"/>
                <w:lang w:eastAsia="en-GB"/>
                <w14:ligatures w14:val="none"/>
              </w:rPr>
              <w:t>Lancashire LGR Programme Board members</w:t>
            </w:r>
          </w:p>
          <w:p w14:paraId="5B769D18" w14:textId="77777777" w:rsidR="00EF4A23" w:rsidRPr="00B1617E" w:rsidRDefault="00EF4A23" w:rsidP="00EF4A23">
            <w:pPr>
              <w:spacing w:line="300" w:lineRule="atLeast"/>
              <w:rPr>
                <w:rFonts w:ascii="Arial" w:eastAsia="Times New Roman" w:hAnsi="Arial" w:cs="Arial"/>
                <w:kern w:val="0"/>
                <w:lang w:eastAsia="en-GB"/>
                <w14:ligatures w14:val="none"/>
              </w:rPr>
            </w:pPr>
            <w:r w:rsidRPr="00B1617E">
              <w:rPr>
                <w:rFonts w:ascii="Arial" w:eastAsia="Times New Roman" w:hAnsi="Arial" w:cs="Arial"/>
                <w:kern w:val="0"/>
                <w:lang w:eastAsia="en-GB"/>
                <w14:ligatures w14:val="none"/>
              </w:rPr>
              <w:t xml:space="preserve">Ribble Valley LGR Programme Board members  </w:t>
            </w:r>
          </w:p>
          <w:p w14:paraId="707575B6" w14:textId="77777777" w:rsidR="00EF4A23" w:rsidRPr="00B1617E" w:rsidRDefault="00EF4A23" w:rsidP="00EF4A23">
            <w:pPr>
              <w:spacing w:line="300" w:lineRule="atLeast"/>
              <w:rPr>
                <w:rFonts w:ascii="Arial" w:eastAsia="Times New Roman" w:hAnsi="Arial" w:cs="Arial"/>
                <w:kern w:val="0"/>
                <w:lang w:eastAsia="en-GB"/>
                <w14:ligatures w14:val="none"/>
              </w:rPr>
            </w:pPr>
            <w:r w:rsidRPr="00B1617E">
              <w:rPr>
                <w:rFonts w:ascii="Arial" w:eastAsia="Times New Roman" w:hAnsi="Arial" w:cs="Arial"/>
                <w:kern w:val="0"/>
                <w:lang w:eastAsia="en-GB"/>
                <w14:ligatures w14:val="none"/>
              </w:rPr>
              <w:t xml:space="preserve">External auditors and internal audit </w:t>
            </w:r>
          </w:p>
          <w:p w14:paraId="6531B8B5" w14:textId="77777777" w:rsidR="00EF4A23" w:rsidRPr="00B1617E" w:rsidRDefault="00EF4A23" w:rsidP="00EF4A23">
            <w:pPr>
              <w:spacing w:line="300" w:lineRule="atLeast"/>
              <w:rPr>
                <w:rFonts w:ascii="Arial" w:eastAsia="Times New Roman" w:hAnsi="Arial" w:cs="Arial"/>
                <w:kern w:val="0"/>
                <w:lang w:eastAsia="en-GB"/>
                <w14:ligatures w14:val="none"/>
              </w:rPr>
            </w:pPr>
            <w:r w:rsidRPr="00B1617E">
              <w:rPr>
                <w:rFonts w:ascii="Arial" w:eastAsia="Times New Roman" w:hAnsi="Arial" w:cs="Arial"/>
                <w:kern w:val="0"/>
                <w:lang w:eastAsia="en-GB"/>
                <w14:ligatures w14:val="none"/>
              </w:rPr>
              <w:t>Government departments (e.g., MHCLG)</w:t>
            </w:r>
          </w:p>
          <w:p w14:paraId="3F87DFAE" w14:textId="77777777" w:rsidR="00EF4A23" w:rsidRPr="00B1617E" w:rsidRDefault="00EF4A23" w:rsidP="00EF4A23">
            <w:pPr>
              <w:spacing w:line="300" w:lineRule="atLeast"/>
              <w:rPr>
                <w:rFonts w:ascii="Arial" w:eastAsia="Times New Roman" w:hAnsi="Arial" w:cs="Arial"/>
                <w:kern w:val="0"/>
                <w:lang w:eastAsia="en-GB"/>
                <w14:ligatures w14:val="none"/>
              </w:rPr>
            </w:pPr>
            <w:r w:rsidRPr="00B1617E">
              <w:rPr>
                <w:rFonts w:ascii="Arial" w:eastAsia="Times New Roman" w:hAnsi="Arial" w:cs="Arial"/>
                <w:kern w:val="0"/>
                <w:lang w:eastAsia="en-GB"/>
                <w14:ligatures w14:val="none"/>
              </w:rPr>
              <w:t>Professional Bodies (e.g., CIPFA)</w:t>
            </w:r>
          </w:p>
          <w:p w14:paraId="28C6A5DB" w14:textId="77777777" w:rsidR="00D44F2E" w:rsidRDefault="00EF4A23" w:rsidP="00EF4A23">
            <w:pPr>
              <w:spacing w:line="300" w:lineRule="atLeast"/>
              <w:rPr>
                <w:rFonts w:ascii="Arial" w:eastAsia="Times New Roman" w:hAnsi="Arial" w:cs="Arial"/>
                <w:kern w:val="0"/>
                <w:lang w:eastAsia="en-GB"/>
                <w14:ligatures w14:val="none"/>
              </w:rPr>
            </w:pPr>
            <w:r w:rsidRPr="00B1617E">
              <w:rPr>
                <w:rFonts w:ascii="Arial" w:eastAsia="Times New Roman" w:hAnsi="Arial" w:cs="Arial"/>
                <w:kern w:val="0"/>
                <w:lang w:eastAsia="en-GB"/>
                <w14:ligatures w14:val="none"/>
              </w:rPr>
              <w:t>Partner councils</w:t>
            </w:r>
          </w:p>
          <w:p w14:paraId="44D2997C" w14:textId="1ADF932D" w:rsidR="00B1617E" w:rsidRPr="00B1617E" w:rsidRDefault="00B1617E" w:rsidP="00EF4A23">
            <w:pPr>
              <w:spacing w:line="300" w:lineRule="atLeast"/>
              <w:rPr>
                <w:rFonts w:ascii="Arial" w:hAnsi="Arial" w:cs="Arial"/>
              </w:rPr>
            </w:pPr>
          </w:p>
        </w:tc>
      </w:tr>
      <w:tr w:rsidR="003C506F" w:rsidRPr="00D44F2E" w14:paraId="3FF32F69" w14:textId="77777777" w:rsidTr="00B1617E">
        <w:trPr>
          <w:trHeight w:val="9741"/>
        </w:trPr>
        <w:tc>
          <w:tcPr>
            <w:tcW w:w="5000" w:type="pct"/>
            <w:gridSpan w:val="2"/>
          </w:tcPr>
          <w:p w14:paraId="4DE4A3D3" w14:textId="77777777" w:rsidR="00B1617E" w:rsidRPr="00B1617E" w:rsidRDefault="00B1617E" w:rsidP="00EF4A23">
            <w:pPr>
              <w:jc w:val="both"/>
              <w:rPr>
                <w:rFonts w:ascii="Arial" w:hAnsi="Arial" w:cs="Arial"/>
                <w:b/>
                <w:bCs/>
              </w:rPr>
            </w:pPr>
          </w:p>
          <w:p w14:paraId="6D9FD128" w14:textId="3E729C58" w:rsidR="00D44F2E" w:rsidRPr="00B1617E" w:rsidRDefault="003C506F" w:rsidP="00EF4A23">
            <w:pPr>
              <w:jc w:val="both"/>
              <w:rPr>
                <w:rFonts w:ascii="Arial" w:hAnsi="Arial" w:cs="Arial"/>
                <w:b/>
                <w:bCs/>
              </w:rPr>
            </w:pPr>
            <w:r w:rsidRPr="00B1617E">
              <w:rPr>
                <w:rFonts w:ascii="Arial" w:hAnsi="Arial" w:cs="Arial"/>
                <w:b/>
                <w:bCs/>
              </w:rPr>
              <w:t>Key Tasks</w:t>
            </w:r>
            <w:r w:rsidR="00B1617E" w:rsidRPr="00B1617E">
              <w:rPr>
                <w:rFonts w:ascii="Arial" w:hAnsi="Arial" w:cs="Arial"/>
                <w:b/>
                <w:bCs/>
              </w:rPr>
              <w:t xml:space="preserve"> </w:t>
            </w:r>
            <w:r w:rsidRPr="00B1617E">
              <w:rPr>
                <w:rFonts w:ascii="Arial" w:hAnsi="Arial" w:cs="Arial"/>
                <w:b/>
                <w:bCs/>
              </w:rPr>
              <w:t>and Responsibilities</w:t>
            </w:r>
          </w:p>
          <w:p w14:paraId="7F091039" w14:textId="77777777" w:rsidR="00EF4A23" w:rsidRPr="00B1617E" w:rsidRDefault="00EF4A23" w:rsidP="00EF4A23">
            <w:pPr>
              <w:jc w:val="both"/>
              <w:rPr>
                <w:rFonts w:ascii="Arial" w:hAnsi="Arial" w:cs="Arial"/>
                <w:b/>
                <w:bCs/>
              </w:rPr>
            </w:pPr>
          </w:p>
          <w:p w14:paraId="4E628C46" w14:textId="77777777" w:rsidR="00EF4A23" w:rsidRPr="00B1617E" w:rsidRDefault="00EF4A23" w:rsidP="00EF4A23">
            <w:pPr>
              <w:pStyle w:val="ListNumber"/>
              <w:numPr>
                <w:ilvl w:val="0"/>
                <w:numId w:val="15"/>
              </w:numPr>
              <w:jc w:val="both"/>
            </w:pPr>
            <w:r w:rsidRPr="00B1617E">
              <w:rPr>
                <w:b/>
                <w:bCs/>
              </w:rPr>
              <w:t>Financial Planning &amp; Statutory Requirements</w:t>
            </w:r>
          </w:p>
          <w:p w14:paraId="35AC38AA" w14:textId="77777777" w:rsidR="00EF4A23" w:rsidRPr="00B1617E" w:rsidRDefault="00EF4A23" w:rsidP="00EF4A23">
            <w:pPr>
              <w:pStyle w:val="ListNumber"/>
              <w:numPr>
                <w:ilvl w:val="0"/>
                <w:numId w:val="9"/>
              </w:numPr>
              <w:jc w:val="both"/>
            </w:pPr>
            <w:r w:rsidRPr="00B1617E">
              <w:t>Lead development of the council’s financial inputs into LGR, including baseline revenue and capital positions for vesting day.</w:t>
            </w:r>
          </w:p>
          <w:p w14:paraId="2B06A66E" w14:textId="77777777" w:rsidR="00EF4A23" w:rsidRPr="00B1617E" w:rsidRDefault="00EF4A23" w:rsidP="00EF4A23">
            <w:pPr>
              <w:pStyle w:val="ListNumber"/>
              <w:numPr>
                <w:ilvl w:val="0"/>
                <w:numId w:val="9"/>
              </w:numPr>
              <w:jc w:val="both"/>
            </w:pPr>
            <w:r w:rsidRPr="00B1617E">
              <w:t>Ensure compliance with Section 24 requirements, supporting lawful and transparent financial decision</w:t>
            </w:r>
            <w:r w:rsidRPr="00B1617E">
              <w:noBreakHyphen/>
              <w:t>making.</w:t>
            </w:r>
          </w:p>
          <w:p w14:paraId="392B872E" w14:textId="77777777" w:rsidR="00EF4A23" w:rsidRPr="00B1617E" w:rsidRDefault="00EF4A23" w:rsidP="00EF4A23">
            <w:pPr>
              <w:pStyle w:val="ListNumber"/>
              <w:numPr>
                <w:ilvl w:val="0"/>
                <w:numId w:val="9"/>
              </w:numPr>
              <w:jc w:val="both"/>
            </w:pPr>
            <w:r w:rsidRPr="00B1617E">
              <w:t>Coordinate financial due diligence and ensure the accuracy, completeness and audit</w:t>
            </w:r>
            <w:r w:rsidRPr="00B1617E">
              <w:noBreakHyphen/>
              <w:t>readiness of all financial records required for transition.</w:t>
            </w:r>
          </w:p>
          <w:p w14:paraId="55EDB28C" w14:textId="77777777" w:rsidR="00EF4A23" w:rsidRPr="00B1617E" w:rsidRDefault="00EF4A23" w:rsidP="00EF4A23">
            <w:pPr>
              <w:pStyle w:val="ListNumber"/>
              <w:numPr>
                <w:ilvl w:val="0"/>
                <w:numId w:val="0"/>
              </w:numPr>
              <w:ind w:left="720"/>
              <w:jc w:val="both"/>
              <w:rPr>
                <w:sz w:val="14"/>
                <w:szCs w:val="14"/>
              </w:rPr>
            </w:pPr>
          </w:p>
          <w:p w14:paraId="1AE77F9A" w14:textId="77777777" w:rsidR="00EF4A23" w:rsidRPr="00B1617E" w:rsidRDefault="00EF4A23" w:rsidP="00EF4A23">
            <w:pPr>
              <w:pStyle w:val="ListNumber"/>
              <w:numPr>
                <w:ilvl w:val="0"/>
                <w:numId w:val="15"/>
              </w:numPr>
              <w:jc w:val="both"/>
              <w:rPr>
                <w:b/>
                <w:bCs/>
              </w:rPr>
            </w:pPr>
            <w:r w:rsidRPr="00B1617E">
              <w:rPr>
                <w:b/>
                <w:bCs/>
              </w:rPr>
              <w:t>Budgeting, Modelling &amp; Harmonisation</w:t>
            </w:r>
          </w:p>
          <w:p w14:paraId="3E16E926" w14:textId="77777777" w:rsidR="00EF4A23" w:rsidRPr="00B1617E" w:rsidRDefault="00EF4A23" w:rsidP="00EF4A23">
            <w:pPr>
              <w:pStyle w:val="ListNumber"/>
              <w:numPr>
                <w:ilvl w:val="0"/>
                <w:numId w:val="10"/>
              </w:numPr>
              <w:jc w:val="both"/>
            </w:pPr>
            <w:r w:rsidRPr="00B1617E">
              <w:t>Develop financial models to support council tax harmonisation, funding changes, and medium</w:t>
            </w:r>
            <w:r w:rsidRPr="00B1617E">
              <w:noBreakHyphen/>
              <w:t>term financial planning for the new authority.</w:t>
            </w:r>
          </w:p>
          <w:p w14:paraId="0FFB251C" w14:textId="77777777" w:rsidR="00EF4A23" w:rsidRPr="00B1617E" w:rsidRDefault="00EF4A23" w:rsidP="00EF4A23">
            <w:pPr>
              <w:pStyle w:val="ListNumber"/>
              <w:numPr>
                <w:ilvl w:val="0"/>
                <w:numId w:val="10"/>
              </w:numPr>
              <w:jc w:val="both"/>
            </w:pPr>
            <w:r w:rsidRPr="00B1617E">
              <w:t>Support alignment of financial policies, processes and financial controls across partner councils.</w:t>
            </w:r>
          </w:p>
          <w:p w14:paraId="30CB4F88" w14:textId="77777777" w:rsidR="00EF4A23" w:rsidRPr="00B1617E" w:rsidRDefault="00EF4A23" w:rsidP="00EF4A23">
            <w:pPr>
              <w:pStyle w:val="ListNumber"/>
              <w:numPr>
                <w:ilvl w:val="0"/>
                <w:numId w:val="0"/>
              </w:numPr>
              <w:ind w:left="720"/>
              <w:jc w:val="both"/>
              <w:rPr>
                <w:sz w:val="14"/>
                <w:szCs w:val="14"/>
              </w:rPr>
            </w:pPr>
          </w:p>
          <w:p w14:paraId="02B6DC44" w14:textId="77777777" w:rsidR="00EF4A23" w:rsidRPr="00B1617E" w:rsidRDefault="00EF4A23" w:rsidP="00EF4A23">
            <w:pPr>
              <w:pStyle w:val="ListNumber"/>
              <w:numPr>
                <w:ilvl w:val="0"/>
                <w:numId w:val="15"/>
              </w:numPr>
              <w:jc w:val="both"/>
              <w:rPr>
                <w:b/>
                <w:bCs/>
              </w:rPr>
            </w:pPr>
            <w:r w:rsidRPr="00B1617E">
              <w:rPr>
                <w:b/>
                <w:bCs/>
              </w:rPr>
              <w:t>Contracts, Assets &amp; Liabilities</w:t>
            </w:r>
          </w:p>
          <w:p w14:paraId="3C2CD799" w14:textId="77777777" w:rsidR="00EF4A23" w:rsidRPr="00B1617E" w:rsidRDefault="00EF4A23" w:rsidP="00EF4A23">
            <w:pPr>
              <w:pStyle w:val="ListNumber"/>
              <w:numPr>
                <w:ilvl w:val="0"/>
                <w:numId w:val="11"/>
              </w:numPr>
              <w:jc w:val="both"/>
            </w:pPr>
            <w:r w:rsidRPr="00B1617E">
              <w:t>Oversee financial review of contracts, grants, debts, assets, reserves and liabilities, ensuring they are accurately recorded and assigned for transfer.</w:t>
            </w:r>
          </w:p>
          <w:p w14:paraId="1F57D996" w14:textId="77777777" w:rsidR="00EF4A23" w:rsidRPr="00B1617E" w:rsidRDefault="00EF4A23" w:rsidP="00EF4A23">
            <w:pPr>
              <w:pStyle w:val="ListNumber"/>
              <w:numPr>
                <w:ilvl w:val="0"/>
                <w:numId w:val="11"/>
              </w:numPr>
              <w:jc w:val="both"/>
            </w:pPr>
            <w:r w:rsidRPr="00B1617E">
              <w:t>Support procurement and legal teams in assessing financial commitments, long</w:t>
            </w:r>
            <w:r w:rsidRPr="00B1617E">
              <w:noBreakHyphen/>
              <w:t>term contracts and capital programme impacts.</w:t>
            </w:r>
          </w:p>
          <w:p w14:paraId="0843012C" w14:textId="77777777" w:rsidR="00EF4A23" w:rsidRPr="00B1617E" w:rsidRDefault="00EF4A23" w:rsidP="00EF4A23">
            <w:pPr>
              <w:pStyle w:val="ListNumber"/>
              <w:numPr>
                <w:ilvl w:val="0"/>
                <w:numId w:val="11"/>
              </w:numPr>
              <w:jc w:val="both"/>
            </w:pPr>
            <w:r w:rsidRPr="00B1617E">
              <w:t>Ensure asset valuations and related financial records are up</w:t>
            </w:r>
            <w:r w:rsidRPr="00B1617E">
              <w:noBreakHyphen/>
              <w:t>to</w:t>
            </w:r>
            <w:r w:rsidRPr="00B1617E">
              <w:noBreakHyphen/>
              <w:t>date, accurate and compliant with audit standards.</w:t>
            </w:r>
          </w:p>
          <w:p w14:paraId="0D90B8DF" w14:textId="77777777" w:rsidR="00EF4A23" w:rsidRPr="00B1617E" w:rsidRDefault="00EF4A23" w:rsidP="00EF4A23">
            <w:pPr>
              <w:pStyle w:val="ListNumber"/>
              <w:numPr>
                <w:ilvl w:val="0"/>
                <w:numId w:val="0"/>
              </w:numPr>
              <w:ind w:left="720"/>
              <w:jc w:val="both"/>
              <w:rPr>
                <w:sz w:val="14"/>
                <w:szCs w:val="14"/>
              </w:rPr>
            </w:pPr>
          </w:p>
          <w:p w14:paraId="04110C38" w14:textId="77777777" w:rsidR="00EF4A23" w:rsidRPr="00B1617E" w:rsidRDefault="00EF4A23" w:rsidP="00EF4A23">
            <w:pPr>
              <w:pStyle w:val="ListNumber"/>
              <w:numPr>
                <w:ilvl w:val="0"/>
                <w:numId w:val="15"/>
              </w:numPr>
              <w:jc w:val="both"/>
              <w:rPr>
                <w:b/>
                <w:bCs/>
              </w:rPr>
            </w:pPr>
            <w:r w:rsidRPr="00B1617E">
              <w:rPr>
                <w:b/>
                <w:bCs/>
              </w:rPr>
              <w:t>Audit, Assurance &amp; Risk</w:t>
            </w:r>
          </w:p>
          <w:p w14:paraId="1D0E8594" w14:textId="77777777" w:rsidR="00EF4A23" w:rsidRPr="00B1617E" w:rsidRDefault="00EF4A23" w:rsidP="00EF4A23">
            <w:pPr>
              <w:pStyle w:val="ListNumber"/>
              <w:numPr>
                <w:ilvl w:val="0"/>
                <w:numId w:val="12"/>
              </w:numPr>
              <w:jc w:val="both"/>
            </w:pPr>
            <w:r w:rsidRPr="00B1617E">
              <w:t>Work with internal and external audit to ensure all accounts, statements and financial evidence required for LGR are complete and verified.</w:t>
            </w:r>
          </w:p>
          <w:p w14:paraId="5127524F" w14:textId="77777777" w:rsidR="00EF4A23" w:rsidRPr="00B1617E" w:rsidRDefault="00EF4A23" w:rsidP="00EF4A23">
            <w:pPr>
              <w:pStyle w:val="ListNumber"/>
              <w:numPr>
                <w:ilvl w:val="0"/>
                <w:numId w:val="12"/>
              </w:numPr>
              <w:jc w:val="both"/>
            </w:pPr>
            <w:r w:rsidRPr="00B1617E">
              <w:t>Maintain a financial risk register for the LGR programme and develop mitigation plans.</w:t>
            </w:r>
          </w:p>
          <w:p w14:paraId="6C8D8ED7" w14:textId="77777777" w:rsidR="00EF4A23" w:rsidRPr="00B1617E" w:rsidRDefault="00EF4A23" w:rsidP="00EF4A23">
            <w:pPr>
              <w:pStyle w:val="ListNumber"/>
              <w:numPr>
                <w:ilvl w:val="0"/>
                <w:numId w:val="12"/>
              </w:numPr>
              <w:jc w:val="both"/>
            </w:pPr>
            <w:r w:rsidRPr="00B1617E">
              <w:t>Ensure robust financial monitoring and reporting arrangements are in place during transition.</w:t>
            </w:r>
          </w:p>
          <w:p w14:paraId="0DADCEC3" w14:textId="77777777" w:rsidR="00EF4A23" w:rsidRPr="00B1617E" w:rsidRDefault="00EF4A23" w:rsidP="00EF4A23">
            <w:pPr>
              <w:pStyle w:val="ListNumber"/>
              <w:numPr>
                <w:ilvl w:val="0"/>
                <w:numId w:val="0"/>
              </w:numPr>
              <w:ind w:left="720"/>
              <w:jc w:val="both"/>
              <w:rPr>
                <w:sz w:val="12"/>
                <w:szCs w:val="12"/>
              </w:rPr>
            </w:pPr>
          </w:p>
          <w:p w14:paraId="5FE1BDAB" w14:textId="77777777" w:rsidR="00EF4A23" w:rsidRPr="00B1617E" w:rsidRDefault="00EF4A23" w:rsidP="00EF4A23">
            <w:pPr>
              <w:pStyle w:val="ListNumber"/>
              <w:numPr>
                <w:ilvl w:val="0"/>
                <w:numId w:val="15"/>
              </w:numPr>
              <w:jc w:val="both"/>
              <w:rPr>
                <w:b/>
                <w:bCs/>
              </w:rPr>
            </w:pPr>
            <w:r w:rsidRPr="00B1617E">
              <w:rPr>
                <w:b/>
                <w:bCs/>
              </w:rPr>
              <w:t>Workforce Finance</w:t>
            </w:r>
          </w:p>
          <w:p w14:paraId="7236371D" w14:textId="77777777" w:rsidR="00EF4A23" w:rsidRPr="00B1617E" w:rsidRDefault="00EF4A23" w:rsidP="00EF4A23">
            <w:pPr>
              <w:pStyle w:val="ListNumber"/>
              <w:numPr>
                <w:ilvl w:val="0"/>
                <w:numId w:val="13"/>
              </w:numPr>
              <w:jc w:val="both"/>
            </w:pPr>
            <w:r w:rsidRPr="00B1617E">
              <w:t>Work with HR on workforce costs, equal pay liabilities, and financial implications of workforce transfers.</w:t>
            </w:r>
          </w:p>
          <w:p w14:paraId="24ED4641" w14:textId="77777777" w:rsidR="00EF4A23" w:rsidRPr="00B1617E" w:rsidRDefault="00EF4A23" w:rsidP="00EF4A23">
            <w:pPr>
              <w:pStyle w:val="ListNumber"/>
              <w:numPr>
                <w:ilvl w:val="0"/>
                <w:numId w:val="0"/>
              </w:numPr>
              <w:ind w:left="360"/>
              <w:jc w:val="both"/>
              <w:rPr>
                <w:sz w:val="14"/>
                <w:szCs w:val="14"/>
              </w:rPr>
            </w:pPr>
          </w:p>
          <w:p w14:paraId="3DACE2B0" w14:textId="77777777" w:rsidR="00EF4A23" w:rsidRPr="00B1617E" w:rsidRDefault="00EF4A23" w:rsidP="00EF4A23">
            <w:pPr>
              <w:pStyle w:val="ListNumber"/>
              <w:numPr>
                <w:ilvl w:val="0"/>
                <w:numId w:val="15"/>
              </w:numPr>
              <w:jc w:val="both"/>
              <w:rPr>
                <w:b/>
                <w:bCs/>
              </w:rPr>
            </w:pPr>
            <w:r w:rsidRPr="00B1617E">
              <w:rPr>
                <w:b/>
                <w:bCs/>
              </w:rPr>
              <w:t>Programme Support &amp; Collaboration</w:t>
            </w:r>
          </w:p>
          <w:p w14:paraId="2C8140D2" w14:textId="77777777" w:rsidR="00EF4A23" w:rsidRPr="00B1617E" w:rsidRDefault="00EF4A23" w:rsidP="00EF4A23">
            <w:pPr>
              <w:pStyle w:val="ListNumber"/>
              <w:numPr>
                <w:ilvl w:val="0"/>
                <w:numId w:val="14"/>
              </w:numPr>
              <w:jc w:val="both"/>
            </w:pPr>
            <w:r w:rsidRPr="00B1617E">
              <w:t>Provide financial reports, briefings, dashboards and presentations to Members, senior leaders and LGR governance boards.</w:t>
            </w:r>
          </w:p>
          <w:p w14:paraId="75A08BAE" w14:textId="77777777" w:rsidR="00EF4A23" w:rsidRPr="00B1617E" w:rsidRDefault="00EF4A23" w:rsidP="00EF4A23">
            <w:pPr>
              <w:pStyle w:val="ListNumber"/>
              <w:numPr>
                <w:ilvl w:val="0"/>
                <w:numId w:val="14"/>
              </w:numPr>
              <w:jc w:val="both"/>
            </w:pPr>
            <w:r w:rsidRPr="00B1617E">
              <w:t>Collaborate with finance leads from other councils to ensure a consistent, accurate and shared financial evidence base.</w:t>
            </w:r>
          </w:p>
          <w:p w14:paraId="2B1B98C9" w14:textId="77777777" w:rsidR="00EF4A23" w:rsidRPr="00B1617E" w:rsidRDefault="00EF4A23" w:rsidP="00EF4A23">
            <w:pPr>
              <w:pStyle w:val="ListNumber"/>
              <w:numPr>
                <w:ilvl w:val="0"/>
                <w:numId w:val="14"/>
              </w:numPr>
              <w:jc w:val="both"/>
            </w:pPr>
            <w:r w:rsidRPr="00B1617E">
              <w:lastRenderedPageBreak/>
              <w:t>Contribute to programme</w:t>
            </w:r>
            <w:r w:rsidRPr="00B1617E">
              <w:noBreakHyphen/>
              <w:t>wide planning, risk management and cross</w:t>
            </w:r>
            <w:r w:rsidRPr="00B1617E">
              <w:noBreakHyphen/>
              <w:t>workstream alignment.</w:t>
            </w:r>
          </w:p>
          <w:p w14:paraId="5CC1132F" w14:textId="77777777" w:rsidR="00EF4A23" w:rsidRPr="00B1617E" w:rsidRDefault="00EF4A23" w:rsidP="00EF4A23">
            <w:pPr>
              <w:pStyle w:val="ListNumber"/>
              <w:numPr>
                <w:ilvl w:val="0"/>
                <w:numId w:val="0"/>
              </w:numPr>
              <w:ind w:left="360"/>
              <w:jc w:val="both"/>
              <w:rPr>
                <w:sz w:val="16"/>
                <w:szCs w:val="16"/>
              </w:rPr>
            </w:pPr>
          </w:p>
          <w:p w14:paraId="7609ECCE" w14:textId="77777777" w:rsidR="00EF4A23" w:rsidRPr="00B1617E" w:rsidRDefault="00EF4A23" w:rsidP="00EF4A23">
            <w:pPr>
              <w:pStyle w:val="ListNumber"/>
              <w:numPr>
                <w:ilvl w:val="0"/>
                <w:numId w:val="15"/>
              </w:numPr>
              <w:jc w:val="both"/>
              <w:rPr>
                <w:b/>
                <w:bCs/>
              </w:rPr>
            </w:pPr>
            <w:r w:rsidRPr="00B1617E">
              <w:rPr>
                <w:b/>
                <w:bCs/>
              </w:rPr>
              <w:t>Financial Systems</w:t>
            </w:r>
          </w:p>
          <w:p w14:paraId="75CE88E7" w14:textId="77777777" w:rsidR="00EF4A23" w:rsidRPr="00B1617E" w:rsidRDefault="00EF4A23" w:rsidP="00EF4A23">
            <w:pPr>
              <w:pStyle w:val="ListNumber"/>
              <w:numPr>
                <w:ilvl w:val="0"/>
                <w:numId w:val="14"/>
              </w:numPr>
              <w:jc w:val="both"/>
            </w:pPr>
            <w:r w:rsidRPr="00B1617E">
              <w:t>Undertake a review and mapping of this council’s financial systems, processes and controls</w:t>
            </w:r>
          </w:p>
          <w:p w14:paraId="2727E118" w14:textId="67D59940" w:rsidR="003C506F" w:rsidRPr="00B1617E" w:rsidRDefault="00EF4A23" w:rsidP="00B1617E">
            <w:pPr>
              <w:pStyle w:val="ListNumber"/>
              <w:numPr>
                <w:ilvl w:val="0"/>
                <w:numId w:val="14"/>
              </w:numPr>
              <w:jc w:val="both"/>
              <w:rPr>
                <w:sz w:val="14"/>
                <w:szCs w:val="14"/>
              </w:rPr>
            </w:pPr>
            <w:r w:rsidRPr="00B1617E">
              <w:t>Review and refine financial system data to ensure continued robustness, consistency and readiness for LGR transition.</w:t>
            </w:r>
          </w:p>
        </w:tc>
      </w:tr>
      <w:tr w:rsidR="003C506F" w:rsidRPr="00D44F2E" w14:paraId="39BB550D" w14:textId="77777777" w:rsidTr="007B307E">
        <w:tc>
          <w:tcPr>
            <w:tcW w:w="5000" w:type="pct"/>
            <w:gridSpan w:val="2"/>
          </w:tcPr>
          <w:p w14:paraId="6F6E92E1" w14:textId="77777777" w:rsidR="003C506F" w:rsidRDefault="003C506F" w:rsidP="00D44F2E">
            <w:pPr>
              <w:pStyle w:val="Heading1"/>
              <w:spacing w:before="0" w:after="0"/>
              <w:rPr>
                <w:rFonts w:ascii="Arial" w:hAnsi="Arial" w:cs="Arial"/>
                <w:b/>
                <w:bCs/>
                <w:color w:val="auto"/>
                <w:sz w:val="22"/>
                <w:szCs w:val="22"/>
              </w:rPr>
            </w:pPr>
            <w:r w:rsidRPr="00D44F2E">
              <w:rPr>
                <w:rFonts w:ascii="Arial" w:hAnsi="Arial" w:cs="Arial"/>
                <w:b/>
                <w:bCs/>
                <w:color w:val="auto"/>
                <w:sz w:val="22"/>
                <w:szCs w:val="22"/>
              </w:rPr>
              <w:lastRenderedPageBreak/>
              <w:t>Review Arrange</w:t>
            </w:r>
            <w:r w:rsidR="00BC5C8B" w:rsidRPr="00D44F2E">
              <w:rPr>
                <w:rFonts w:ascii="Arial" w:hAnsi="Arial" w:cs="Arial"/>
                <w:b/>
                <w:bCs/>
                <w:color w:val="auto"/>
                <w:sz w:val="22"/>
                <w:szCs w:val="22"/>
              </w:rPr>
              <w:t>m</w:t>
            </w:r>
            <w:r w:rsidRPr="00D44F2E">
              <w:rPr>
                <w:rFonts w:ascii="Arial" w:hAnsi="Arial" w:cs="Arial"/>
                <w:b/>
                <w:bCs/>
                <w:color w:val="auto"/>
                <w:sz w:val="22"/>
                <w:szCs w:val="22"/>
              </w:rPr>
              <w:t>ents</w:t>
            </w:r>
          </w:p>
          <w:p w14:paraId="0005A360" w14:textId="77777777" w:rsidR="00D44F2E" w:rsidRDefault="00D44F2E" w:rsidP="00D44F2E"/>
          <w:p w14:paraId="4221DC94" w14:textId="55DBEE6A" w:rsidR="00D44F2E" w:rsidRPr="00D44F2E" w:rsidRDefault="00F8260C" w:rsidP="00F8260C">
            <w:pPr>
              <w:jc w:val="both"/>
            </w:pPr>
            <w:r w:rsidRPr="00134DD0">
              <w:rPr>
                <w:rFonts w:ascii="Arial" w:hAnsi="Arial" w:cs="Arial"/>
              </w:rPr>
              <w:t>The details contained in this job description reflect the content of the job at the date it was prepared; however, it is inevitable that over time, the nature of the jobs may change.  Existing duties may no longer be required and other duties may be gained without changing the general nature of the post or the level of responsibility entailed.  Consequently, the Council will expect to revise this job description from time to time and will consult with the post holder at the appropriate time.</w:t>
            </w:r>
          </w:p>
          <w:p w14:paraId="2817F268" w14:textId="77777777" w:rsidR="00BC5C8B" w:rsidRPr="00D44F2E" w:rsidRDefault="00BC5C8B" w:rsidP="00D44F2E">
            <w:pPr>
              <w:rPr>
                <w:rFonts w:ascii="Arial" w:hAnsi="Arial" w:cs="Arial"/>
                <w:sz w:val="12"/>
                <w:szCs w:val="12"/>
              </w:rPr>
            </w:pPr>
          </w:p>
        </w:tc>
      </w:tr>
    </w:tbl>
    <w:p w14:paraId="62BAA252" w14:textId="77777777" w:rsidR="003C506F" w:rsidRPr="00D44F2E" w:rsidRDefault="003C506F">
      <w:pPr>
        <w:rPr>
          <w:rFonts w:ascii="Arial" w:hAnsi="Arial" w:cs="Arial"/>
          <w:sz w:val="2"/>
          <w:szCs w:val="2"/>
        </w:rPr>
      </w:pPr>
    </w:p>
    <w:tbl>
      <w:tblPr>
        <w:tblStyle w:val="TableGrid"/>
        <w:tblW w:w="5000" w:type="pct"/>
        <w:tblLook w:val="04A0" w:firstRow="1" w:lastRow="0" w:firstColumn="1" w:lastColumn="0" w:noHBand="0" w:noVBand="1"/>
      </w:tblPr>
      <w:tblGrid>
        <w:gridCol w:w="3465"/>
        <w:gridCol w:w="6127"/>
      </w:tblGrid>
      <w:tr w:rsidR="00767D86" w:rsidRPr="00D44F2E" w14:paraId="7A6420FF" w14:textId="77777777" w:rsidTr="007B307E">
        <w:trPr>
          <w:trHeight w:val="504"/>
        </w:trPr>
        <w:tc>
          <w:tcPr>
            <w:tcW w:w="1806" w:type="pct"/>
            <w:vAlign w:val="center"/>
          </w:tcPr>
          <w:p w14:paraId="2CF21262" w14:textId="77777777" w:rsidR="00767D86" w:rsidRPr="00D44F2E" w:rsidRDefault="00767D86" w:rsidP="007B307E">
            <w:pPr>
              <w:rPr>
                <w:rFonts w:ascii="Arial" w:hAnsi="Arial" w:cs="Arial"/>
                <w:b/>
                <w:bCs/>
              </w:rPr>
            </w:pPr>
            <w:r w:rsidRPr="00D44F2E">
              <w:rPr>
                <w:rFonts w:ascii="Arial" w:hAnsi="Arial" w:cs="Arial"/>
                <w:b/>
                <w:bCs/>
              </w:rPr>
              <w:t>Prepared / Revised By</w:t>
            </w:r>
          </w:p>
        </w:tc>
        <w:tc>
          <w:tcPr>
            <w:tcW w:w="3194" w:type="pct"/>
            <w:vAlign w:val="center"/>
          </w:tcPr>
          <w:p w14:paraId="5DB81756" w14:textId="7D3E6BA1" w:rsidR="00767D86" w:rsidRPr="00D44F2E" w:rsidRDefault="004C2499" w:rsidP="007B307E">
            <w:pPr>
              <w:rPr>
                <w:rFonts w:ascii="Arial" w:hAnsi="Arial" w:cs="Arial"/>
              </w:rPr>
            </w:pPr>
            <w:r>
              <w:rPr>
                <w:rFonts w:ascii="Arial" w:hAnsi="Arial" w:cs="Arial"/>
              </w:rPr>
              <w:t>Mark Leach</w:t>
            </w:r>
          </w:p>
        </w:tc>
      </w:tr>
      <w:tr w:rsidR="00767D86" w:rsidRPr="00D44F2E" w14:paraId="4ABD4416" w14:textId="77777777" w:rsidTr="007B307E">
        <w:trPr>
          <w:trHeight w:val="526"/>
        </w:trPr>
        <w:tc>
          <w:tcPr>
            <w:tcW w:w="1806" w:type="pct"/>
            <w:vAlign w:val="center"/>
          </w:tcPr>
          <w:p w14:paraId="6E52BFE9" w14:textId="77777777" w:rsidR="00767D86" w:rsidRPr="00D44F2E" w:rsidRDefault="00767D86" w:rsidP="007B307E">
            <w:pPr>
              <w:rPr>
                <w:rFonts w:ascii="Arial" w:hAnsi="Arial" w:cs="Arial"/>
                <w:b/>
                <w:bCs/>
              </w:rPr>
            </w:pPr>
            <w:r w:rsidRPr="00D44F2E">
              <w:rPr>
                <w:rFonts w:ascii="Arial" w:hAnsi="Arial" w:cs="Arial"/>
                <w:b/>
                <w:bCs/>
              </w:rPr>
              <w:t>Role</w:t>
            </w:r>
          </w:p>
        </w:tc>
        <w:tc>
          <w:tcPr>
            <w:tcW w:w="3194" w:type="pct"/>
            <w:vAlign w:val="center"/>
          </w:tcPr>
          <w:p w14:paraId="77992F6C" w14:textId="58EC073D" w:rsidR="00767D86" w:rsidRPr="00D44F2E" w:rsidRDefault="004C2499" w:rsidP="007B307E">
            <w:pPr>
              <w:rPr>
                <w:rFonts w:ascii="Arial" w:hAnsi="Arial" w:cs="Arial"/>
              </w:rPr>
            </w:pPr>
            <w:r>
              <w:rPr>
                <w:rFonts w:ascii="Arial" w:hAnsi="Arial" w:cs="Arial"/>
              </w:rPr>
              <w:t>Head of HR</w:t>
            </w:r>
          </w:p>
        </w:tc>
      </w:tr>
      <w:tr w:rsidR="0073603C" w:rsidRPr="00D44F2E" w14:paraId="60EC5623" w14:textId="77777777" w:rsidTr="007B307E">
        <w:trPr>
          <w:trHeight w:val="549"/>
        </w:trPr>
        <w:tc>
          <w:tcPr>
            <w:tcW w:w="1806" w:type="pct"/>
            <w:vAlign w:val="center"/>
          </w:tcPr>
          <w:p w14:paraId="59E9D196" w14:textId="77777777" w:rsidR="0073603C" w:rsidRPr="00D44F2E" w:rsidRDefault="0073603C" w:rsidP="007B307E">
            <w:pPr>
              <w:rPr>
                <w:rFonts w:ascii="Arial" w:hAnsi="Arial" w:cs="Arial"/>
                <w:b/>
                <w:bCs/>
              </w:rPr>
            </w:pPr>
            <w:r w:rsidRPr="00D44F2E">
              <w:rPr>
                <w:rFonts w:ascii="Arial" w:hAnsi="Arial" w:cs="Arial"/>
                <w:b/>
                <w:bCs/>
              </w:rPr>
              <w:t>Date</w:t>
            </w:r>
            <w:r w:rsidR="00F50B86" w:rsidRPr="00D44F2E">
              <w:rPr>
                <w:rFonts w:ascii="Arial" w:hAnsi="Arial" w:cs="Arial"/>
                <w:b/>
                <w:bCs/>
              </w:rPr>
              <w:t xml:space="preserve"> Revised</w:t>
            </w:r>
          </w:p>
        </w:tc>
        <w:tc>
          <w:tcPr>
            <w:tcW w:w="3194" w:type="pct"/>
            <w:vAlign w:val="center"/>
          </w:tcPr>
          <w:p w14:paraId="7A1A6046" w14:textId="4BCB0216" w:rsidR="0073603C" w:rsidRPr="00D44F2E" w:rsidRDefault="004C2499" w:rsidP="007B307E">
            <w:pPr>
              <w:rPr>
                <w:rFonts w:ascii="Arial" w:hAnsi="Arial" w:cs="Arial"/>
              </w:rPr>
            </w:pPr>
            <w:r>
              <w:rPr>
                <w:rFonts w:ascii="Arial" w:hAnsi="Arial" w:cs="Arial"/>
              </w:rPr>
              <w:t>1</w:t>
            </w:r>
            <w:r w:rsidRPr="004C2499">
              <w:rPr>
                <w:rFonts w:ascii="Arial" w:hAnsi="Arial" w:cs="Arial"/>
                <w:vertAlign w:val="superscript"/>
              </w:rPr>
              <w:t>st</w:t>
            </w:r>
            <w:r>
              <w:rPr>
                <w:rFonts w:ascii="Arial" w:hAnsi="Arial" w:cs="Arial"/>
              </w:rPr>
              <w:t xml:space="preserve"> May 2026</w:t>
            </w:r>
          </w:p>
        </w:tc>
      </w:tr>
    </w:tbl>
    <w:p w14:paraId="62EA2DDF" w14:textId="77777777" w:rsidR="007B307E" w:rsidRDefault="007B307E" w:rsidP="00BC5C8B">
      <w:pPr>
        <w:spacing w:after="0"/>
        <w:rPr>
          <w:rFonts w:ascii="Arial" w:hAnsi="Arial" w:cs="Arial"/>
        </w:rPr>
        <w:sectPr w:rsidR="007B307E" w:rsidSect="007B307E">
          <w:pgSz w:w="11906" w:h="16838"/>
          <w:pgMar w:top="1440" w:right="1152" w:bottom="1440" w:left="1152" w:header="706" w:footer="706" w:gutter="0"/>
          <w:cols w:space="708"/>
          <w:docGrid w:linePitch="360"/>
        </w:sectPr>
      </w:pPr>
    </w:p>
    <w:p w14:paraId="4CEEB561" w14:textId="77777777" w:rsidR="007B307E" w:rsidRPr="007B307E" w:rsidRDefault="007B307E" w:rsidP="007B307E">
      <w:pPr>
        <w:spacing w:before="120"/>
        <w:rPr>
          <w:rFonts w:ascii="Aptos" w:hAnsi="Aptos" w:cs="Arial"/>
          <w:b/>
          <w:color w:val="0A2F41" w:themeColor="accent1" w:themeShade="80"/>
          <w:sz w:val="44"/>
          <w:szCs w:val="44"/>
        </w:rPr>
      </w:pPr>
      <w:r w:rsidRPr="00D44F2E">
        <w:rPr>
          <w:rFonts w:ascii="Arial" w:hAnsi="Arial" w:cs="Arial"/>
          <w:b/>
          <w:bCs/>
          <w:i/>
          <w:iCs/>
          <w:noProof/>
          <w:sz w:val="40"/>
          <w:szCs w:val="40"/>
        </w:rPr>
        <w:lastRenderedPageBreak/>
        <w:drawing>
          <wp:anchor distT="0" distB="0" distL="114300" distR="114300" simplePos="0" relativeHeight="251660288" behindDoc="0" locked="0" layoutInCell="1" allowOverlap="1" wp14:anchorId="0F06C6E3" wp14:editId="223303AD">
            <wp:simplePos x="0" y="0"/>
            <wp:positionH relativeFrom="margin">
              <wp:posOffset>3337560</wp:posOffset>
            </wp:positionH>
            <wp:positionV relativeFrom="paragraph">
              <wp:posOffset>51635</wp:posOffset>
            </wp:positionV>
            <wp:extent cx="2793365" cy="1014730"/>
            <wp:effectExtent l="0" t="0" r="6985" b="0"/>
            <wp:wrapNone/>
            <wp:docPr id="14278459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cstate="print">
                      <a:extLst>
                        <a:ext uri="{28A0092B-C50C-407E-A947-70E740481C1C}">
                          <a14:useLocalDpi xmlns:a14="http://schemas.microsoft.com/office/drawing/2010/main" val="0"/>
                        </a:ext>
                      </a:extLst>
                    </a:blip>
                    <a:srcRect l="7765" t="21205" r="9412" b="23856"/>
                    <a:stretch>
                      <a:fillRect/>
                    </a:stretch>
                  </pic:blipFill>
                  <pic:spPr bwMode="auto">
                    <a:xfrm>
                      <a:off x="0" y="0"/>
                      <a:ext cx="2793365" cy="10147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B307E">
        <w:rPr>
          <w:rFonts w:ascii="Aptos" w:hAnsi="Aptos" w:cs="Arial"/>
          <w:b/>
          <w:color w:val="0A2F41" w:themeColor="accent1" w:themeShade="80"/>
          <w:sz w:val="44"/>
          <w:szCs w:val="44"/>
        </w:rPr>
        <w:t>Person Specification</w:t>
      </w:r>
    </w:p>
    <w:p w14:paraId="7CB11D41" w14:textId="77777777" w:rsidR="007B307E" w:rsidRDefault="007B307E" w:rsidP="007B307E">
      <w:pPr>
        <w:spacing w:before="120"/>
        <w:rPr>
          <w:rFonts w:ascii="Aptos" w:hAnsi="Aptos" w:cs="Arial"/>
          <w:b/>
        </w:rPr>
      </w:pPr>
    </w:p>
    <w:p w14:paraId="31BC50B5" w14:textId="77777777" w:rsidR="007B307E" w:rsidRDefault="007B307E" w:rsidP="007B307E">
      <w:pPr>
        <w:spacing w:after="0" w:line="240" w:lineRule="auto"/>
        <w:rPr>
          <w:rFonts w:ascii="Arial" w:hAnsi="Arial" w:cs="Arial"/>
          <w:b/>
        </w:rPr>
      </w:pPr>
    </w:p>
    <w:p w14:paraId="2071009B" w14:textId="77777777" w:rsidR="007B307E" w:rsidRDefault="007B307E" w:rsidP="007B307E">
      <w:pPr>
        <w:spacing w:after="0" w:line="240" w:lineRule="auto"/>
        <w:rPr>
          <w:rFonts w:ascii="Arial" w:hAnsi="Arial" w:cs="Arial"/>
          <w:b/>
        </w:rPr>
      </w:pPr>
      <w:r w:rsidRPr="007B307E">
        <w:rPr>
          <w:rFonts w:ascii="Arial" w:hAnsi="Arial" w:cs="Arial"/>
          <w:b/>
        </w:rPr>
        <w:t>Note To Applicants</w:t>
      </w:r>
    </w:p>
    <w:p w14:paraId="2A30ED69" w14:textId="77777777" w:rsidR="007B307E" w:rsidRPr="007B307E" w:rsidRDefault="007B307E" w:rsidP="007B307E">
      <w:pPr>
        <w:spacing w:after="0"/>
        <w:rPr>
          <w:rFonts w:ascii="Arial" w:hAnsi="Arial" w:cs="Arial"/>
          <w:b/>
        </w:rPr>
      </w:pPr>
    </w:p>
    <w:p w14:paraId="3210AA57" w14:textId="77777777" w:rsidR="007B307E" w:rsidRDefault="007B307E" w:rsidP="007B307E">
      <w:pPr>
        <w:spacing w:after="0"/>
        <w:jc w:val="both"/>
        <w:rPr>
          <w:rFonts w:ascii="Arial" w:hAnsi="Arial" w:cs="Arial"/>
          <w:color w:val="000000"/>
        </w:rPr>
      </w:pPr>
      <w:r w:rsidRPr="007B307E">
        <w:rPr>
          <w:rFonts w:ascii="Arial" w:hAnsi="Arial" w:cs="Arial"/>
          <w:color w:val="000000"/>
        </w:rPr>
        <w:t>The points that are marked ‘E’ are the essential requirements.  You should pay particular attention to these points and provide evidence of meeting them.  Failure to do so may mean that you will not be invited for interview.</w:t>
      </w:r>
    </w:p>
    <w:p w14:paraId="4463933D" w14:textId="77777777" w:rsidR="007B307E" w:rsidRPr="007B307E" w:rsidRDefault="007B307E" w:rsidP="007B307E">
      <w:pPr>
        <w:spacing w:after="0"/>
        <w:jc w:val="both"/>
        <w:rPr>
          <w:rFonts w:ascii="Arial" w:hAnsi="Arial" w:cs="Arial"/>
          <w:color w:val="000000"/>
        </w:rPr>
      </w:pPr>
    </w:p>
    <w:p w14:paraId="3B145783" w14:textId="77777777" w:rsidR="007B307E" w:rsidRDefault="007B307E" w:rsidP="007B307E">
      <w:pPr>
        <w:spacing w:after="0"/>
        <w:rPr>
          <w:rFonts w:ascii="Arial" w:hAnsi="Arial" w:cs="Arial"/>
          <w:color w:val="000000"/>
        </w:rPr>
      </w:pPr>
      <w:r w:rsidRPr="007B307E">
        <w:rPr>
          <w:rFonts w:ascii="Arial" w:hAnsi="Arial" w:cs="Arial"/>
          <w:color w:val="000000"/>
        </w:rPr>
        <w:t>The points that are marked ‘D’ are the desirable requirements that enhance a person's capacity to do the job.</w:t>
      </w:r>
    </w:p>
    <w:p w14:paraId="166E19F4" w14:textId="77777777" w:rsidR="007B307E" w:rsidRPr="007B307E" w:rsidRDefault="007B307E" w:rsidP="007B307E">
      <w:pPr>
        <w:spacing w:after="0"/>
        <w:rPr>
          <w:rFonts w:ascii="Arial" w:hAnsi="Arial" w:cs="Arial"/>
          <w:color w:val="000000"/>
        </w:rPr>
      </w:pPr>
    </w:p>
    <w:tbl>
      <w:tblPr>
        <w:tblStyle w:val="TableGrid"/>
        <w:tblW w:w="0" w:type="auto"/>
        <w:tblLook w:val="04A0" w:firstRow="1" w:lastRow="0" w:firstColumn="1" w:lastColumn="0" w:noHBand="0" w:noVBand="1"/>
      </w:tblPr>
      <w:tblGrid>
        <w:gridCol w:w="2188"/>
        <w:gridCol w:w="7404"/>
      </w:tblGrid>
      <w:tr w:rsidR="007B307E" w:rsidRPr="007B307E" w14:paraId="07865548" w14:textId="77777777" w:rsidTr="007B307E">
        <w:tc>
          <w:tcPr>
            <w:tcW w:w="2188" w:type="dxa"/>
          </w:tcPr>
          <w:p w14:paraId="18E6658F" w14:textId="77777777" w:rsidR="007B307E" w:rsidRPr="007B307E" w:rsidRDefault="007B307E" w:rsidP="003F752B">
            <w:pPr>
              <w:spacing w:before="120" w:after="120"/>
              <w:rPr>
                <w:rFonts w:ascii="Arial" w:hAnsi="Arial" w:cs="Arial"/>
              </w:rPr>
            </w:pPr>
            <w:r w:rsidRPr="007B307E">
              <w:rPr>
                <w:rFonts w:ascii="Arial" w:hAnsi="Arial" w:cs="Arial"/>
                <w:b/>
              </w:rPr>
              <w:t>Job title</w:t>
            </w:r>
          </w:p>
        </w:tc>
        <w:tc>
          <w:tcPr>
            <w:tcW w:w="7404" w:type="dxa"/>
          </w:tcPr>
          <w:p w14:paraId="59D2D01A" w14:textId="481E0B2D" w:rsidR="007B307E" w:rsidRPr="001E35B7" w:rsidRDefault="00E25FA8" w:rsidP="003F752B">
            <w:pPr>
              <w:spacing w:before="120" w:after="120"/>
              <w:rPr>
                <w:rFonts w:ascii="Arial" w:hAnsi="Arial" w:cs="Arial"/>
              </w:rPr>
            </w:pPr>
            <w:r w:rsidRPr="00E25FA8">
              <w:rPr>
                <w:rFonts w:ascii="Arial" w:hAnsi="Arial" w:cs="Arial"/>
              </w:rPr>
              <w:t>LGR Programme – Finance Lead</w:t>
            </w:r>
          </w:p>
        </w:tc>
      </w:tr>
      <w:tr w:rsidR="007B307E" w:rsidRPr="007B307E" w14:paraId="36C1E040" w14:textId="77777777" w:rsidTr="007B307E">
        <w:tc>
          <w:tcPr>
            <w:tcW w:w="2188" w:type="dxa"/>
          </w:tcPr>
          <w:p w14:paraId="47826AD8" w14:textId="77777777" w:rsidR="007B307E" w:rsidRPr="007B307E" w:rsidRDefault="007B307E" w:rsidP="003F752B">
            <w:pPr>
              <w:spacing w:before="120" w:after="120"/>
              <w:rPr>
                <w:rFonts w:ascii="Arial" w:hAnsi="Arial" w:cs="Arial"/>
                <w:b/>
              </w:rPr>
            </w:pPr>
            <w:r w:rsidRPr="007B307E">
              <w:rPr>
                <w:rFonts w:ascii="Arial" w:hAnsi="Arial" w:cs="Arial"/>
                <w:b/>
              </w:rPr>
              <w:t>Post Number</w:t>
            </w:r>
          </w:p>
        </w:tc>
        <w:tc>
          <w:tcPr>
            <w:tcW w:w="7404" w:type="dxa"/>
          </w:tcPr>
          <w:p w14:paraId="7149C971" w14:textId="01E701D6" w:rsidR="007B307E" w:rsidRPr="001E35B7" w:rsidRDefault="00E25FA8" w:rsidP="003F752B">
            <w:pPr>
              <w:spacing w:before="120" w:after="120"/>
              <w:rPr>
                <w:rFonts w:ascii="Arial" w:hAnsi="Arial" w:cs="Arial"/>
              </w:rPr>
            </w:pPr>
            <w:r>
              <w:rPr>
                <w:rFonts w:ascii="Arial" w:hAnsi="Arial" w:cs="Arial"/>
              </w:rPr>
              <w:t>TBC</w:t>
            </w:r>
          </w:p>
        </w:tc>
      </w:tr>
      <w:tr w:rsidR="007B307E" w:rsidRPr="007B307E" w14:paraId="5BC522BB" w14:textId="77777777" w:rsidTr="007B307E">
        <w:tc>
          <w:tcPr>
            <w:tcW w:w="2188" w:type="dxa"/>
          </w:tcPr>
          <w:p w14:paraId="46C4B5D1" w14:textId="77777777" w:rsidR="007B307E" w:rsidRPr="007B307E" w:rsidRDefault="007B307E" w:rsidP="003F752B">
            <w:pPr>
              <w:spacing w:before="120" w:after="120"/>
              <w:rPr>
                <w:rFonts w:ascii="Arial" w:hAnsi="Arial" w:cs="Arial"/>
                <w:b/>
              </w:rPr>
            </w:pPr>
            <w:r w:rsidRPr="007B307E">
              <w:rPr>
                <w:rFonts w:ascii="Arial" w:hAnsi="Arial" w:cs="Arial"/>
                <w:b/>
              </w:rPr>
              <w:t>Vacancy reference</w:t>
            </w:r>
          </w:p>
        </w:tc>
        <w:tc>
          <w:tcPr>
            <w:tcW w:w="7404" w:type="dxa"/>
          </w:tcPr>
          <w:p w14:paraId="037FE01B" w14:textId="606A0B99" w:rsidR="007B307E" w:rsidRPr="001E35B7" w:rsidRDefault="00E25FA8" w:rsidP="003F752B">
            <w:pPr>
              <w:spacing w:before="120" w:after="120"/>
              <w:rPr>
                <w:rFonts w:ascii="Arial" w:hAnsi="Arial" w:cs="Arial"/>
              </w:rPr>
            </w:pPr>
            <w:r>
              <w:rPr>
                <w:rFonts w:ascii="Arial" w:hAnsi="Arial" w:cs="Arial"/>
              </w:rPr>
              <w:t>CE</w:t>
            </w:r>
            <w:r w:rsidR="00171AA4">
              <w:rPr>
                <w:rFonts w:ascii="Arial" w:hAnsi="Arial" w:cs="Arial"/>
              </w:rPr>
              <w:t>221</w:t>
            </w:r>
          </w:p>
        </w:tc>
      </w:tr>
      <w:tr w:rsidR="007B307E" w:rsidRPr="007B307E" w14:paraId="6E59495A" w14:textId="77777777" w:rsidTr="007B307E">
        <w:tc>
          <w:tcPr>
            <w:tcW w:w="2188" w:type="dxa"/>
          </w:tcPr>
          <w:p w14:paraId="34D23F3E" w14:textId="77777777" w:rsidR="007B307E" w:rsidRPr="007B307E" w:rsidRDefault="007B307E" w:rsidP="003F752B">
            <w:pPr>
              <w:spacing w:before="120" w:after="120"/>
              <w:rPr>
                <w:rFonts w:ascii="Arial" w:hAnsi="Arial" w:cs="Arial"/>
              </w:rPr>
            </w:pPr>
            <w:r w:rsidRPr="007B307E">
              <w:rPr>
                <w:rFonts w:ascii="Arial" w:hAnsi="Arial" w:cs="Arial"/>
                <w:b/>
              </w:rPr>
              <w:t>Scale</w:t>
            </w:r>
          </w:p>
        </w:tc>
        <w:tc>
          <w:tcPr>
            <w:tcW w:w="7404" w:type="dxa"/>
          </w:tcPr>
          <w:p w14:paraId="00D1092A" w14:textId="2B35AC76" w:rsidR="007B307E" w:rsidRPr="001E35B7" w:rsidRDefault="00E25FA8" w:rsidP="003F752B">
            <w:pPr>
              <w:spacing w:before="120" w:after="120"/>
              <w:rPr>
                <w:rFonts w:ascii="Arial" w:hAnsi="Arial" w:cs="Arial"/>
              </w:rPr>
            </w:pPr>
            <w:r>
              <w:rPr>
                <w:rFonts w:ascii="Arial" w:hAnsi="Arial" w:cs="Arial"/>
              </w:rPr>
              <w:t>PO6-PO9</w:t>
            </w:r>
          </w:p>
        </w:tc>
      </w:tr>
      <w:tr w:rsidR="007B307E" w:rsidRPr="007B307E" w14:paraId="57E37982" w14:textId="77777777" w:rsidTr="007B307E">
        <w:tc>
          <w:tcPr>
            <w:tcW w:w="2188" w:type="dxa"/>
          </w:tcPr>
          <w:p w14:paraId="725FEB45" w14:textId="77777777" w:rsidR="007B307E" w:rsidRPr="007B307E" w:rsidRDefault="007B307E" w:rsidP="003F752B">
            <w:pPr>
              <w:spacing w:before="120" w:after="120"/>
              <w:rPr>
                <w:rFonts w:ascii="Arial" w:hAnsi="Arial" w:cs="Arial"/>
              </w:rPr>
            </w:pPr>
            <w:r w:rsidRPr="007B307E">
              <w:rPr>
                <w:rFonts w:ascii="Arial" w:hAnsi="Arial" w:cs="Arial"/>
                <w:b/>
              </w:rPr>
              <w:t>Directorate</w:t>
            </w:r>
          </w:p>
        </w:tc>
        <w:tc>
          <w:tcPr>
            <w:tcW w:w="7404" w:type="dxa"/>
          </w:tcPr>
          <w:p w14:paraId="64D198E5" w14:textId="571242B5" w:rsidR="007B307E" w:rsidRPr="001E35B7" w:rsidRDefault="00E25FA8" w:rsidP="003F752B">
            <w:pPr>
              <w:spacing w:before="120" w:after="120"/>
              <w:rPr>
                <w:rFonts w:ascii="Arial" w:hAnsi="Arial" w:cs="Arial"/>
              </w:rPr>
            </w:pPr>
            <w:r w:rsidRPr="00E25FA8">
              <w:rPr>
                <w:rFonts w:ascii="Arial" w:hAnsi="Arial" w:cs="Arial"/>
              </w:rPr>
              <w:t>RVBC Council Offices</w:t>
            </w:r>
          </w:p>
        </w:tc>
      </w:tr>
      <w:tr w:rsidR="007B307E" w:rsidRPr="007B307E" w14:paraId="10026797" w14:textId="77777777" w:rsidTr="007B307E">
        <w:tc>
          <w:tcPr>
            <w:tcW w:w="2188" w:type="dxa"/>
          </w:tcPr>
          <w:p w14:paraId="4CB954C8" w14:textId="77777777" w:rsidR="007B307E" w:rsidRPr="007B307E" w:rsidRDefault="007B307E" w:rsidP="003F752B">
            <w:pPr>
              <w:spacing w:before="120" w:after="120"/>
              <w:rPr>
                <w:rFonts w:ascii="Arial" w:hAnsi="Arial" w:cs="Arial"/>
              </w:rPr>
            </w:pPr>
            <w:r w:rsidRPr="007B307E">
              <w:rPr>
                <w:rFonts w:ascii="Arial" w:hAnsi="Arial" w:cs="Arial"/>
                <w:b/>
              </w:rPr>
              <w:t>Service Area</w:t>
            </w:r>
          </w:p>
        </w:tc>
        <w:tc>
          <w:tcPr>
            <w:tcW w:w="7404" w:type="dxa"/>
          </w:tcPr>
          <w:p w14:paraId="7CF64D5A" w14:textId="61143895" w:rsidR="007B307E" w:rsidRPr="001E35B7" w:rsidRDefault="00E25FA8" w:rsidP="003F752B">
            <w:pPr>
              <w:spacing w:before="120" w:after="120"/>
              <w:rPr>
                <w:rFonts w:ascii="Arial" w:hAnsi="Arial" w:cs="Arial"/>
              </w:rPr>
            </w:pPr>
            <w:r w:rsidRPr="00E25FA8">
              <w:rPr>
                <w:rFonts w:ascii="Arial" w:hAnsi="Arial" w:cs="Arial"/>
              </w:rPr>
              <w:t>Chief Executive</w:t>
            </w:r>
          </w:p>
        </w:tc>
      </w:tr>
    </w:tbl>
    <w:p w14:paraId="474CC2ED" w14:textId="77777777" w:rsidR="007B307E" w:rsidRDefault="007B307E" w:rsidP="007B307E">
      <w:pPr>
        <w:rPr>
          <w:rFonts w:ascii="Arial" w:hAnsi="Arial" w:cs="Arial"/>
        </w:rPr>
      </w:pPr>
    </w:p>
    <w:p w14:paraId="3AAF9068" w14:textId="77777777" w:rsidR="00E25FA8" w:rsidRDefault="00E25FA8" w:rsidP="007B307E">
      <w:pPr>
        <w:rPr>
          <w:rFonts w:ascii="Arial" w:hAnsi="Arial" w:cs="Arial"/>
        </w:rPr>
      </w:pPr>
    </w:p>
    <w:p w14:paraId="4F881802" w14:textId="77777777" w:rsidR="00E25FA8" w:rsidRPr="007B307E" w:rsidRDefault="00E25FA8" w:rsidP="007B307E">
      <w:pPr>
        <w:rPr>
          <w:rFonts w:ascii="Arial" w:hAnsi="Arial" w:cs="Arial"/>
        </w:rPr>
      </w:pPr>
    </w:p>
    <w:p w14:paraId="66DEEB57" w14:textId="77777777" w:rsidR="007B307E" w:rsidRPr="007B307E" w:rsidRDefault="007B307E" w:rsidP="007B307E">
      <w:pPr>
        <w:rPr>
          <w:rFonts w:ascii="Arial" w:hAnsi="Arial" w:cs="Arial"/>
          <w:b/>
        </w:rPr>
      </w:pPr>
      <w:r w:rsidRPr="007B307E">
        <w:rPr>
          <w:rFonts w:ascii="Arial" w:hAnsi="Arial" w:cs="Arial"/>
          <w:b/>
        </w:rPr>
        <w:t>Criteria</w:t>
      </w:r>
    </w:p>
    <w:tbl>
      <w:tblPr>
        <w:tblStyle w:val="TableGrid"/>
        <w:tblW w:w="5000" w:type="pct"/>
        <w:tblLook w:val="04A0" w:firstRow="1" w:lastRow="0" w:firstColumn="1" w:lastColumn="0" w:noHBand="0" w:noVBand="1"/>
      </w:tblPr>
      <w:tblGrid>
        <w:gridCol w:w="8347"/>
        <w:gridCol w:w="614"/>
        <w:gridCol w:w="631"/>
      </w:tblGrid>
      <w:tr w:rsidR="007B307E" w:rsidRPr="007B307E" w14:paraId="7D8569FD" w14:textId="77777777" w:rsidTr="005C5336">
        <w:trPr>
          <w:trHeight w:val="456"/>
        </w:trPr>
        <w:tc>
          <w:tcPr>
            <w:tcW w:w="5000" w:type="pct"/>
            <w:gridSpan w:val="3"/>
          </w:tcPr>
          <w:p w14:paraId="10F7625E" w14:textId="77777777" w:rsidR="007B307E" w:rsidRPr="007B307E" w:rsidRDefault="007B307E" w:rsidP="003F752B">
            <w:pPr>
              <w:spacing w:before="120" w:after="120"/>
              <w:rPr>
                <w:rFonts w:ascii="Arial" w:hAnsi="Arial" w:cs="Arial"/>
                <w:b/>
              </w:rPr>
            </w:pPr>
            <w:r w:rsidRPr="007B307E">
              <w:rPr>
                <w:rFonts w:ascii="Arial" w:hAnsi="Arial" w:cs="Arial"/>
                <w:b/>
              </w:rPr>
              <w:t>Experience</w:t>
            </w:r>
          </w:p>
        </w:tc>
      </w:tr>
      <w:tr w:rsidR="007B307E" w:rsidRPr="007B307E" w14:paraId="2AFE07A8" w14:textId="77777777" w:rsidTr="005C5336">
        <w:trPr>
          <w:trHeight w:val="475"/>
        </w:trPr>
        <w:tc>
          <w:tcPr>
            <w:tcW w:w="4351" w:type="pct"/>
          </w:tcPr>
          <w:p w14:paraId="024017CF" w14:textId="1EC44202" w:rsidR="007B307E" w:rsidRPr="007B307E" w:rsidRDefault="00E25FA8" w:rsidP="003F752B">
            <w:pPr>
              <w:spacing w:before="120" w:after="120"/>
              <w:rPr>
                <w:rFonts w:ascii="Arial" w:hAnsi="Arial" w:cs="Arial"/>
                <w:bCs/>
              </w:rPr>
            </w:pPr>
            <w:r w:rsidRPr="00E25FA8">
              <w:rPr>
                <w:rFonts w:ascii="Arial" w:hAnsi="Arial" w:cs="Arial"/>
                <w:bCs/>
              </w:rPr>
              <w:t>Experience in a senior finance role within local government or a similar public sector environment.</w:t>
            </w:r>
          </w:p>
        </w:tc>
        <w:tc>
          <w:tcPr>
            <w:tcW w:w="320" w:type="pct"/>
          </w:tcPr>
          <w:p w14:paraId="6FDE0E47" w14:textId="77777777" w:rsidR="007B307E" w:rsidRPr="007B307E" w:rsidRDefault="007B307E" w:rsidP="003F752B">
            <w:pPr>
              <w:spacing w:before="120" w:after="120"/>
              <w:jc w:val="center"/>
              <w:rPr>
                <w:rFonts w:ascii="Arial" w:hAnsi="Arial" w:cs="Arial"/>
                <w:bCs/>
              </w:rPr>
            </w:pPr>
            <w:r w:rsidRPr="007B307E">
              <w:rPr>
                <w:rFonts w:ascii="Arial" w:hAnsi="Arial" w:cs="Arial"/>
                <w:bCs/>
              </w:rPr>
              <w:t>A/I</w:t>
            </w:r>
          </w:p>
        </w:tc>
        <w:tc>
          <w:tcPr>
            <w:tcW w:w="329" w:type="pct"/>
          </w:tcPr>
          <w:p w14:paraId="34D6AED6" w14:textId="77777777" w:rsidR="007B307E" w:rsidRPr="007B307E" w:rsidRDefault="007B307E" w:rsidP="003F752B">
            <w:pPr>
              <w:spacing w:before="120" w:after="120"/>
              <w:jc w:val="center"/>
              <w:rPr>
                <w:rFonts w:ascii="Arial" w:hAnsi="Arial" w:cs="Arial"/>
                <w:bCs/>
              </w:rPr>
            </w:pPr>
            <w:r w:rsidRPr="007B307E">
              <w:rPr>
                <w:rFonts w:ascii="Arial" w:hAnsi="Arial" w:cs="Arial"/>
                <w:bCs/>
              </w:rPr>
              <w:t>E</w:t>
            </w:r>
          </w:p>
        </w:tc>
      </w:tr>
      <w:tr w:rsidR="007B307E" w:rsidRPr="007B307E" w14:paraId="7910768A" w14:textId="77777777" w:rsidTr="005C5336">
        <w:trPr>
          <w:trHeight w:val="456"/>
        </w:trPr>
        <w:tc>
          <w:tcPr>
            <w:tcW w:w="4351" w:type="pct"/>
          </w:tcPr>
          <w:p w14:paraId="6E788F8C" w14:textId="01777BAA" w:rsidR="007B307E" w:rsidRPr="007B307E" w:rsidRDefault="00E25FA8" w:rsidP="003F752B">
            <w:pPr>
              <w:spacing w:before="120" w:after="120"/>
              <w:rPr>
                <w:rFonts w:ascii="Arial" w:hAnsi="Arial" w:cs="Arial"/>
                <w:bCs/>
              </w:rPr>
            </w:pPr>
            <w:r w:rsidRPr="00E25FA8">
              <w:rPr>
                <w:rFonts w:ascii="Arial" w:hAnsi="Arial" w:cs="Arial"/>
                <w:bCs/>
              </w:rPr>
              <w:t>Experience preparing and presenting financial information for senior officers, elected members or audit purposes.</w:t>
            </w:r>
          </w:p>
        </w:tc>
        <w:tc>
          <w:tcPr>
            <w:tcW w:w="320" w:type="pct"/>
          </w:tcPr>
          <w:p w14:paraId="2227CDB2" w14:textId="77777777" w:rsidR="007B307E" w:rsidRPr="007B307E" w:rsidRDefault="007B307E" w:rsidP="003F752B">
            <w:pPr>
              <w:spacing w:before="120" w:after="120"/>
              <w:jc w:val="center"/>
              <w:rPr>
                <w:rFonts w:ascii="Arial" w:hAnsi="Arial" w:cs="Arial"/>
                <w:bCs/>
              </w:rPr>
            </w:pPr>
            <w:r w:rsidRPr="007B307E">
              <w:rPr>
                <w:rFonts w:ascii="Arial" w:hAnsi="Arial" w:cs="Arial"/>
                <w:bCs/>
              </w:rPr>
              <w:t>A/I</w:t>
            </w:r>
          </w:p>
        </w:tc>
        <w:tc>
          <w:tcPr>
            <w:tcW w:w="329" w:type="pct"/>
          </w:tcPr>
          <w:p w14:paraId="6C0AE56D" w14:textId="77777777" w:rsidR="007B307E" w:rsidRPr="007B307E" w:rsidRDefault="007B307E" w:rsidP="003F752B">
            <w:pPr>
              <w:spacing w:before="120" w:after="120"/>
              <w:jc w:val="center"/>
              <w:rPr>
                <w:rFonts w:ascii="Arial" w:hAnsi="Arial" w:cs="Arial"/>
                <w:bCs/>
              </w:rPr>
            </w:pPr>
            <w:r w:rsidRPr="007B307E">
              <w:rPr>
                <w:rFonts w:ascii="Arial" w:hAnsi="Arial" w:cs="Arial"/>
                <w:bCs/>
              </w:rPr>
              <w:t>E</w:t>
            </w:r>
          </w:p>
        </w:tc>
      </w:tr>
    </w:tbl>
    <w:p w14:paraId="29886E05" w14:textId="77777777" w:rsidR="007B307E" w:rsidRPr="007B307E" w:rsidRDefault="007B307E" w:rsidP="007B307E">
      <w:pPr>
        <w:rPr>
          <w:rFonts w:ascii="Arial" w:hAnsi="Arial" w:cs="Arial"/>
        </w:rPr>
      </w:pPr>
    </w:p>
    <w:tbl>
      <w:tblPr>
        <w:tblStyle w:val="TableGrid"/>
        <w:tblW w:w="5000" w:type="pct"/>
        <w:tblLook w:val="04A0" w:firstRow="1" w:lastRow="0" w:firstColumn="1" w:lastColumn="0" w:noHBand="0" w:noVBand="1"/>
      </w:tblPr>
      <w:tblGrid>
        <w:gridCol w:w="8347"/>
        <w:gridCol w:w="614"/>
        <w:gridCol w:w="631"/>
      </w:tblGrid>
      <w:tr w:rsidR="007B307E" w:rsidRPr="007B307E" w14:paraId="5A0FDDFD" w14:textId="77777777" w:rsidTr="005C5336">
        <w:trPr>
          <w:trHeight w:val="456"/>
        </w:trPr>
        <w:tc>
          <w:tcPr>
            <w:tcW w:w="5000" w:type="pct"/>
            <w:gridSpan w:val="3"/>
          </w:tcPr>
          <w:p w14:paraId="71F18889" w14:textId="77777777" w:rsidR="007B307E" w:rsidRPr="007B307E" w:rsidRDefault="007B307E" w:rsidP="003F752B">
            <w:pPr>
              <w:spacing w:before="120" w:after="120"/>
              <w:rPr>
                <w:rFonts w:ascii="Arial" w:hAnsi="Arial" w:cs="Arial"/>
                <w:b/>
              </w:rPr>
            </w:pPr>
            <w:r w:rsidRPr="007B307E">
              <w:rPr>
                <w:rFonts w:ascii="Arial" w:hAnsi="Arial" w:cs="Arial"/>
                <w:b/>
              </w:rPr>
              <w:t>Skills and Abilities</w:t>
            </w:r>
          </w:p>
        </w:tc>
      </w:tr>
      <w:tr w:rsidR="007B307E" w:rsidRPr="007B307E" w14:paraId="3106CFA1" w14:textId="77777777" w:rsidTr="005C5336">
        <w:trPr>
          <w:trHeight w:val="475"/>
        </w:trPr>
        <w:tc>
          <w:tcPr>
            <w:tcW w:w="4351" w:type="pct"/>
          </w:tcPr>
          <w:p w14:paraId="2DC4143E" w14:textId="4F65EF06" w:rsidR="007B307E" w:rsidRPr="007B307E" w:rsidRDefault="00E25FA8" w:rsidP="003F752B">
            <w:pPr>
              <w:spacing w:before="120" w:after="120"/>
              <w:rPr>
                <w:rFonts w:ascii="Arial" w:hAnsi="Arial" w:cs="Arial"/>
                <w:bCs/>
              </w:rPr>
            </w:pPr>
            <w:r w:rsidRPr="00E25FA8">
              <w:rPr>
                <w:rFonts w:ascii="Arial" w:hAnsi="Arial" w:cs="Arial"/>
                <w:bCs/>
              </w:rPr>
              <w:t>Strong analytical skills with the ability to interpret complex financial data and present clear, evidence-based advice.</w:t>
            </w:r>
          </w:p>
        </w:tc>
        <w:tc>
          <w:tcPr>
            <w:tcW w:w="320" w:type="pct"/>
          </w:tcPr>
          <w:p w14:paraId="5649667D" w14:textId="77777777" w:rsidR="007B307E" w:rsidRPr="007B307E" w:rsidRDefault="007B307E" w:rsidP="003F752B">
            <w:pPr>
              <w:spacing w:before="120" w:after="120"/>
              <w:jc w:val="center"/>
              <w:rPr>
                <w:rFonts w:ascii="Arial" w:hAnsi="Arial" w:cs="Arial"/>
                <w:bCs/>
              </w:rPr>
            </w:pPr>
            <w:r w:rsidRPr="007B307E">
              <w:rPr>
                <w:rFonts w:ascii="Arial" w:hAnsi="Arial" w:cs="Arial"/>
                <w:bCs/>
              </w:rPr>
              <w:t>A/I</w:t>
            </w:r>
          </w:p>
        </w:tc>
        <w:tc>
          <w:tcPr>
            <w:tcW w:w="329" w:type="pct"/>
          </w:tcPr>
          <w:p w14:paraId="58EDACB0" w14:textId="77777777" w:rsidR="007B307E" w:rsidRPr="007B307E" w:rsidRDefault="007B307E" w:rsidP="003F752B">
            <w:pPr>
              <w:spacing w:before="120" w:after="120"/>
              <w:jc w:val="center"/>
              <w:rPr>
                <w:rFonts w:ascii="Arial" w:hAnsi="Arial" w:cs="Arial"/>
                <w:bCs/>
              </w:rPr>
            </w:pPr>
            <w:r w:rsidRPr="007B307E">
              <w:rPr>
                <w:rFonts w:ascii="Arial" w:hAnsi="Arial" w:cs="Arial"/>
                <w:bCs/>
              </w:rPr>
              <w:t>E</w:t>
            </w:r>
          </w:p>
        </w:tc>
      </w:tr>
      <w:tr w:rsidR="007B307E" w:rsidRPr="007B307E" w14:paraId="0D19C536" w14:textId="77777777" w:rsidTr="005C5336">
        <w:trPr>
          <w:trHeight w:val="456"/>
        </w:trPr>
        <w:tc>
          <w:tcPr>
            <w:tcW w:w="4351" w:type="pct"/>
          </w:tcPr>
          <w:p w14:paraId="6D581858" w14:textId="67AA1EE3" w:rsidR="007B307E" w:rsidRPr="007B307E" w:rsidRDefault="00E25FA8" w:rsidP="003F752B">
            <w:pPr>
              <w:spacing w:before="120" w:after="120"/>
              <w:rPr>
                <w:rFonts w:ascii="Arial" w:hAnsi="Arial" w:cs="Arial"/>
                <w:bCs/>
              </w:rPr>
            </w:pPr>
            <w:r w:rsidRPr="00E25FA8">
              <w:rPr>
                <w:rFonts w:ascii="Arial" w:hAnsi="Arial" w:cs="Arial"/>
                <w:bCs/>
              </w:rPr>
              <w:t>Ability to explain financial issues to non financial colleagues clearly and confidently.</w:t>
            </w:r>
          </w:p>
        </w:tc>
        <w:tc>
          <w:tcPr>
            <w:tcW w:w="320" w:type="pct"/>
          </w:tcPr>
          <w:p w14:paraId="67AAE566" w14:textId="77777777" w:rsidR="007B307E" w:rsidRPr="007B307E" w:rsidRDefault="007B307E" w:rsidP="003F752B">
            <w:pPr>
              <w:spacing w:before="120" w:after="120"/>
              <w:jc w:val="center"/>
              <w:rPr>
                <w:rFonts w:ascii="Arial" w:hAnsi="Arial" w:cs="Arial"/>
                <w:bCs/>
              </w:rPr>
            </w:pPr>
            <w:r w:rsidRPr="007B307E">
              <w:rPr>
                <w:rFonts w:ascii="Arial" w:hAnsi="Arial" w:cs="Arial"/>
                <w:bCs/>
              </w:rPr>
              <w:t>A/I</w:t>
            </w:r>
          </w:p>
        </w:tc>
        <w:tc>
          <w:tcPr>
            <w:tcW w:w="329" w:type="pct"/>
          </w:tcPr>
          <w:p w14:paraId="222F5698" w14:textId="77777777" w:rsidR="007B307E" w:rsidRPr="007B307E" w:rsidRDefault="007B307E" w:rsidP="003F752B">
            <w:pPr>
              <w:spacing w:before="120" w:after="120"/>
              <w:jc w:val="center"/>
              <w:rPr>
                <w:rFonts w:ascii="Arial" w:hAnsi="Arial" w:cs="Arial"/>
                <w:bCs/>
              </w:rPr>
            </w:pPr>
            <w:r w:rsidRPr="007B307E">
              <w:rPr>
                <w:rFonts w:ascii="Arial" w:hAnsi="Arial" w:cs="Arial"/>
                <w:bCs/>
              </w:rPr>
              <w:t>E</w:t>
            </w:r>
          </w:p>
        </w:tc>
      </w:tr>
      <w:tr w:rsidR="007B307E" w:rsidRPr="007B307E" w14:paraId="1DD034A5" w14:textId="77777777" w:rsidTr="005C5336">
        <w:trPr>
          <w:trHeight w:val="475"/>
        </w:trPr>
        <w:tc>
          <w:tcPr>
            <w:tcW w:w="4351" w:type="pct"/>
          </w:tcPr>
          <w:p w14:paraId="30AF60BD" w14:textId="3EB5C24F" w:rsidR="007B307E" w:rsidRPr="007B307E" w:rsidRDefault="00E25FA8" w:rsidP="003F752B">
            <w:pPr>
              <w:spacing w:before="120" w:after="120"/>
              <w:rPr>
                <w:rFonts w:ascii="Arial" w:hAnsi="Arial" w:cs="Arial"/>
                <w:bCs/>
              </w:rPr>
            </w:pPr>
            <w:r w:rsidRPr="00E25FA8">
              <w:rPr>
                <w:rFonts w:ascii="Arial" w:hAnsi="Arial" w:cs="Arial"/>
                <w:bCs/>
              </w:rPr>
              <w:t>Strong organisational skills with the ability to manage competing priorities in a fast paced environment.</w:t>
            </w:r>
          </w:p>
        </w:tc>
        <w:tc>
          <w:tcPr>
            <w:tcW w:w="320" w:type="pct"/>
          </w:tcPr>
          <w:p w14:paraId="531F0E5F" w14:textId="77777777" w:rsidR="007B307E" w:rsidRPr="007B307E" w:rsidRDefault="007B307E" w:rsidP="003F752B">
            <w:pPr>
              <w:spacing w:before="120" w:after="120"/>
              <w:jc w:val="center"/>
              <w:rPr>
                <w:rFonts w:ascii="Arial" w:hAnsi="Arial" w:cs="Arial"/>
                <w:bCs/>
              </w:rPr>
            </w:pPr>
            <w:r w:rsidRPr="007B307E">
              <w:rPr>
                <w:rFonts w:ascii="Arial" w:hAnsi="Arial" w:cs="Arial"/>
                <w:bCs/>
              </w:rPr>
              <w:t>A/I</w:t>
            </w:r>
          </w:p>
        </w:tc>
        <w:tc>
          <w:tcPr>
            <w:tcW w:w="329" w:type="pct"/>
          </w:tcPr>
          <w:p w14:paraId="697738F0" w14:textId="77777777" w:rsidR="007B307E" w:rsidRPr="007B307E" w:rsidRDefault="007B307E" w:rsidP="003F752B">
            <w:pPr>
              <w:spacing w:before="120" w:after="120"/>
              <w:jc w:val="center"/>
              <w:rPr>
                <w:rFonts w:ascii="Arial" w:hAnsi="Arial" w:cs="Arial"/>
                <w:bCs/>
              </w:rPr>
            </w:pPr>
            <w:r w:rsidRPr="007B307E">
              <w:rPr>
                <w:rFonts w:ascii="Arial" w:hAnsi="Arial" w:cs="Arial"/>
                <w:bCs/>
              </w:rPr>
              <w:t>E</w:t>
            </w:r>
          </w:p>
        </w:tc>
      </w:tr>
      <w:tr w:rsidR="007B307E" w:rsidRPr="007B307E" w14:paraId="078A04B0" w14:textId="77777777" w:rsidTr="005C5336">
        <w:trPr>
          <w:trHeight w:val="456"/>
        </w:trPr>
        <w:tc>
          <w:tcPr>
            <w:tcW w:w="4351" w:type="pct"/>
          </w:tcPr>
          <w:p w14:paraId="57804F2B" w14:textId="5551AA33" w:rsidR="007B307E" w:rsidRPr="007B307E" w:rsidRDefault="00E25FA8" w:rsidP="003F752B">
            <w:pPr>
              <w:spacing w:before="120" w:after="120"/>
              <w:rPr>
                <w:rFonts w:ascii="Arial" w:hAnsi="Arial" w:cs="Arial"/>
                <w:bCs/>
              </w:rPr>
            </w:pPr>
            <w:r w:rsidRPr="00E25FA8">
              <w:rPr>
                <w:rFonts w:ascii="Arial" w:hAnsi="Arial" w:cs="Arial"/>
                <w:bCs/>
              </w:rPr>
              <w:t>Ability to work collaboratively with others.</w:t>
            </w:r>
          </w:p>
        </w:tc>
        <w:tc>
          <w:tcPr>
            <w:tcW w:w="320" w:type="pct"/>
          </w:tcPr>
          <w:p w14:paraId="706A0B6C" w14:textId="77777777" w:rsidR="007B307E" w:rsidRPr="007B307E" w:rsidRDefault="007B307E" w:rsidP="003F752B">
            <w:pPr>
              <w:spacing w:before="120" w:after="120"/>
              <w:jc w:val="center"/>
              <w:rPr>
                <w:rFonts w:ascii="Arial" w:hAnsi="Arial" w:cs="Arial"/>
                <w:bCs/>
              </w:rPr>
            </w:pPr>
            <w:r w:rsidRPr="007B307E">
              <w:rPr>
                <w:rFonts w:ascii="Arial" w:hAnsi="Arial" w:cs="Arial"/>
                <w:bCs/>
              </w:rPr>
              <w:t>A/I</w:t>
            </w:r>
          </w:p>
        </w:tc>
        <w:tc>
          <w:tcPr>
            <w:tcW w:w="329" w:type="pct"/>
          </w:tcPr>
          <w:p w14:paraId="2F45102B" w14:textId="77777777" w:rsidR="007B307E" w:rsidRPr="007B307E" w:rsidRDefault="007B307E" w:rsidP="003F752B">
            <w:pPr>
              <w:spacing w:before="120" w:after="120"/>
              <w:jc w:val="center"/>
              <w:rPr>
                <w:rFonts w:ascii="Arial" w:hAnsi="Arial" w:cs="Arial"/>
                <w:bCs/>
              </w:rPr>
            </w:pPr>
            <w:r w:rsidRPr="007B307E">
              <w:rPr>
                <w:rFonts w:ascii="Arial" w:hAnsi="Arial" w:cs="Arial"/>
                <w:bCs/>
              </w:rPr>
              <w:t>E</w:t>
            </w:r>
          </w:p>
        </w:tc>
      </w:tr>
    </w:tbl>
    <w:p w14:paraId="54E276DA" w14:textId="77777777" w:rsidR="007B307E" w:rsidRPr="007B307E" w:rsidRDefault="007B307E" w:rsidP="007B307E">
      <w:pPr>
        <w:rPr>
          <w:rFonts w:ascii="Arial" w:hAnsi="Arial" w:cs="Arial"/>
        </w:rPr>
      </w:pPr>
    </w:p>
    <w:tbl>
      <w:tblPr>
        <w:tblStyle w:val="TableGrid"/>
        <w:tblW w:w="5000" w:type="pct"/>
        <w:tblLook w:val="04A0" w:firstRow="1" w:lastRow="0" w:firstColumn="1" w:lastColumn="0" w:noHBand="0" w:noVBand="1"/>
      </w:tblPr>
      <w:tblGrid>
        <w:gridCol w:w="8347"/>
        <w:gridCol w:w="614"/>
        <w:gridCol w:w="631"/>
      </w:tblGrid>
      <w:tr w:rsidR="007B307E" w:rsidRPr="007B307E" w14:paraId="20F6B744" w14:textId="77777777" w:rsidTr="005C5336">
        <w:trPr>
          <w:trHeight w:val="456"/>
        </w:trPr>
        <w:tc>
          <w:tcPr>
            <w:tcW w:w="5000" w:type="pct"/>
            <w:gridSpan w:val="3"/>
          </w:tcPr>
          <w:p w14:paraId="0EF67BC4" w14:textId="77777777" w:rsidR="007B307E" w:rsidRPr="007B307E" w:rsidRDefault="007B307E" w:rsidP="003F752B">
            <w:pPr>
              <w:spacing w:before="120" w:after="120"/>
              <w:rPr>
                <w:rFonts w:ascii="Arial" w:hAnsi="Arial" w:cs="Arial"/>
                <w:b/>
              </w:rPr>
            </w:pPr>
            <w:r w:rsidRPr="007B307E">
              <w:rPr>
                <w:rFonts w:ascii="Arial" w:hAnsi="Arial" w:cs="Arial"/>
                <w:b/>
              </w:rPr>
              <w:lastRenderedPageBreak/>
              <w:t>Education, Qualifications and Knowledge</w:t>
            </w:r>
          </w:p>
        </w:tc>
      </w:tr>
      <w:tr w:rsidR="007B307E" w:rsidRPr="007B307E" w14:paraId="15207F8A" w14:textId="77777777" w:rsidTr="005C5336">
        <w:trPr>
          <w:trHeight w:val="475"/>
        </w:trPr>
        <w:tc>
          <w:tcPr>
            <w:tcW w:w="4351" w:type="pct"/>
            <w:vAlign w:val="center"/>
          </w:tcPr>
          <w:p w14:paraId="0192D294" w14:textId="77777777" w:rsidR="00E25FA8" w:rsidRPr="00E25FA8" w:rsidRDefault="00E25FA8" w:rsidP="00E25FA8">
            <w:pPr>
              <w:spacing w:line="300" w:lineRule="atLeast"/>
              <w:rPr>
                <w:rFonts w:ascii="Arial" w:eastAsia="Times New Roman" w:hAnsi="Arial" w:cs="Arial"/>
                <w:lang w:eastAsia="en-GB"/>
              </w:rPr>
            </w:pPr>
            <w:r w:rsidRPr="00E25FA8">
              <w:rPr>
                <w:rFonts w:ascii="Arial" w:eastAsia="Times New Roman" w:hAnsi="Arial" w:cs="Arial"/>
                <w:lang w:eastAsia="en-GB"/>
              </w:rPr>
              <w:t>CCAB</w:t>
            </w:r>
            <w:r w:rsidRPr="00E25FA8">
              <w:rPr>
                <w:rFonts w:ascii="Arial" w:eastAsia="Times New Roman" w:hAnsi="Arial" w:cs="Arial"/>
                <w:lang w:eastAsia="en-GB"/>
              </w:rPr>
              <w:noBreakHyphen/>
              <w:t>qualified accountant or CIMA Qualified.</w:t>
            </w:r>
          </w:p>
          <w:p w14:paraId="78A5368D" w14:textId="77777777" w:rsidR="00E25FA8" w:rsidRPr="00E25FA8" w:rsidRDefault="00E25FA8" w:rsidP="00E25FA8">
            <w:pPr>
              <w:spacing w:line="300" w:lineRule="atLeast"/>
              <w:rPr>
                <w:rFonts w:ascii="Arial" w:eastAsia="Times New Roman" w:hAnsi="Arial" w:cs="Arial"/>
                <w:lang w:eastAsia="en-GB"/>
              </w:rPr>
            </w:pPr>
          </w:p>
          <w:p w14:paraId="752AC7AA" w14:textId="77777777" w:rsidR="00E25FA8" w:rsidRPr="00E25FA8" w:rsidRDefault="00E25FA8" w:rsidP="00E25FA8">
            <w:pPr>
              <w:spacing w:line="300" w:lineRule="atLeast"/>
              <w:rPr>
                <w:rFonts w:ascii="Arial" w:eastAsia="Times New Roman" w:hAnsi="Arial" w:cs="Arial"/>
                <w:lang w:eastAsia="en-GB"/>
              </w:rPr>
            </w:pPr>
            <w:r w:rsidRPr="00E25FA8">
              <w:rPr>
                <w:rFonts w:ascii="Arial" w:eastAsia="Times New Roman" w:hAnsi="Arial" w:cs="Arial"/>
                <w:lang w:eastAsia="en-GB"/>
              </w:rPr>
              <w:t>Applications will also be considered from those in the final year of their CCAB or CIMA studies, as well as from those who are fully qualified AAT with extensive on the job experience and therefore qualified through experience.</w:t>
            </w:r>
          </w:p>
          <w:p w14:paraId="33E173DC" w14:textId="77777777" w:rsidR="007B307E" w:rsidRPr="007B307E" w:rsidRDefault="007B307E" w:rsidP="001E35B7">
            <w:pPr>
              <w:spacing w:line="300" w:lineRule="atLeast"/>
              <w:rPr>
                <w:rFonts w:ascii="Arial" w:eastAsia="Times New Roman" w:hAnsi="Arial" w:cs="Arial"/>
                <w:lang w:eastAsia="en-GB"/>
              </w:rPr>
            </w:pPr>
          </w:p>
        </w:tc>
        <w:tc>
          <w:tcPr>
            <w:tcW w:w="320" w:type="pct"/>
          </w:tcPr>
          <w:p w14:paraId="6B2695B0" w14:textId="77777777" w:rsidR="007B307E" w:rsidRPr="007B307E" w:rsidRDefault="007B307E" w:rsidP="003F752B">
            <w:pPr>
              <w:spacing w:before="120" w:after="120"/>
              <w:jc w:val="center"/>
              <w:rPr>
                <w:rFonts w:ascii="Arial" w:hAnsi="Arial" w:cs="Arial"/>
                <w:bCs/>
              </w:rPr>
            </w:pPr>
            <w:r w:rsidRPr="007B307E">
              <w:rPr>
                <w:rFonts w:ascii="Arial" w:hAnsi="Arial" w:cs="Arial"/>
                <w:bCs/>
              </w:rPr>
              <w:t>C</w:t>
            </w:r>
          </w:p>
        </w:tc>
        <w:tc>
          <w:tcPr>
            <w:tcW w:w="329" w:type="pct"/>
          </w:tcPr>
          <w:p w14:paraId="424967D0" w14:textId="77777777" w:rsidR="007B307E" w:rsidRPr="007B307E" w:rsidRDefault="007B307E" w:rsidP="003F752B">
            <w:pPr>
              <w:spacing w:before="120" w:after="120"/>
              <w:jc w:val="center"/>
              <w:rPr>
                <w:rFonts w:ascii="Arial" w:hAnsi="Arial" w:cs="Arial"/>
                <w:bCs/>
              </w:rPr>
            </w:pPr>
            <w:r w:rsidRPr="007B307E">
              <w:rPr>
                <w:rFonts w:ascii="Arial" w:hAnsi="Arial" w:cs="Arial"/>
                <w:bCs/>
              </w:rPr>
              <w:t>E</w:t>
            </w:r>
          </w:p>
        </w:tc>
      </w:tr>
      <w:tr w:rsidR="007B307E" w:rsidRPr="007B307E" w14:paraId="10537454" w14:textId="77777777" w:rsidTr="005C5336">
        <w:trPr>
          <w:trHeight w:val="456"/>
        </w:trPr>
        <w:tc>
          <w:tcPr>
            <w:tcW w:w="4351" w:type="pct"/>
            <w:vAlign w:val="center"/>
          </w:tcPr>
          <w:p w14:paraId="1AC996F8" w14:textId="06683C42" w:rsidR="007B307E" w:rsidRPr="007B307E" w:rsidRDefault="00E25FA8" w:rsidP="001E35B7">
            <w:pPr>
              <w:spacing w:before="120" w:after="120"/>
              <w:rPr>
                <w:rFonts w:ascii="Arial" w:hAnsi="Arial" w:cs="Arial"/>
                <w:bCs/>
              </w:rPr>
            </w:pPr>
            <w:r w:rsidRPr="00E25FA8">
              <w:rPr>
                <w:rFonts w:ascii="Arial" w:hAnsi="Arial" w:cs="Arial"/>
                <w:bCs/>
              </w:rPr>
              <w:t>Good working knowledge of local government finance, including revenue/capital accounting and statutory financial requirements.</w:t>
            </w:r>
          </w:p>
        </w:tc>
        <w:tc>
          <w:tcPr>
            <w:tcW w:w="320" w:type="pct"/>
          </w:tcPr>
          <w:p w14:paraId="42B166A9" w14:textId="77777777" w:rsidR="007B307E" w:rsidRPr="007B307E" w:rsidRDefault="007B307E" w:rsidP="003F752B">
            <w:pPr>
              <w:spacing w:before="120" w:after="120"/>
              <w:jc w:val="center"/>
              <w:rPr>
                <w:rFonts w:ascii="Arial" w:hAnsi="Arial" w:cs="Arial"/>
                <w:bCs/>
              </w:rPr>
            </w:pPr>
            <w:r w:rsidRPr="007B307E">
              <w:rPr>
                <w:rFonts w:ascii="Arial" w:hAnsi="Arial" w:cs="Arial"/>
                <w:bCs/>
              </w:rPr>
              <w:t>C</w:t>
            </w:r>
          </w:p>
        </w:tc>
        <w:tc>
          <w:tcPr>
            <w:tcW w:w="329" w:type="pct"/>
          </w:tcPr>
          <w:p w14:paraId="2ABC2E93" w14:textId="51F83473" w:rsidR="007B307E" w:rsidRPr="007B307E" w:rsidRDefault="00E25FA8" w:rsidP="003F752B">
            <w:pPr>
              <w:spacing w:before="120" w:after="120"/>
              <w:jc w:val="center"/>
              <w:rPr>
                <w:rFonts w:ascii="Arial" w:hAnsi="Arial" w:cs="Arial"/>
                <w:bCs/>
              </w:rPr>
            </w:pPr>
            <w:r>
              <w:rPr>
                <w:rFonts w:ascii="Arial" w:hAnsi="Arial" w:cs="Arial"/>
                <w:bCs/>
              </w:rPr>
              <w:t>E</w:t>
            </w:r>
          </w:p>
        </w:tc>
      </w:tr>
      <w:tr w:rsidR="007B307E" w:rsidRPr="007B307E" w14:paraId="5C67903B" w14:textId="77777777" w:rsidTr="005C5336">
        <w:trPr>
          <w:trHeight w:val="475"/>
        </w:trPr>
        <w:tc>
          <w:tcPr>
            <w:tcW w:w="4351" w:type="pct"/>
            <w:vAlign w:val="center"/>
          </w:tcPr>
          <w:p w14:paraId="6CA27375" w14:textId="2CC9447E" w:rsidR="007B307E" w:rsidRPr="007B307E" w:rsidRDefault="00E25FA8" w:rsidP="001E35B7">
            <w:pPr>
              <w:spacing w:before="120" w:after="120"/>
              <w:rPr>
                <w:rFonts w:ascii="Arial" w:hAnsi="Arial" w:cs="Arial"/>
                <w:bCs/>
              </w:rPr>
            </w:pPr>
            <w:r w:rsidRPr="00E25FA8">
              <w:rPr>
                <w:rFonts w:ascii="Arial" w:hAnsi="Arial" w:cs="Arial"/>
                <w:bCs/>
              </w:rPr>
              <w:t>Awareness of financial implications of LGR, Section 24 requirements and transition related financial controls.</w:t>
            </w:r>
          </w:p>
        </w:tc>
        <w:tc>
          <w:tcPr>
            <w:tcW w:w="320" w:type="pct"/>
          </w:tcPr>
          <w:p w14:paraId="2F345181" w14:textId="77777777" w:rsidR="007B307E" w:rsidRPr="007B307E" w:rsidRDefault="007B307E" w:rsidP="003F752B">
            <w:pPr>
              <w:spacing w:before="120" w:after="120"/>
              <w:jc w:val="center"/>
              <w:rPr>
                <w:rFonts w:ascii="Arial" w:hAnsi="Arial" w:cs="Arial"/>
                <w:bCs/>
              </w:rPr>
            </w:pPr>
            <w:r w:rsidRPr="007B307E">
              <w:rPr>
                <w:rFonts w:ascii="Arial" w:hAnsi="Arial" w:cs="Arial"/>
                <w:bCs/>
              </w:rPr>
              <w:t>A/I</w:t>
            </w:r>
          </w:p>
        </w:tc>
        <w:tc>
          <w:tcPr>
            <w:tcW w:w="329" w:type="pct"/>
          </w:tcPr>
          <w:p w14:paraId="0527A167" w14:textId="2626A88C" w:rsidR="007B307E" w:rsidRPr="007B307E" w:rsidRDefault="00E25FA8" w:rsidP="003F752B">
            <w:pPr>
              <w:spacing w:before="120" w:after="120"/>
              <w:jc w:val="center"/>
              <w:rPr>
                <w:rFonts w:ascii="Arial" w:hAnsi="Arial" w:cs="Arial"/>
                <w:bCs/>
              </w:rPr>
            </w:pPr>
            <w:r>
              <w:rPr>
                <w:rFonts w:ascii="Arial" w:hAnsi="Arial" w:cs="Arial"/>
                <w:bCs/>
              </w:rPr>
              <w:t>D</w:t>
            </w:r>
          </w:p>
        </w:tc>
      </w:tr>
      <w:tr w:rsidR="007B307E" w:rsidRPr="007B307E" w14:paraId="40132789" w14:textId="77777777" w:rsidTr="005C5336">
        <w:trPr>
          <w:trHeight w:val="475"/>
        </w:trPr>
        <w:tc>
          <w:tcPr>
            <w:tcW w:w="4351" w:type="pct"/>
            <w:vAlign w:val="center"/>
          </w:tcPr>
          <w:p w14:paraId="0C1520E5" w14:textId="33243337" w:rsidR="007B307E" w:rsidRPr="007B307E" w:rsidRDefault="00E25FA8" w:rsidP="001E35B7">
            <w:pPr>
              <w:spacing w:before="120" w:after="120"/>
              <w:rPr>
                <w:rFonts w:ascii="Arial" w:hAnsi="Arial" w:cs="Arial"/>
                <w:bCs/>
              </w:rPr>
            </w:pPr>
            <w:r w:rsidRPr="00E25FA8">
              <w:rPr>
                <w:rFonts w:ascii="Arial" w:hAnsi="Arial" w:cs="Arial"/>
                <w:bCs/>
              </w:rPr>
              <w:t>Understanding of procurement, contracts, and financial assurance processes.</w:t>
            </w:r>
          </w:p>
        </w:tc>
        <w:tc>
          <w:tcPr>
            <w:tcW w:w="320" w:type="pct"/>
          </w:tcPr>
          <w:p w14:paraId="219BB587" w14:textId="77777777" w:rsidR="007B307E" w:rsidRPr="007B307E" w:rsidRDefault="007B307E" w:rsidP="003F752B">
            <w:pPr>
              <w:spacing w:before="120" w:after="120"/>
              <w:jc w:val="center"/>
              <w:rPr>
                <w:rFonts w:ascii="Arial" w:hAnsi="Arial" w:cs="Arial"/>
                <w:bCs/>
              </w:rPr>
            </w:pPr>
            <w:r w:rsidRPr="007B307E">
              <w:rPr>
                <w:rFonts w:ascii="Arial" w:hAnsi="Arial" w:cs="Arial"/>
                <w:bCs/>
              </w:rPr>
              <w:t>A/I</w:t>
            </w:r>
          </w:p>
        </w:tc>
        <w:tc>
          <w:tcPr>
            <w:tcW w:w="329" w:type="pct"/>
          </w:tcPr>
          <w:p w14:paraId="6D8FC8B1" w14:textId="01ABCBF5" w:rsidR="007B307E" w:rsidRPr="007B307E" w:rsidRDefault="00E25FA8" w:rsidP="003F752B">
            <w:pPr>
              <w:spacing w:before="120" w:after="120"/>
              <w:jc w:val="center"/>
              <w:rPr>
                <w:rFonts w:ascii="Arial" w:hAnsi="Arial" w:cs="Arial"/>
                <w:bCs/>
              </w:rPr>
            </w:pPr>
            <w:r>
              <w:rPr>
                <w:rFonts w:ascii="Arial" w:hAnsi="Arial" w:cs="Arial"/>
                <w:bCs/>
              </w:rPr>
              <w:t>D</w:t>
            </w:r>
          </w:p>
        </w:tc>
      </w:tr>
    </w:tbl>
    <w:p w14:paraId="39E088B7" w14:textId="77777777" w:rsidR="007B307E" w:rsidRPr="007B307E" w:rsidRDefault="007B307E" w:rsidP="007B307E">
      <w:pPr>
        <w:rPr>
          <w:rFonts w:ascii="Arial" w:hAnsi="Arial" w:cs="Arial"/>
        </w:rPr>
      </w:pPr>
    </w:p>
    <w:tbl>
      <w:tblPr>
        <w:tblStyle w:val="TableGrid"/>
        <w:tblW w:w="5000" w:type="pct"/>
        <w:tblLook w:val="04A0" w:firstRow="1" w:lastRow="0" w:firstColumn="1" w:lastColumn="0" w:noHBand="0" w:noVBand="1"/>
      </w:tblPr>
      <w:tblGrid>
        <w:gridCol w:w="8347"/>
        <w:gridCol w:w="614"/>
        <w:gridCol w:w="631"/>
      </w:tblGrid>
      <w:tr w:rsidR="007B307E" w:rsidRPr="007B307E" w14:paraId="1D089D0C" w14:textId="77777777" w:rsidTr="005C5336">
        <w:trPr>
          <w:trHeight w:val="456"/>
        </w:trPr>
        <w:tc>
          <w:tcPr>
            <w:tcW w:w="5000" w:type="pct"/>
            <w:gridSpan w:val="3"/>
          </w:tcPr>
          <w:p w14:paraId="75E99511" w14:textId="77777777" w:rsidR="007B307E" w:rsidRPr="007B307E" w:rsidRDefault="007B307E" w:rsidP="003F752B">
            <w:pPr>
              <w:spacing w:before="120" w:after="120"/>
              <w:rPr>
                <w:rFonts w:ascii="Arial" w:hAnsi="Arial" w:cs="Arial"/>
                <w:b/>
              </w:rPr>
            </w:pPr>
            <w:r w:rsidRPr="007B307E">
              <w:rPr>
                <w:rFonts w:ascii="Arial" w:hAnsi="Arial" w:cs="Arial"/>
                <w:b/>
              </w:rPr>
              <w:t>Other requirements</w:t>
            </w:r>
          </w:p>
        </w:tc>
      </w:tr>
      <w:tr w:rsidR="007B307E" w:rsidRPr="007B307E" w14:paraId="2520CBA7" w14:textId="77777777" w:rsidTr="005C5336">
        <w:trPr>
          <w:trHeight w:val="475"/>
        </w:trPr>
        <w:tc>
          <w:tcPr>
            <w:tcW w:w="4351" w:type="pct"/>
            <w:vAlign w:val="center"/>
          </w:tcPr>
          <w:p w14:paraId="6E7D902D" w14:textId="3AB337C2" w:rsidR="007B307E" w:rsidRPr="007B307E" w:rsidRDefault="004C2499" w:rsidP="001E35B7">
            <w:pPr>
              <w:spacing w:before="120" w:after="120"/>
              <w:rPr>
                <w:rFonts w:ascii="Arial" w:hAnsi="Arial" w:cs="Arial"/>
                <w:bCs/>
              </w:rPr>
            </w:pPr>
            <w:r w:rsidRPr="004C2499">
              <w:rPr>
                <w:rFonts w:ascii="Arial" w:hAnsi="Arial" w:cs="Arial"/>
                <w:bCs/>
              </w:rPr>
              <w:t>Commitment to equality, diversity and inclusion.</w:t>
            </w:r>
          </w:p>
        </w:tc>
        <w:tc>
          <w:tcPr>
            <w:tcW w:w="320" w:type="pct"/>
          </w:tcPr>
          <w:p w14:paraId="6210FEBD" w14:textId="77777777" w:rsidR="007B307E" w:rsidRPr="007B307E" w:rsidRDefault="007B307E" w:rsidP="003F752B">
            <w:pPr>
              <w:spacing w:before="120" w:after="120"/>
              <w:jc w:val="center"/>
              <w:rPr>
                <w:rFonts w:ascii="Arial" w:hAnsi="Arial" w:cs="Arial"/>
                <w:bCs/>
              </w:rPr>
            </w:pPr>
            <w:r w:rsidRPr="007B307E">
              <w:rPr>
                <w:rFonts w:ascii="Arial" w:hAnsi="Arial" w:cs="Arial"/>
                <w:bCs/>
              </w:rPr>
              <w:t>A/I</w:t>
            </w:r>
          </w:p>
        </w:tc>
        <w:tc>
          <w:tcPr>
            <w:tcW w:w="329" w:type="pct"/>
          </w:tcPr>
          <w:p w14:paraId="4109842F" w14:textId="77777777" w:rsidR="007B307E" w:rsidRPr="007B307E" w:rsidRDefault="007B307E" w:rsidP="003F752B">
            <w:pPr>
              <w:spacing w:before="120" w:after="120"/>
              <w:jc w:val="center"/>
              <w:rPr>
                <w:rFonts w:ascii="Arial" w:hAnsi="Arial" w:cs="Arial"/>
                <w:bCs/>
              </w:rPr>
            </w:pPr>
            <w:r w:rsidRPr="007B307E">
              <w:rPr>
                <w:rFonts w:ascii="Arial" w:hAnsi="Arial" w:cs="Arial"/>
                <w:bCs/>
              </w:rPr>
              <w:t>E</w:t>
            </w:r>
          </w:p>
        </w:tc>
      </w:tr>
      <w:tr w:rsidR="004C2499" w:rsidRPr="007B307E" w14:paraId="4A48DF66" w14:textId="77777777" w:rsidTr="005C5336">
        <w:trPr>
          <w:trHeight w:val="475"/>
        </w:trPr>
        <w:tc>
          <w:tcPr>
            <w:tcW w:w="4351" w:type="pct"/>
            <w:vAlign w:val="center"/>
          </w:tcPr>
          <w:p w14:paraId="766B3DAC" w14:textId="6ED6EC1F" w:rsidR="004C2499" w:rsidRPr="004C2499" w:rsidRDefault="004C2499" w:rsidP="001E35B7">
            <w:pPr>
              <w:spacing w:before="120" w:after="120"/>
              <w:rPr>
                <w:rFonts w:ascii="Arial" w:hAnsi="Arial" w:cs="Arial"/>
                <w:bCs/>
              </w:rPr>
            </w:pPr>
            <w:r w:rsidRPr="004C2499">
              <w:rPr>
                <w:rFonts w:ascii="Arial" w:hAnsi="Arial" w:cs="Arial"/>
                <w:bCs/>
              </w:rPr>
              <w:t>Ability to work flexibly and adapt to evolving needs.</w:t>
            </w:r>
          </w:p>
        </w:tc>
        <w:tc>
          <w:tcPr>
            <w:tcW w:w="320" w:type="pct"/>
          </w:tcPr>
          <w:p w14:paraId="0B29EBF2" w14:textId="7B7BE0FC" w:rsidR="004C2499" w:rsidRPr="007B307E" w:rsidRDefault="004C2499" w:rsidP="003F752B">
            <w:pPr>
              <w:spacing w:before="120" w:after="120"/>
              <w:jc w:val="center"/>
              <w:rPr>
                <w:rFonts w:ascii="Arial" w:hAnsi="Arial" w:cs="Arial"/>
                <w:bCs/>
              </w:rPr>
            </w:pPr>
            <w:r w:rsidRPr="007B307E">
              <w:rPr>
                <w:rFonts w:ascii="Arial" w:hAnsi="Arial" w:cs="Arial"/>
                <w:bCs/>
              </w:rPr>
              <w:t>A/I</w:t>
            </w:r>
          </w:p>
        </w:tc>
        <w:tc>
          <w:tcPr>
            <w:tcW w:w="329" w:type="pct"/>
          </w:tcPr>
          <w:p w14:paraId="624D4B26" w14:textId="5A732B9E" w:rsidR="004C2499" w:rsidRPr="007B307E" w:rsidRDefault="004C2499" w:rsidP="003F752B">
            <w:pPr>
              <w:spacing w:before="120" w:after="120"/>
              <w:jc w:val="center"/>
              <w:rPr>
                <w:rFonts w:ascii="Arial" w:hAnsi="Arial" w:cs="Arial"/>
                <w:bCs/>
              </w:rPr>
            </w:pPr>
            <w:r>
              <w:rPr>
                <w:rFonts w:ascii="Arial" w:hAnsi="Arial" w:cs="Arial"/>
                <w:bCs/>
              </w:rPr>
              <w:t>E</w:t>
            </w:r>
          </w:p>
        </w:tc>
      </w:tr>
    </w:tbl>
    <w:p w14:paraId="76319191" w14:textId="77777777" w:rsidR="007B307E" w:rsidRPr="007B307E" w:rsidRDefault="007B307E" w:rsidP="007B307E">
      <w:pPr>
        <w:rPr>
          <w:rFonts w:ascii="Arial" w:hAnsi="Arial" w:cs="Arial"/>
        </w:rPr>
      </w:pPr>
    </w:p>
    <w:tbl>
      <w:tblPr>
        <w:tblStyle w:val="TableGrid"/>
        <w:tblW w:w="5000" w:type="pct"/>
        <w:tblLook w:val="04A0" w:firstRow="1" w:lastRow="0" w:firstColumn="1" w:lastColumn="0" w:noHBand="0" w:noVBand="1"/>
      </w:tblPr>
      <w:tblGrid>
        <w:gridCol w:w="3188"/>
        <w:gridCol w:w="3204"/>
        <w:gridCol w:w="3200"/>
      </w:tblGrid>
      <w:tr w:rsidR="007B307E" w:rsidRPr="007B307E" w14:paraId="3262D448" w14:textId="77777777" w:rsidTr="005C5336">
        <w:trPr>
          <w:trHeight w:val="460"/>
        </w:trPr>
        <w:tc>
          <w:tcPr>
            <w:tcW w:w="5000" w:type="pct"/>
            <w:gridSpan w:val="3"/>
            <w:vAlign w:val="center"/>
          </w:tcPr>
          <w:p w14:paraId="66AA67F3" w14:textId="77777777" w:rsidR="007B307E" w:rsidRPr="007B307E" w:rsidRDefault="007B307E" w:rsidP="007B307E">
            <w:pPr>
              <w:rPr>
                <w:rFonts w:ascii="Arial" w:hAnsi="Arial" w:cs="Arial"/>
                <w:b/>
                <w:bCs/>
              </w:rPr>
            </w:pPr>
            <w:r w:rsidRPr="007B307E">
              <w:rPr>
                <w:rFonts w:ascii="Arial" w:hAnsi="Arial" w:cs="Arial"/>
                <w:b/>
                <w:bCs/>
              </w:rPr>
              <w:t>Methods of Assessment Key</w:t>
            </w:r>
          </w:p>
        </w:tc>
      </w:tr>
      <w:tr w:rsidR="007B307E" w:rsidRPr="007B307E" w14:paraId="11BB9F37" w14:textId="77777777" w:rsidTr="005C5336">
        <w:trPr>
          <w:trHeight w:val="388"/>
        </w:trPr>
        <w:tc>
          <w:tcPr>
            <w:tcW w:w="1662" w:type="pct"/>
            <w:vAlign w:val="center"/>
          </w:tcPr>
          <w:p w14:paraId="1476A36D" w14:textId="77777777" w:rsidR="007B307E" w:rsidRPr="007B307E" w:rsidRDefault="007B307E" w:rsidP="007B307E">
            <w:pPr>
              <w:rPr>
                <w:rFonts w:ascii="Arial" w:hAnsi="Arial" w:cs="Arial"/>
              </w:rPr>
            </w:pPr>
            <w:r w:rsidRPr="007B307E">
              <w:rPr>
                <w:rFonts w:ascii="Arial" w:hAnsi="Arial" w:cs="Arial"/>
              </w:rPr>
              <w:t>A   Application Form</w:t>
            </w:r>
          </w:p>
        </w:tc>
        <w:tc>
          <w:tcPr>
            <w:tcW w:w="1670" w:type="pct"/>
            <w:vAlign w:val="center"/>
          </w:tcPr>
          <w:p w14:paraId="26685B33" w14:textId="77777777" w:rsidR="007B307E" w:rsidRPr="007B307E" w:rsidRDefault="007B307E" w:rsidP="007B307E">
            <w:pPr>
              <w:rPr>
                <w:rFonts w:ascii="Arial" w:hAnsi="Arial" w:cs="Arial"/>
                <w:b/>
                <w:bCs/>
                <w:u w:val="single"/>
              </w:rPr>
            </w:pPr>
            <w:r w:rsidRPr="007B307E">
              <w:rPr>
                <w:rFonts w:ascii="Arial" w:hAnsi="Arial" w:cs="Arial"/>
              </w:rPr>
              <w:t>I    Interview</w:t>
            </w:r>
          </w:p>
        </w:tc>
        <w:tc>
          <w:tcPr>
            <w:tcW w:w="1668" w:type="pct"/>
            <w:vAlign w:val="center"/>
          </w:tcPr>
          <w:p w14:paraId="0C7F7BC3" w14:textId="77777777" w:rsidR="007B307E" w:rsidRPr="007B307E" w:rsidRDefault="007B307E" w:rsidP="007B307E">
            <w:pPr>
              <w:rPr>
                <w:rFonts w:ascii="Arial" w:hAnsi="Arial" w:cs="Arial"/>
                <w:b/>
                <w:bCs/>
                <w:u w:val="single"/>
              </w:rPr>
            </w:pPr>
            <w:r w:rsidRPr="007B307E">
              <w:rPr>
                <w:rFonts w:ascii="Arial" w:hAnsi="Arial" w:cs="Arial"/>
              </w:rPr>
              <w:t>C     Certificate</w:t>
            </w:r>
          </w:p>
        </w:tc>
      </w:tr>
      <w:tr w:rsidR="007B307E" w:rsidRPr="007B307E" w14:paraId="19477204" w14:textId="77777777" w:rsidTr="005C5336">
        <w:trPr>
          <w:trHeight w:val="451"/>
        </w:trPr>
        <w:tc>
          <w:tcPr>
            <w:tcW w:w="1662" w:type="pct"/>
            <w:vAlign w:val="center"/>
          </w:tcPr>
          <w:p w14:paraId="65D7BD5F" w14:textId="77777777" w:rsidR="007B307E" w:rsidRPr="007B307E" w:rsidRDefault="007B307E" w:rsidP="007B307E">
            <w:pPr>
              <w:rPr>
                <w:rFonts w:ascii="Arial" w:hAnsi="Arial" w:cs="Arial"/>
              </w:rPr>
            </w:pPr>
            <w:r w:rsidRPr="007B307E">
              <w:rPr>
                <w:rFonts w:ascii="Arial" w:hAnsi="Arial" w:cs="Arial"/>
              </w:rPr>
              <w:t>T   Test</w:t>
            </w:r>
          </w:p>
        </w:tc>
        <w:tc>
          <w:tcPr>
            <w:tcW w:w="1670" w:type="pct"/>
            <w:vAlign w:val="center"/>
          </w:tcPr>
          <w:p w14:paraId="2088CECA" w14:textId="77777777" w:rsidR="007B307E" w:rsidRPr="007B307E" w:rsidRDefault="007B307E" w:rsidP="007B307E">
            <w:pPr>
              <w:rPr>
                <w:rFonts w:ascii="Arial" w:hAnsi="Arial" w:cs="Arial"/>
                <w:b/>
                <w:bCs/>
                <w:u w:val="single"/>
              </w:rPr>
            </w:pPr>
            <w:r w:rsidRPr="007B307E">
              <w:rPr>
                <w:rFonts w:ascii="Arial" w:hAnsi="Arial" w:cs="Arial"/>
              </w:rPr>
              <w:t xml:space="preserve">P   Presentation  </w:t>
            </w:r>
          </w:p>
        </w:tc>
        <w:tc>
          <w:tcPr>
            <w:tcW w:w="1668" w:type="pct"/>
            <w:vAlign w:val="center"/>
          </w:tcPr>
          <w:p w14:paraId="3B71D6BA" w14:textId="77777777" w:rsidR="007B307E" w:rsidRPr="007B307E" w:rsidRDefault="007B307E" w:rsidP="007B307E">
            <w:pPr>
              <w:rPr>
                <w:rFonts w:ascii="Arial" w:hAnsi="Arial" w:cs="Arial"/>
              </w:rPr>
            </w:pPr>
            <w:r w:rsidRPr="007B307E">
              <w:rPr>
                <w:rFonts w:ascii="Arial" w:hAnsi="Arial" w:cs="Arial"/>
              </w:rPr>
              <w:t>AC   Assessment Centre</w:t>
            </w:r>
          </w:p>
        </w:tc>
      </w:tr>
    </w:tbl>
    <w:p w14:paraId="64EDD220" w14:textId="77777777" w:rsidR="007B307E" w:rsidRPr="007B307E" w:rsidRDefault="007B307E" w:rsidP="007B307E">
      <w:pPr>
        <w:rPr>
          <w:rFonts w:ascii="Arial" w:hAnsi="Arial" w:cs="Arial"/>
        </w:rPr>
      </w:pPr>
    </w:p>
    <w:tbl>
      <w:tblPr>
        <w:tblStyle w:val="TableGrid"/>
        <w:tblW w:w="5000" w:type="pct"/>
        <w:tblLook w:val="04A0" w:firstRow="1" w:lastRow="0" w:firstColumn="1" w:lastColumn="0" w:noHBand="0" w:noVBand="1"/>
      </w:tblPr>
      <w:tblGrid>
        <w:gridCol w:w="9592"/>
      </w:tblGrid>
      <w:tr w:rsidR="007B307E" w:rsidRPr="007B307E" w14:paraId="13F10A0E" w14:textId="77777777" w:rsidTr="005C5336">
        <w:trPr>
          <w:trHeight w:val="451"/>
        </w:trPr>
        <w:tc>
          <w:tcPr>
            <w:tcW w:w="5000" w:type="pct"/>
            <w:tcBorders>
              <w:bottom w:val="single" w:sz="4" w:space="0" w:color="auto"/>
            </w:tcBorders>
            <w:vAlign w:val="center"/>
          </w:tcPr>
          <w:p w14:paraId="12A30B31" w14:textId="77777777" w:rsidR="007B307E" w:rsidRPr="007B307E" w:rsidRDefault="007B307E" w:rsidP="007B307E">
            <w:pPr>
              <w:pStyle w:val="Heading1"/>
              <w:spacing w:before="0" w:after="0"/>
              <w:rPr>
                <w:rFonts w:ascii="Arial" w:hAnsi="Arial" w:cs="Arial"/>
                <w:b/>
                <w:bCs/>
                <w:sz w:val="22"/>
                <w:szCs w:val="22"/>
              </w:rPr>
            </w:pPr>
            <w:r w:rsidRPr="007B307E">
              <w:rPr>
                <w:rFonts w:ascii="Arial" w:hAnsi="Arial" w:cs="Arial"/>
                <w:b/>
                <w:bCs/>
                <w:color w:val="auto"/>
                <w:sz w:val="22"/>
                <w:szCs w:val="22"/>
              </w:rPr>
              <w:t>Review Arrangements</w:t>
            </w:r>
          </w:p>
        </w:tc>
      </w:tr>
      <w:tr w:rsidR="007B307E" w:rsidRPr="007B307E" w14:paraId="4C89F661" w14:textId="77777777" w:rsidTr="005C5336">
        <w:tc>
          <w:tcPr>
            <w:tcW w:w="5000" w:type="pct"/>
            <w:tcBorders>
              <w:bottom w:val="single" w:sz="4" w:space="0" w:color="auto"/>
            </w:tcBorders>
          </w:tcPr>
          <w:p w14:paraId="211B77DB" w14:textId="77777777" w:rsidR="007B307E" w:rsidRPr="007B307E" w:rsidRDefault="007B307E" w:rsidP="007B307E">
            <w:pPr>
              <w:pStyle w:val="Heading1"/>
              <w:jc w:val="both"/>
              <w:rPr>
                <w:rFonts w:ascii="Arial" w:hAnsi="Arial" w:cs="Arial"/>
                <w:b/>
                <w:bCs/>
                <w:sz w:val="22"/>
                <w:szCs w:val="22"/>
              </w:rPr>
            </w:pPr>
            <w:r w:rsidRPr="007B307E">
              <w:rPr>
                <w:rFonts w:ascii="Arial" w:hAnsi="Arial" w:cs="Arial"/>
                <w:sz w:val="22"/>
                <w:szCs w:val="22"/>
              </w:rPr>
              <w:br w:type="page"/>
            </w:r>
            <w:r w:rsidRPr="007B307E">
              <w:rPr>
                <w:rFonts w:ascii="Arial" w:hAnsi="Arial" w:cs="Arial"/>
                <w:color w:val="000000"/>
                <w:sz w:val="22"/>
                <w:szCs w:val="22"/>
              </w:rPr>
              <w:t>The details contained in this person specification reflect the experience, skills, abilities, qualifications etc required of the jobholder.  It is acknowledged that these may change over time.  Consequently, the Council may revise this person specification from time to time and will consult with the post holder at the appropriate time.</w:t>
            </w:r>
          </w:p>
          <w:p w14:paraId="35D1CBF3" w14:textId="77777777" w:rsidR="007B307E" w:rsidRPr="007B307E" w:rsidRDefault="007B307E" w:rsidP="003F752B">
            <w:pPr>
              <w:rPr>
                <w:rFonts w:ascii="Arial" w:hAnsi="Arial" w:cs="Arial"/>
              </w:rPr>
            </w:pPr>
          </w:p>
        </w:tc>
      </w:tr>
    </w:tbl>
    <w:p w14:paraId="63BDBD8E" w14:textId="77777777" w:rsidR="007B307E" w:rsidRPr="007B307E" w:rsidRDefault="007B307E" w:rsidP="007B307E">
      <w:pPr>
        <w:rPr>
          <w:rFonts w:ascii="Arial" w:hAnsi="Arial" w:cs="Arial"/>
        </w:rPr>
      </w:pPr>
    </w:p>
    <w:tbl>
      <w:tblPr>
        <w:tblStyle w:val="TableGrid"/>
        <w:tblW w:w="5000" w:type="pct"/>
        <w:tblLook w:val="04A0" w:firstRow="1" w:lastRow="0" w:firstColumn="1" w:lastColumn="0" w:noHBand="0" w:noVBand="1"/>
      </w:tblPr>
      <w:tblGrid>
        <w:gridCol w:w="3196"/>
        <w:gridCol w:w="6396"/>
      </w:tblGrid>
      <w:tr w:rsidR="007B307E" w:rsidRPr="007B307E" w14:paraId="0032E777" w14:textId="77777777" w:rsidTr="005C5336">
        <w:trPr>
          <w:trHeight w:val="508"/>
        </w:trPr>
        <w:tc>
          <w:tcPr>
            <w:tcW w:w="1666" w:type="pct"/>
            <w:vAlign w:val="center"/>
          </w:tcPr>
          <w:p w14:paraId="011DD405" w14:textId="77777777" w:rsidR="007B307E" w:rsidRPr="007B307E" w:rsidRDefault="007B307E" w:rsidP="007B307E">
            <w:pPr>
              <w:pStyle w:val="Heading1"/>
              <w:spacing w:before="0" w:after="0"/>
              <w:rPr>
                <w:rFonts w:ascii="Arial" w:hAnsi="Arial" w:cs="Arial"/>
                <w:b/>
                <w:bCs/>
                <w:color w:val="auto"/>
                <w:sz w:val="22"/>
                <w:szCs w:val="22"/>
              </w:rPr>
            </w:pPr>
            <w:r w:rsidRPr="007B307E">
              <w:rPr>
                <w:rFonts w:ascii="Arial" w:hAnsi="Arial" w:cs="Arial"/>
                <w:b/>
                <w:bCs/>
                <w:color w:val="auto"/>
                <w:sz w:val="22"/>
                <w:szCs w:val="22"/>
              </w:rPr>
              <w:t>Prepared / Revised By</w:t>
            </w:r>
          </w:p>
        </w:tc>
        <w:tc>
          <w:tcPr>
            <w:tcW w:w="3334" w:type="pct"/>
            <w:vAlign w:val="center"/>
          </w:tcPr>
          <w:p w14:paraId="705B78B7" w14:textId="60061E4C" w:rsidR="007B307E" w:rsidRPr="007B307E" w:rsidRDefault="004C2499" w:rsidP="007B307E">
            <w:pPr>
              <w:rPr>
                <w:rFonts w:ascii="Arial" w:hAnsi="Arial" w:cs="Arial"/>
              </w:rPr>
            </w:pPr>
            <w:r>
              <w:rPr>
                <w:rFonts w:ascii="Arial" w:hAnsi="Arial" w:cs="Arial"/>
              </w:rPr>
              <w:t>Mark Leach</w:t>
            </w:r>
          </w:p>
        </w:tc>
      </w:tr>
      <w:tr w:rsidR="007B307E" w:rsidRPr="007B307E" w14:paraId="01720762" w14:textId="77777777" w:rsidTr="005C5336">
        <w:trPr>
          <w:trHeight w:val="508"/>
        </w:trPr>
        <w:tc>
          <w:tcPr>
            <w:tcW w:w="1666" w:type="pct"/>
            <w:vAlign w:val="center"/>
          </w:tcPr>
          <w:p w14:paraId="3BE67D4C" w14:textId="77777777" w:rsidR="007B307E" w:rsidRPr="007B307E" w:rsidRDefault="007B307E" w:rsidP="007B307E">
            <w:pPr>
              <w:pStyle w:val="Heading1"/>
              <w:spacing w:before="0" w:after="0"/>
              <w:rPr>
                <w:rFonts w:ascii="Arial" w:hAnsi="Arial" w:cs="Arial"/>
                <w:b/>
                <w:bCs/>
                <w:color w:val="auto"/>
                <w:sz w:val="22"/>
                <w:szCs w:val="22"/>
              </w:rPr>
            </w:pPr>
            <w:r w:rsidRPr="007B307E">
              <w:rPr>
                <w:rFonts w:ascii="Arial" w:hAnsi="Arial" w:cs="Arial"/>
                <w:b/>
                <w:bCs/>
                <w:color w:val="auto"/>
                <w:sz w:val="22"/>
                <w:szCs w:val="22"/>
              </w:rPr>
              <w:t>Role</w:t>
            </w:r>
          </w:p>
        </w:tc>
        <w:tc>
          <w:tcPr>
            <w:tcW w:w="3334" w:type="pct"/>
            <w:vAlign w:val="center"/>
          </w:tcPr>
          <w:p w14:paraId="1461A7E0" w14:textId="4067F456" w:rsidR="007B307E" w:rsidRPr="007B307E" w:rsidRDefault="004C2499" w:rsidP="007B307E">
            <w:pPr>
              <w:rPr>
                <w:rFonts w:ascii="Arial" w:hAnsi="Arial" w:cs="Arial"/>
              </w:rPr>
            </w:pPr>
            <w:r>
              <w:rPr>
                <w:rFonts w:ascii="Arial" w:hAnsi="Arial" w:cs="Arial"/>
              </w:rPr>
              <w:t>Head of HR</w:t>
            </w:r>
          </w:p>
        </w:tc>
      </w:tr>
      <w:tr w:rsidR="007B307E" w:rsidRPr="007B307E" w14:paraId="5511A607" w14:textId="77777777" w:rsidTr="005C5336">
        <w:trPr>
          <w:trHeight w:val="508"/>
        </w:trPr>
        <w:tc>
          <w:tcPr>
            <w:tcW w:w="1666" w:type="pct"/>
            <w:vAlign w:val="center"/>
          </w:tcPr>
          <w:p w14:paraId="0E91E743" w14:textId="77777777" w:rsidR="007B307E" w:rsidRPr="007B307E" w:rsidRDefault="007B307E" w:rsidP="007B307E">
            <w:pPr>
              <w:pStyle w:val="Heading1"/>
              <w:spacing w:before="0" w:after="0"/>
              <w:rPr>
                <w:rFonts w:ascii="Arial" w:hAnsi="Arial" w:cs="Arial"/>
                <w:b/>
                <w:bCs/>
                <w:color w:val="auto"/>
                <w:sz w:val="22"/>
                <w:szCs w:val="22"/>
              </w:rPr>
            </w:pPr>
            <w:r w:rsidRPr="007B307E">
              <w:rPr>
                <w:rFonts w:ascii="Arial" w:hAnsi="Arial" w:cs="Arial"/>
                <w:b/>
                <w:bCs/>
                <w:color w:val="auto"/>
                <w:sz w:val="22"/>
                <w:szCs w:val="22"/>
              </w:rPr>
              <w:t>Date Revised</w:t>
            </w:r>
          </w:p>
        </w:tc>
        <w:tc>
          <w:tcPr>
            <w:tcW w:w="3334" w:type="pct"/>
            <w:vAlign w:val="center"/>
          </w:tcPr>
          <w:p w14:paraId="0E61B2B6" w14:textId="19326C1A" w:rsidR="007B307E" w:rsidRPr="007B307E" w:rsidRDefault="004C2499" w:rsidP="007B307E">
            <w:pPr>
              <w:rPr>
                <w:rFonts w:ascii="Arial" w:hAnsi="Arial" w:cs="Arial"/>
              </w:rPr>
            </w:pPr>
            <w:r>
              <w:rPr>
                <w:rFonts w:ascii="Arial" w:hAnsi="Arial" w:cs="Arial"/>
              </w:rPr>
              <w:t>1</w:t>
            </w:r>
            <w:r w:rsidRPr="004C2499">
              <w:rPr>
                <w:rFonts w:ascii="Arial" w:hAnsi="Arial" w:cs="Arial"/>
                <w:vertAlign w:val="superscript"/>
              </w:rPr>
              <w:t>st</w:t>
            </w:r>
            <w:r>
              <w:rPr>
                <w:rFonts w:ascii="Arial" w:hAnsi="Arial" w:cs="Arial"/>
              </w:rPr>
              <w:t xml:space="preserve"> May 2026</w:t>
            </w:r>
          </w:p>
        </w:tc>
      </w:tr>
    </w:tbl>
    <w:p w14:paraId="211B3BB1" w14:textId="77777777" w:rsidR="007B307E" w:rsidRPr="007B307E" w:rsidRDefault="007B307E" w:rsidP="007B307E">
      <w:pPr>
        <w:rPr>
          <w:rFonts w:ascii="Arial" w:hAnsi="Arial" w:cs="Arial"/>
        </w:rPr>
      </w:pPr>
    </w:p>
    <w:p w14:paraId="2CCDA8B4" w14:textId="77777777" w:rsidR="007B307E" w:rsidRPr="007B307E" w:rsidRDefault="007B307E" w:rsidP="00BC5C8B">
      <w:pPr>
        <w:spacing w:after="0"/>
        <w:rPr>
          <w:rFonts w:ascii="Arial" w:hAnsi="Arial" w:cs="Arial"/>
        </w:rPr>
      </w:pPr>
    </w:p>
    <w:sectPr w:rsidR="007B307E" w:rsidRPr="007B307E" w:rsidSect="007B307E">
      <w:pgSz w:w="11906" w:h="16838"/>
      <w:pgMar w:top="709" w:right="1152" w:bottom="1135" w:left="1152"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238F7"/>
    <w:multiLevelType w:val="multilevel"/>
    <w:tmpl w:val="4732D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8B41D1"/>
    <w:multiLevelType w:val="multilevel"/>
    <w:tmpl w:val="6038C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D06F17"/>
    <w:multiLevelType w:val="hybridMultilevel"/>
    <w:tmpl w:val="6ECAC7A8"/>
    <w:lvl w:ilvl="0" w:tplc="08090001">
      <w:start w:val="1"/>
      <w:numFmt w:val="bullet"/>
      <w:lvlText w:val=""/>
      <w:lvlJc w:val="left"/>
      <w:pPr>
        <w:ind w:left="23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0CC21538"/>
    <w:multiLevelType w:val="multilevel"/>
    <w:tmpl w:val="77BAB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FD0E4B"/>
    <w:multiLevelType w:val="hybridMultilevel"/>
    <w:tmpl w:val="62BE8D72"/>
    <w:lvl w:ilvl="0" w:tplc="C1FA0C90">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D997F4C"/>
    <w:multiLevelType w:val="multilevel"/>
    <w:tmpl w:val="D9507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CFC4BA9"/>
    <w:multiLevelType w:val="multilevel"/>
    <w:tmpl w:val="ABCE6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FD939FA"/>
    <w:multiLevelType w:val="multilevel"/>
    <w:tmpl w:val="FD32F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069390D"/>
    <w:multiLevelType w:val="multilevel"/>
    <w:tmpl w:val="D61C9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534105A"/>
    <w:multiLevelType w:val="multilevel"/>
    <w:tmpl w:val="FCCE3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B3911F3"/>
    <w:multiLevelType w:val="multilevel"/>
    <w:tmpl w:val="96FA9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2E25E4D"/>
    <w:multiLevelType w:val="multilevel"/>
    <w:tmpl w:val="F9585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4120DE4"/>
    <w:multiLevelType w:val="hybridMultilevel"/>
    <w:tmpl w:val="BF26CAB6"/>
    <w:lvl w:ilvl="0" w:tplc="46EC2DF4">
      <w:start w:val="1"/>
      <w:numFmt w:val="decimal"/>
      <w:pStyle w:val="ListNumb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5C846FD5"/>
    <w:multiLevelType w:val="multilevel"/>
    <w:tmpl w:val="2BB4F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74014C9"/>
    <w:multiLevelType w:val="multilevel"/>
    <w:tmpl w:val="3D901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36699764">
    <w:abstractNumId w:val="12"/>
  </w:num>
  <w:num w:numId="2" w16cid:durableId="1056316412">
    <w:abstractNumId w:val="13"/>
  </w:num>
  <w:num w:numId="3" w16cid:durableId="1643272603">
    <w:abstractNumId w:val="6"/>
  </w:num>
  <w:num w:numId="4" w16cid:durableId="2062631652">
    <w:abstractNumId w:val="10"/>
  </w:num>
  <w:num w:numId="5" w16cid:durableId="1304853793">
    <w:abstractNumId w:val="14"/>
  </w:num>
  <w:num w:numId="6" w16cid:durableId="320813089">
    <w:abstractNumId w:val="7"/>
  </w:num>
  <w:num w:numId="7" w16cid:durableId="214053413">
    <w:abstractNumId w:val="1"/>
  </w:num>
  <w:num w:numId="8" w16cid:durableId="1496186929">
    <w:abstractNumId w:val="2"/>
  </w:num>
  <w:num w:numId="9" w16cid:durableId="812023244">
    <w:abstractNumId w:val="3"/>
  </w:num>
  <w:num w:numId="10" w16cid:durableId="23210238">
    <w:abstractNumId w:val="11"/>
  </w:num>
  <w:num w:numId="11" w16cid:durableId="1158620582">
    <w:abstractNumId w:val="8"/>
  </w:num>
  <w:num w:numId="12" w16cid:durableId="103619142">
    <w:abstractNumId w:val="0"/>
  </w:num>
  <w:num w:numId="13" w16cid:durableId="246887328">
    <w:abstractNumId w:val="5"/>
  </w:num>
  <w:num w:numId="14" w16cid:durableId="1764229181">
    <w:abstractNumId w:val="9"/>
  </w:num>
  <w:num w:numId="15" w16cid:durableId="48832929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A23"/>
    <w:rsid w:val="000D03A9"/>
    <w:rsid w:val="0013666B"/>
    <w:rsid w:val="00171AA4"/>
    <w:rsid w:val="00187BBD"/>
    <w:rsid w:val="001E35B7"/>
    <w:rsid w:val="00244198"/>
    <w:rsid w:val="00245AE2"/>
    <w:rsid w:val="00256D3A"/>
    <w:rsid w:val="00296412"/>
    <w:rsid w:val="00313A64"/>
    <w:rsid w:val="00317F2A"/>
    <w:rsid w:val="003A515D"/>
    <w:rsid w:val="003C506F"/>
    <w:rsid w:val="0040451D"/>
    <w:rsid w:val="00454354"/>
    <w:rsid w:val="00493A2E"/>
    <w:rsid w:val="00495B61"/>
    <w:rsid w:val="004C2499"/>
    <w:rsid w:val="004E2612"/>
    <w:rsid w:val="005552BB"/>
    <w:rsid w:val="005C5336"/>
    <w:rsid w:val="005D7FFB"/>
    <w:rsid w:val="0068392B"/>
    <w:rsid w:val="006844C6"/>
    <w:rsid w:val="006A5E1A"/>
    <w:rsid w:val="006E13D8"/>
    <w:rsid w:val="006F6A28"/>
    <w:rsid w:val="007351FD"/>
    <w:rsid w:val="0073603C"/>
    <w:rsid w:val="00744D2C"/>
    <w:rsid w:val="00753BCB"/>
    <w:rsid w:val="00756A25"/>
    <w:rsid w:val="00767D86"/>
    <w:rsid w:val="00794155"/>
    <w:rsid w:val="007B307E"/>
    <w:rsid w:val="007B5DCA"/>
    <w:rsid w:val="00801E33"/>
    <w:rsid w:val="008224EE"/>
    <w:rsid w:val="00877297"/>
    <w:rsid w:val="008E5595"/>
    <w:rsid w:val="009628EA"/>
    <w:rsid w:val="00984CE7"/>
    <w:rsid w:val="009945A5"/>
    <w:rsid w:val="009B3B40"/>
    <w:rsid w:val="00A151D8"/>
    <w:rsid w:val="00A25F6A"/>
    <w:rsid w:val="00A30158"/>
    <w:rsid w:val="00A853DA"/>
    <w:rsid w:val="00AA4507"/>
    <w:rsid w:val="00B1617E"/>
    <w:rsid w:val="00B42929"/>
    <w:rsid w:val="00BA3DE3"/>
    <w:rsid w:val="00BC5C8B"/>
    <w:rsid w:val="00BD7C06"/>
    <w:rsid w:val="00C155F0"/>
    <w:rsid w:val="00C34E60"/>
    <w:rsid w:val="00C411A1"/>
    <w:rsid w:val="00C443D2"/>
    <w:rsid w:val="00C56930"/>
    <w:rsid w:val="00C86592"/>
    <w:rsid w:val="00CC066E"/>
    <w:rsid w:val="00CC4EE6"/>
    <w:rsid w:val="00D44F2E"/>
    <w:rsid w:val="00D7681B"/>
    <w:rsid w:val="00D80C16"/>
    <w:rsid w:val="00D81E65"/>
    <w:rsid w:val="00D93EA7"/>
    <w:rsid w:val="00DB744A"/>
    <w:rsid w:val="00E0559E"/>
    <w:rsid w:val="00E25FA8"/>
    <w:rsid w:val="00E306B3"/>
    <w:rsid w:val="00E72060"/>
    <w:rsid w:val="00E7479E"/>
    <w:rsid w:val="00E818E7"/>
    <w:rsid w:val="00E84ABC"/>
    <w:rsid w:val="00EF4A23"/>
    <w:rsid w:val="00F20020"/>
    <w:rsid w:val="00F50B86"/>
    <w:rsid w:val="00F51D03"/>
    <w:rsid w:val="00F721AE"/>
    <w:rsid w:val="00F8260C"/>
    <w:rsid w:val="00F95712"/>
    <w:rsid w:val="00FB41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E252CC"/>
  <w15:chartTrackingRefBased/>
  <w15:docId w15:val="{9C48B616-D98E-46F2-B936-424F844D6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C50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C50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C506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C506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C506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C506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C506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C506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C506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506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C506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C506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C506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C506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C506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C506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C506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C506F"/>
    <w:rPr>
      <w:rFonts w:eastAsiaTheme="majorEastAsia" w:cstheme="majorBidi"/>
      <w:color w:val="272727" w:themeColor="text1" w:themeTint="D8"/>
    </w:rPr>
  </w:style>
  <w:style w:type="paragraph" w:styleId="Title">
    <w:name w:val="Title"/>
    <w:basedOn w:val="Normal"/>
    <w:next w:val="Normal"/>
    <w:link w:val="TitleChar"/>
    <w:uiPriority w:val="10"/>
    <w:qFormat/>
    <w:rsid w:val="003C50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C506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C506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C506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C506F"/>
    <w:pPr>
      <w:spacing w:before="160"/>
      <w:jc w:val="center"/>
    </w:pPr>
    <w:rPr>
      <w:i/>
      <w:iCs/>
      <w:color w:val="404040" w:themeColor="text1" w:themeTint="BF"/>
    </w:rPr>
  </w:style>
  <w:style w:type="character" w:customStyle="1" w:styleId="QuoteChar">
    <w:name w:val="Quote Char"/>
    <w:basedOn w:val="DefaultParagraphFont"/>
    <w:link w:val="Quote"/>
    <w:uiPriority w:val="29"/>
    <w:rsid w:val="003C506F"/>
    <w:rPr>
      <w:i/>
      <w:iCs/>
      <w:color w:val="404040" w:themeColor="text1" w:themeTint="BF"/>
    </w:rPr>
  </w:style>
  <w:style w:type="paragraph" w:styleId="ListParagraph">
    <w:name w:val="List Paragraph"/>
    <w:basedOn w:val="Normal"/>
    <w:uiPriority w:val="34"/>
    <w:qFormat/>
    <w:rsid w:val="003C506F"/>
    <w:pPr>
      <w:ind w:left="720"/>
      <w:contextualSpacing/>
    </w:pPr>
  </w:style>
  <w:style w:type="character" w:styleId="IntenseEmphasis">
    <w:name w:val="Intense Emphasis"/>
    <w:basedOn w:val="DefaultParagraphFont"/>
    <w:uiPriority w:val="21"/>
    <w:qFormat/>
    <w:rsid w:val="003C506F"/>
    <w:rPr>
      <w:i/>
      <w:iCs/>
      <w:color w:val="0F4761" w:themeColor="accent1" w:themeShade="BF"/>
    </w:rPr>
  </w:style>
  <w:style w:type="paragraph" w:styleId="IntenseQuote">
    <w:name w:val="Intense Quote"/>
    <w:basedOn w:val="Normal"/>
    <w:next w:val="Normal"/>
    <w:link w:val="IntenseQuoteChar"/>
    <w:uiPriority w:val="30"/>
    <w:qFormat/>
    <w:rsid w:val="003C50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C506F"/>
    <w:rPr>
      <w:i/>
      <w:iCs/>
      <w:color w:val="0F4761" w:themeColor="accent1" w:themeShade="BF"/>
    </w:rPr>
  </w:style>
  <w:style w:type="character" w:styleId="IntenseReference">
    <w:name w:val="Intense Reference"/>
    <w:basedOn w:val="DefaultParagraphFont"/>
    <w:uiPriority w:val="32"/>
    <w:qFormat/>
    <w:rsid w:val="003C506F"/>
    <w:rPr>
      <w:b/>
      <w:bCs/>
      <w:smallCaps/>
      <w:color w:val="0F4761" w:themeColor="accent1" w:themeShade="BF"/>
      <w:spacing w:val="5"/>
    </w:rPr>
  </w:style>
  <w:style w:type="table" w:styleId="TableGrid">
    <w:name w:val="Table Grid"/>
    <w:basedOn w:val="TableNormal"/>
    <w:uiPriority w:val="39"/>
    <w:rsid w:val="003C50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basedOn w:val="ListParagraph"/>
    <w:rsid w:val="003C506F"/>
    <w:pPr>
      <w:numPr>
        <w:numId w:val="1"/>
      </w:numPr>
      <w:spacing w:before="60" w:after="60" w:line="240" w:lineRule="auto"/>
      <w:contextualSpacing w:val="0"/>
    </w:pPr>
    <w:rPr>
      <w:rFonts w:ascii="Arial" w:hAnsi="Arial" w:cs="Arial"/>
      <w:kern w:val="0"/>
      <w14:ligatures w14:val="none"/>
    </w:rPr>
  </w:style>
  <w:style w:type="paragraph" w:styleId="NormalWeb">
    <w:name w:val="Normal (Web)"/>
    <w:basedOn w:val="Normal"/>
    <w:uiPriority w:val="99"/>
    <w:unhideWhenUsed/>
    <w:rsid w:val="008224EE"/>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73D79D-3226-4F86-957A-93FE2B7702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5</Pages>
  <Words>1088</Words>
  <Characters>6204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Warrington Borough Council</Company>
  <LinksUpToDate>false</LinksUpToDate>
  <CharactersWithSpaces>7278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Gillhespy</dc:creator>
  <cp:keywords/>
  <dc:description/>
  <cp:lastModifiedBy>Alan Gillhespy</cp:lastModifiedBy>
  <cp:revision>6</cp:revision>
  <dcterms:created xsi:type="dcterms:W3CDTF">2026-05-01T11:03:00Z</dcterms:created>
  <dcterms:modified xsi:type="dcterms:W3CDTF">2026-05-05T10:07:00Z</dcterms:modified>
</cp:coreProperties>
</file>