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that certain spent convictions and cautions are 'protected' and are not subject to disclosure to employers and cannot be </w:t>
            </w:r>
            <w:proofErr w:type="gramStart"/>
            <w:r>
              <w:rPr>
                <w:rFonts w:ascii="Arial" w:hAnsi="Arial" w:cs="Arial"/>
                <w:kern w:val="2"/>
                <w:lang w:eastAsia="en-US"/>
                <w14:ligatures w14:val="standardContextual"/>
              </w:rPr>
              <w:t>taken into account</w:t>
            </w:r>
            <w:proofErr w:type="gramEnd"/>
            <w:r>
              <w:rPr>
                <w:rFonts w:ascii="Arial" w:hAnsi="Arial" w:cs="Arial"/>
                <w:kern w:val="2"/>
                <w:lang w:eastAsia="en-US"/>
                <w14:ligatures w14:val="standardContextual"/>
              </w:rPr>
              <w:t xml:space="preserve">.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w:t>
            </w:r>
            <w:proofErr w:type="gramStart"/>
            <w:r>
              <w:t>taking into account</w:t>
            </w:r>
            <w:proofErr w:type="gramEnd"/>
            <w:r>
              <w:t xml:space="preserve">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78737">
    <w:abstractNumId w:val="2"/>
  </w:num>
  <w:num w:numId="2" w16cid:durableId="1655644180">
    <w:abstractNumId w:val="4"/>
  </w:num>
  <w:num w:numId="3" w16cid:durableId="2092465778">
    <w:abstractNumId w:val="8"/>
  </w:num>
  <w:num w:numId="4" w16cid:durableId="2001037574">
    <w:abstractNumId w:val="10"/>
  </w:num>
  <w:num w:numId="5" w16cid:durableId="1454862207">
    <w:abstractNumId w:val="7"/>
  </w:num>
  <w:num w:numId="6" w16cid:durableId="1783576970">
    <w:abstractNumId w:val="3"/>
  </w:num>
  <w:num w:numId="7" w16cid:durableId="718625843">
    <w:abstractNumId w:val="0"/>
  </w:num>
  <w:num w:numId="8" w16cid:durableId="1970893894">
    <w:abstractNumId w:val="5"/>
  </w:num>
  <w:num w:numId="9" w16cid:durableId="1800876415">
    <w:abstractNumId w:val="11"/>
  </w:num>
  <w:num w:numId="10" w16cid:durableId="630208958">
    <w:abstractNumId w:val="9"/>
  </w:num>
  <w:num w:numId="11" w16cid:durableId="1702128585">
    <w:abstractNumId w:val="6"/>
  </w:num>
  <w:num w:numId="12" w16cid:durableId="546530901">
    <w:abstractNumId w:val="1"/>
  </w:num>
  <w:num w:numId="13" w16cid:durableId="1969820945">
    <w:abstractNumId w:val="5"/>
  </w:num>
  <w:num w:numId="14" w16cid:durableId="309603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D3F09"/>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54C12"/>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Tither, Alexander P.</cp:lastModifiedBy>
  <cp:revision>2</cp:revision>
  <cp:lastPrinted>2024-04-10T14:17:00Z</cp:lastPrinted>
  <dcterms:created xsi:type="dcterms:W3CDTF">2026-05-08T12:52:00Z</dcterms:created>
  <dcterms:modified xsi:type="dcterms:W3CDTF">2026-05-08T12:52:00Z</dcterms:modified>
</cp:coreProperties>
</file>