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ED4A" w14:textId="10837B77" w:rsidR="00214A89" w:rsidRPr="0022337C" w:rsidRDefault="00214A89" w:rsidP="00214A89">
      <w:pPr>
        <w:pStyle w:val="Heading1"/>
        <w:jc w:val="center"/>
        <w:rPr>
          <w:color w:val="auto"/>
          <w:sz w:val="52"/>
          <w:szCs w:val="52"/>
          <w:lang w:eastAsia="en-GB"/>
        </w:rPr>
      </w:pPr>
      <w:r w:rsidRPr="0022337C">
        <w:rPr>
          <w:color w:val="auto"/>
          <w:sz w:val="52"/>
          <w:szCs w:val="52"/>
          <w:lang w:eastAsia="en-GB"/>
        </w:rPr>
        <w:t>Alt Bridge School</w:t>
      </w:r>
    </w:p>
    <w:p w14:paraId="284A4AB9" w14:textId="4D6E15EC" w:rsidR="00214A89" w:rsidRDefault="00214A89" w:rsidP="00214A89">
      <w:pPr>
        <w:jc w:val="center"/>
        <w:rPr>
          <w:rFonts w:ascii="Arial" w:hAnsi="Arial" w:cs="Arial"/>
          <w:b/>
          <w:bCs/>
          <w:sz w:val="24"/>
          <w:szCs w:val="24"/>
          <w:lang w:eastAsia="en-GB"/>
        </w:rPr>
      </w:pPr>
      <w:r w:rsidRPr="00214A89">
        <w:rPr>
          <w:rFonts w:ascii="Arial" w:hAnsi="Arial" w:cs="Arial"/>
          <w:b/>
          <w:bCs/>
          <w:sz w:val="24"/>
          <w:szCs w:val="24"/>
          <w:lang w:eastAsia="en-GB"/>
        </w:rPr>
        <w:t>Job Description</w:t>
      </w:r>
    </w:p>
    <w:p w14:paraId="58DD0A7B" w14:textId="77777777" w:rsidR="00C455EC" w:rsidRPr="00C455EC" w:rsidRDefault="00C455EC" w:rsidP="00214A89">
      <w:pPr>
        <w:jc w:val="center"/>
        <w:rPr>
          <w:rFonts w:ascii="Arial" w:hAnsi="Arial" w:cs="Arial"/>
          <w:b/>
          <w:bCs/>
          <w:sz w:val="32"/>
          <w:szCs w:val="32"/>
          <w:lang w:eastAsia="en-GB"/>
        </w:rPr>
      </w:pPr>
      <w:r w:rsidRPr="00C455EC">
        <w:rPr>
          <w:rFonts w:ascii="Arial" w:hAnsi="Arial" w:cs="Arial"/>
          <w:b/>
          <w:bCs/>
          <w:sz w:val="32"/>
          <w:szCs w:val="32"/>
          <w:lang w:eastAsia="en-GB"/>
        </w:rPr>
        <w:t xml:space="preserve">General SEND Teacher  </w:t>
      </w:r>
    </w:p>
    <w:p w14:paraId="08367F3E" w14:textId="205AF5A1" w:rsidR="00C455EC" w:rsidRPr="00C455EC" w:rsidRDefault="00C455EC" w:rsidP="00214A89">
      <w:pPr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 w:rsidRPr="00C455EC">
        <w:rPr>
          <w:rFonts w:ascii="Arial" w:hAnsi="Arial" w:cs="Arial"/>
          <w:b/>
          <w:bCs/>
          <w:sz w:val="28"/>
          <w:szCs w:val="28"/>
          <w:lang w:eastAsia="en-GB"/>
        </w:rPr>
        <w:t>with the ability to teach the Semi- formal Curriculum</w:t>
      </w:r>
    </w:p>
    <w:p w14:paraId="2F240414" w14:textId="77777777" w:rsidR="00214A89" w:rsidRDefault="00214A89" w:rsidP="00214A89">
      <w:pPr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3CCE7CBF" w14:textId="77777777" w:rsidR="00214A89" w:rsidRPr="00DD4DDF" w:rsidRDefault="00214A89" w:rsidP="00214A89">
      <w:pPr>
        <w:rPr>
          <w:rFonts w:ascii="Arial" w:hAnsi="Arial" w:cs="Arial"/>
          <w:kern w:val="0"/>
          <w:sz w:val="28"/>
          <w:szCs w:val="28"/>
          <w:lang w:eastAsia="en-GB"/>
        </w:rPr>
      </w:pPr>
    </w:p>
    <w:p w14:paraId="41C0001C" w14:textId="1473E2BF" w:rsidR="00214A89" w:rsidRPr="00DD4DDF" w:rsidRDefault="00214A89" w:rsidP="00214A89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proofErr w:type="gramStart"/>
      <w:r w:rsidRPr="00DD4DDF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Overall</w:t>
      </w:r>
      <w:proofErr w:type="gramEnd"/>
      <w:r w:rsidRPr="00DD4DDF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 xml:space="preserve"> Job Objective</w:t>
      </w:r>
    </w:p>
    <w:p w14:paraId="7DD108DC" w14:textId="77777777" w:rsidR="00214A89" w:rsidRPr="00DD4DDF" w:rsidRDefault="00214A89" w:rsidP="00214A89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A permanent position for a specialist SEND teacher to deliver a semi-formal, primary-style curriculum to a consistent class group of learners aged 11–19 with moderate learning difficulties and Autism, including associated needs.</w:t>
      </w:r>
    </w:p>
    <w:p w14:paraId="574DE631" w14:textId="77777777" w:rsidR="00214A89" w:rsidRPr="00DD4DDF" w:rsidRDefault="00214A89" w:rsidP="00214A89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 xml:space="preserve">All teachers are subject to the conditions of employment set out annually in the School Teachers’ Pay and Conditions Document. These detail the professional and </w:t>
      </w:r>
      <w:proofErr w:type="gramStart"/>
      <w:r w:rsidRPr="00DD4DDF">
        <w:rPr>
          <w:rFonts w:ascii="Arial" w:hAnsi="Arial" w:cs="Arial"/>
          <w:kern w:val="0"/>
          <w:sz w:val="28"/>
          <w:szCs w:val="28"/>
          <w:lang w:eastAsia="en-GB"/>
        </w:rPr>
        <w:t>particular duties</w:t>
      </w:r>
      <w:proofErr w:type="gramEnd"/>
      <w:r w:rsidRPr="00DD4DDF">
        <w:rPr>
          <w:rFonts w:ascii="Arial" w:hAnsi="Arial" w:cs="Arial"/>
          <w:kern w:val="0"/>
          <w:sz w:val="28"/>
          <w:szCs w:val="28"/>
          <w:lang w:eastAsia="en-GB"/>
        </w:rPr>
        <w:t xml:space="preserve"> required of teachers, together with requirements for directed time and guaranteed planning and preparation time. The school complies with these requirements to ensure reasonable expectations of teachers.</w:t>
      </w:r>
    </w:p>
    <w:p w14:paraId="6284D2D2" w14:textId="2FF878FB" w:rsidR="00214A89" w:rsidRPr="00DD4DDF" w:rsidRDefault="00214A89" w:rsidP="00214A89">
      <w:pPr>
        <w:rPr>
          <w:rFonts w:ascii="Arial" w:hAnsi="Arial" w:cs="Arial"/>
          <w:kern w:val="0"/>
          <w:sz w:val="28"/>
          <w:szCs w:val="28"/>
          <w:lang w:eastAsia="en-GB"/>
        </w:rPr>
      </w:pPr>
    </w:p>
    <w:p w14:paraId="1C98A725" w14:textId="77777777" w:rsidR="00214A89" w:rsidRPr="00DD4DDF" w:rsidRDefault="00214A89" w:rsidP="00214A89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Main Purpose</w:t>
      </w:r>
    </w:p>
    <w:p w14:paraId="2750FCA7" w14:textId="77777777" w:rsidR="00214A89" w:rsidRPr="00DD4DDF" w:rsidRDefault="00214A89" w:rsidP="00214A89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To provide high-quality, specialist teaching for a consistent class group of learners, delivering a structured, developmental semi-formal curriculum aligned to primary models. The role supports progress towards EHCP outcomes and prepares students for adulthood.</w:t>
      </w:r>
    </w:p>
    <w:p w14:paraId="68F94DB6" w14:textId="7B98CCDF" w:rsidR="00214A89" w:rsidRPr="00DD4DDF" w:rsidRDefault="00214A89" w:rsidP="00214A89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</w:p>
    <w:p w14:paraId="3F271E0D" w14:textId="77777777" w:rsidR="00214A89" w:rsidRPr="00DD4DDF" w:rsidRDefault="00214A89" w:rsidP="00214A89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Teaching and Learning</w:t>
      </w:r>
    </w:p>
    <w:p w14:paraId="5AB8B7E1" w14:textId="77777777" w:rsidR="00214A89" w:rsidRPr="00DD4DDF" w:rsidRDefault="00214A89" w:rsidP="00214A89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The post holder will be responsible for:</w:t>
      </w:r>
    </w:p>
    <w:p w14:paraId="7B7326CD" w14:textId="77777777" w:rsidR="00214A89" w:rsidRPr="00DD4DDF" w:rsidRDefault="00214A89" w:rsidP="00214A89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Planning and delivering a broad, structured curriculum across all subject areas to a consistent class group.</w:t>
      </w:r>
    </w:p>
    <w:p w14:paraId="0BA46E2D" w14:textId="77777777" w:rsidR="00214A89" w:rsidRPr="00DD4DDF" w:rsidRDefault="00214A89" w:rsidP="00214A89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Setting consistently high expectations, promoting independence, resilience and a belief that all learners can make progress.</w:t>
      </w:r>
    </w:p>
    <w:p w14:paraId="3E2376CF" w14:textId="77777777" w:rsidR="00214A89" w:rsidRPr="00DD4DDF" w:rsidRDefault="00214A89" w:rsidP="00214A89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Applying specialist SEND pedagogy to ensure access and progress for learners with MLD and Autism.</w:t>
      </w:r>
    </w:p>
    <w:p w14:paraId="7191C175" w14:textId="77777777" w:rsidR="00214A89" w:rsidRPr="00DD4DDF" w:rsidRDefault="00214A89" w:rsidP="00214A89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lastRenderedPageBreak/>
        <w:t>Demonstrating secure knowledge of curriculum content and how it is adapted for learners with SEND.</w:t>
      </w:r>
    </w:p>
    <w:p w14:paraId="7FB792AC" w14:textId="77777777" w:rsidR="00214A89" w:rsidRPr="00DD4DDF" w:rsidRDefault="00214A89" w:rsidP="00214A89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Sequencing learning to develop knowledge, academic skills, communication and independence over time.</w:t>
      </w:r>
    </w:p>
    <w:p w14:paraId="4082C35A" w14:textId="77777777" w:rsidR="00214A89" w:rsidRPr="00DD4DDF" w:rsidRDefault="00214A89" w:rsidP="00214A89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Using a range of adaptive teaching approaches (e.g. scaffolding, modelling, visual supports).</w:t>
      </w:r>
    </w:p>
    <w:p w14:paraId="738D18B4" w14:textId="77777777" w:rsidR="00214A89" w:rsidRPr="00DD4DDF" w:rsidRDefault="00214A89" w:rsidP="00214A89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Embedding EHCP outcomes and personalised targets within lessons.</w:t>
      </w:r>
    </w:p>
    <w:p w14:paraId="06F99666" w14:textId="77777777" w:rsidR="00214A89" w:rsidRPr="00DD4DDF" w:rsidRDefault="00214A89" w:rsidP="00214A89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Using appropriate assessment frameworks to monitor progress and inform next steps.</w:t>
      </w:r>
    </w:p>
    <w:p w14:paraId="300B74D6" w14:textId="77777777" w:rsidR="00214A89" w:rsidRPr="00DD4DDF" w:rsidRDefault="00214A89" w:rsidP="00214A89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Creating a calm, structured and safe learning environment with consistent routines.</w:t>
      </w:r>
    </w:p>
    <w:p w14:paraId="428E0EE8" w14:textId="77777777" w:rsidR="00214A89" w:rsidRPr="00DD4DDF" w:rsidRDefault="00214A89" w:rsidP="00214A89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Implementing effective communication strategies to support understanding and engagement.</w:t>
      </w:r>
    </w:p>
    <w:p w14:paraId="5EDEB9F7" w14:textId="77777777" w:rsidR="00214A89" w:rsidRPr="00DD4DDF" w:rsidRDefault="00214A89" w:rsidP="00214A89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Reflecting on practice and responding positively to feedback and coaching.</w:t>
      </w:r>
    </w:p>
    <w:p w14:paraId="219110D9" w14:textId="77777777" w:rsidR="00214A89" w:rsidRPr="00DD4DDF" w:rsidRDefault="00214A89" w:rsidP="00214A89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Supporting preparation for adulthood through independence and community-based learning.</w:t>
      </w:r>
    </w:p>
    <w:p w14:paraId="55401FAF" w14:textId="77777777" w:rsidR="00214A89" w:rsidRPr="00DD4DDF" w:rsidRDefault="00214A89" w:rsidP="00214A89">
      <w:pPr>
        <w:pStyle w:val="ListParagraph"/>
        <w:numPr>
          <w:ilvl w:val="0"/>
          <w:numId w:val="8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Providing enrichment opportunities that enhance learning and engagement.</w:t>
      </w:r>
    </w:p>
    <w:p w14:paraId="180C6806" w14:textId="71A2BB09" w:rsidR="00214A89" w:rsidRPr="00DD4DDF" w:rsidRDefault="00214A89" w:rsidP="00214A89">
      <w:pPr>
        <w:rPr>
          <w:rFonts w:ascii="Arial" w:hAnsi="Arial" w:cs="Arial"/>
          <w:kern w:val="0"/>
          <w:sz w:val="28"/>
          <w:szCs w:val="28"/>
          <w:lang w:eastAsia="en-GB"/>
        </w:rPr>
      </w:pPr>
    </w:p>
    <w:p w14:paraId="2EFF73CA" w14:textId="18939AB4" w:rsidR="00214A89" w:rsidRPr="00DD4DDF" w:rsidRDefault="00214A89" w:rsidP="00214A89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Curriculum</w:t>
      </w:r>
    </w:p>
    <w:p w14:paraId="1909DC69" w14:textId="77777777" w:rsidR="00214A89" w:rsidRPr="00DD4DDF" w:rsidRDefault="00214A89" w:rsidP="00214A89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The post holder will be responsible for:</w:t>
      </w:r>
    </w:p>
    <w:p w14:paraId="2A595B52" w14:textId="77777777" w:rsidR="00214A89" w:rsidRPr="00DD4DDF" w:rsidRDefault="00214A89" w:rsidP="00214A89">
      <w:pPr>
        <w:pStyle w:val="ListParagraph"/>
        <w:numPr>
          <w:ilvl w:val="0"/>
          <w:numId w:val="9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Delivering a broad, balanced semi-formal curriculum aligned to a primary learning model.</w:t>
      </w:r>
    </w:p>
    <w:p w14:paraId="411134F3" w14:textId="77777777" w:rsidR="00214A89" w:rsidRPr="00DD4DDF" w:rsidRDefault="00214A89" w:rsidP="00214A89">
      <w:pPr>
        <w:pStyle w:val="ListParagraph"/>
        <w:numPr>
          <w:ilvl w:val="0"/>
          <w:numId w:val="9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Ensuring secure understanding of curriculum intent and sequencing to support long-term learning and independence.</w:t>
      </w:r>
    </w:p>
    <w:p w14:paraId="4C293827" w14:textId="77777777" w:rsidR="00214A89" w:rsidRPr="00DD4DDF" w:rsidRDefault="00214A89" w:rsidP="00214A89">
      <w:pPr>
        <w:pStyle w:val="ListParagraph"/>
        <w:numPr>
          <w:ilvl w:val="0"/>
          <w:numId w:val="9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Adapting curriculum content to meet diverse learning and communication needs.</w:t>
      </w:r>
    </w:p>
    <w:p w14:paraId="645BFCE5" w14:textId="77777777" w:rsidR="00214A89" w:rsidRPr="00DD4DDF" w:rsidRDefault="00214A89" w:rsidP="00214A89">
      <w:pPr>
        <w:pStyle w:val="ListParagraph"/>
        <w:numPr>
          <w:ilvl w:val="0"/>
          <w:numId w:val="9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Embedding literacy, numeracy and PSHE across all areas of learning.</w:t>
      </w:r>
    </w:p>
    <w:p w14:paraId="3801B708" w14:textId="77777777" w:rsidR="00214A89" w:rsidRPr="00DD4DDF" w:rsidRDefault="00214A89" w:rsidP="00214A89">
      <w:pPr>
        <w:pStyle w:val="ListParagraph"/>
        <w:numPr>
          <w:ilvl w:val="0"/>
          <w:numId w:val="9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Developing accessible, engaging and age-appropriate resources.</w:t>
      </w:r>
    </w:p>
    <w:p w14:paraId="34D77F94" w14:textId="77777777" w:rsidR="00214A89" w:rsidRPr="00DD4DDF" w:rsidRDefault="00214A89" w:rsidP="00214A89">
      <w:pPr>
        <w:pStyle w:val="ListParagraph"/>
        <w:numPr>
          <w:ilvl w:val="0"/>
          <w:numId w:val="9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Using technology to enhance engagement and access.</w:t>
      </w:r>
    </w:p>
    <w:p w14:paraId="4A462A28" w14:textId="77777777" w:rsidR="00214A89" w:rsidRPr="00DD4DDF" w:rsidRDefault="00214A89" w:rsidP="00214A89">
      <w:pPr>
        <w:pStyle w:val="ListParagraph"/>
        <w:numPr>
          <w:ilvl w:val="0"/>
          <w:numId w:val="9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Contributing to curriculum development and refinement.</w:t>
      </w:r>
    </w:p>
    <w:p w14:paraId="00CC0EC3" w14:textId="77777777" w:rsidR="00214A89" w:rsidRPr="00DD4DDF" w:rsidRDefault="00214A89" w:rsidP="00214A89">
      <w:pPr>
        <w:pStyle w:val="ListParagraph"/>
        <w:numPr>
          <w:ilvl w:val="0"/>
          <w:numId w:val="9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Ensuring all activities are safe and meet individual pupil needs and risk assessments.</w:t>
      </w:r>
    </w:p>
    <w:p w14:paraId="2F5EF43B" w14:textId="79383010" w:rsidR="00214A89" w:rsidRPr="00DD4DDF" w:rsidRDefault="00214A89" w:rsidP="00214A89">
      <w:pPr>
        <w:rPr>
          <w:rFonts w:ascii="Arial" w:hAnsi="Arial" w:cs="Arial"/>
          <w:kern w:val="0"/>
          <w:sz w:val="28"/>
          <w:szCs w:val="28"/>
          <w:lang w:eastAsia="en-GB"/>
        </w:rPr>
      </w:pPr>
    </w:p>
    <w:p w14:paraId="68CC4769" w14:textId="77777777" w:rsidR="00214A89" w:rsidRPr="00DD4DDF" w:rsidRDefault="00214A89" w:rsidP="00214A89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Pastoral System</w:t>
      </w:r>
    </w:p>
    <w:p w14:paraId="7FDC7386" w14:textId="77777777" w:rsidR="00214A89" w:rsidRPr="00DD4DDF" w:rsidRDefault="00214A89" w:rsidP="00214A89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The post holder will be responsible for:</w:t>
      </w:r>
    </w:p>
    <w:p w14:paraId="4748E53F" w14:textId="77777777" w:rsidR="00214A89" w:rsidRPr="00DD4DDF" w:rsidRDefault="00214A89" w:rsidP="00214A89">
      <w:pPr>
        <w:pStyle w:val="ListParagraph"/>
        <w:numPr>
          <w:ilvl w:val="0"/>
          <w:numId w:val="10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Acting as form teacher and leading on the pastoral care of their class group.</w:t>
      </w:r>
    </w:p>
    <w:p w14:paraId="528F8E9B" w14:textId="77777777" w:rsidR="00214A89" w:rsidRPr="00DD4DDF" w:rsidRDefault="00214A89" w:rsidP="00214A89">
      <w:pPr>
        <w:pStyle w:val="ListParagraph"/>
        <w:numPr>
          <w:ilvl w:val="0"/>
          <w:numId w:val="10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Promoting self-esteem, engagement and positive behaviour.</w:t>
      </w:r>
    </w:p>
    <w:p w14:paraId="685EBFA6" w14:textId="77777777" w:rsidR="00214A89" w:rsidRPr="00DD4DDF" w:rsidRDefault="00214A89" w:rsidP="00214A89">
      <w:pPr>
        <w:pStyle w:val="ListParagraph"/>
        <w:numPr>
          <w:ilvl w:val="0"/>
          <w:numId w:val="10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Teaching self-regulation using school approaches.</w:t>
      </w:r>
    </w:p>
    <w:p w14:paraId="15EB405D" w14:textId="77777777" w:rsidR="00214A89" w:rsidRPr="00DD4DDF" w:rsidRDefault="00214A89" w:rsidP="00214A89">
      <w:pPr>
        <w:pStyle w:val="ListParagraph"/>
        <w:numPr>
          <w:ilvl w:val="0"/>
          <w:numId w:val="10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Monitoring attendance and wellbeing, taking appropriate action.</w:t>
      </w:r>
    </w:p>
    <w:p w14:paraId="7D10E954" w14:textId="77777777" w:rsidR="00214A89" w:rsidRPr="00DD4DDF" w:rsidRDefault="00214A89" w:rsidP="00214A89">
      <w:pPr>
        <w:pStyle w:val="ListParagraph"/>
        <w:numPr>
          <w:ilvl w:val="0"/>
          <w:numId w:val="10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Maintaining accurate records (CPOMS, provision mapping, learning plans).</w:t>
      </w:r>
    </w:p>
    <w:p w14:paraId="0CD4288A" w14:textId="77777777" w:rsidR="00214A89" w:rsidRPr="00DD4DDF" w:rsidRDefault="00214A89" w:rsidP="00214A89">
      <w:pPr>
        <w:pStyle w:val="ListParagraph"/>
        <w:numPr>
          <w:ilvl w:val="0"/>
          <w:numId w:val="10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Leading personalised learning plans and EHCP review processes.</w:t>
      </w:r>
    </w:p>
    <w:p w14:paraId="4223F4B3" w14:textId="77777777" w:rsidR="00214A89" w:rsidRPr="00DD4DDF" w:rsidRDefault="00214A89" w:rsidP="00214A89">
      <w:pPr>
        <w:pStyle w:val="ListParagraph"/>
        <w:numPr>
          <w:ilvl w:val="0"/>
          <w:numId w:val="10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Building strong relationships with parents/carers.</w:t>
      </w:r>
    </w:p>
    <w:p w14:paraId="786F4433" w14:textId="77777777" w:rsidR="00214A89" w:rsidRPr="00DD4DDF" w:rsidRDefault="00214A89" w:rsidP="00214A89">
      <w:pPr>
        <w:pStyle w:val="ListParagraph"/>
        <w:numPr>
          <w:ilvl w:val="0"/>
          <w:numId w:val="10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Implementing recommendations from external professionals.</w:t>
      </w:r>
    </w:p>
    <w:p w14:paraId="5F985C2D" w14:textId="77777777" w:rsidR="00214A89" w:rsidRPr="00DD4DDF" w:rsidRDefault="00214A89" w:rsidP="00214A89">
      <w:pPr>
        <w:pStyle w:val="ListParagraph"/>
        <w:numPr>
          <w:ilvl w:val="0"/>
          <w:numId w:val="10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 xml:space="preserve">Promoting the safeguarding and welfare of all students as a core responsibility, </w:t>
      </w:r>
      <w:proofErr w:type="gramStart"/>
      <w:r w:rsidRPr="00DD4DDF">
        <w:rPr>
          <w:rFonts w:ascii="Arial" w:hAnsi="Arial" w:cs="Arial"/>
          <w:kern w:val="0"/>
          <w:sz w:val="28"/>
          <w:szCs w:val="28"/>
          <w:lang w:eastAsia="en-GB"/>
        </w:rPr>
        <w:t>maintaining vigilance at all times</w:t>
      </w:r>
      <w:proofErr w:type="gramEnd"/>
      <w:r w:rsidRPr="00DD4DDF">
        <w:rPr>
          <w:rFonts w:ascii="Arial" w:hAnsi="Arial" w:cs="Arial"/>
          <w:kern w:val="0"/>
          <w:sz w:val="28"/>
          <w:szCs w:val="28"/>
          <w:lang w:eastAsia="en-GB"/>
        </w:rPr>
        <w:t>.</w:t>
      </w:r>
    </w:p>
    <w:p w14:paraId="731509BB" w14:textId="56C25B5F" w:rsidR="00214A89" w:rsidRPr="00DD4DDF" w:rsidRDefault="00214A89" w:rsidP="00214A89">
      <w:pPr>
        <w:rPr>
          <w:rFonts w:ascii="Arial" w:hAnsi="Arial" w:cs="Arial"/>
          <w:kern w:val="0"/>
          <w:sz w:val="28"/>
          <w:szCs w:val="28"/>
          <w:lang w:eastAsia="en-GB"/>
        </w:rPr>
      </w:pPr>
    </w:p>
    <w:p w14:paraId="09232D8B" w14:textId="77777777" w:rsidR="00214A89" w:rsidRPr="00DD4DDF" w:rsidRDefault="00214A89" w:rsidP="00214A89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Leading and Managing Staff</w:t>
      </w:r>
    </w:p>
    <w:p w14:paraId="2596E279" w14:textId="77777777" w:rsidR="00214A89" w:rsidRPr="00DD4DDF" w:rsidRDefault="00214A89" w:rsidP="00214A89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The post holder will be responsible for:</w:t>
      </w:r>
    </w:p>
    <w:p w14:paraId="287AFF8B" w14:textId="77777777" w:rsidR="00214A89" w:rsidRPr="00DD4DDF" w:rsidRDefault="00214A89" w:rsidP="00214A89">
      <w:pPr>
        <w:pStyle w:val="ListParagraph"/>
        <w:numPr>
          <w:ilvl w:val="0"/>
          <w:numId w:val="11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Planning for and deploying Teaching Assistants effectively.</w:t>
      </w:r>
    </w:p>
    <w:p w14:paraId="11AA4B32" w14:textId="77777777" w:rsidR="00214A89" w:rsidRPr="00DD4DDF" w:rsidRDefault="00214A89" w:rsidP="00214A89">
      <w:pPr>
        <w:pStyle w:val="ListParagraph"/>
        <w:numPr>
          <w:ilvl w:val="0"/>
          <w:numId w:val="11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Providing clear direction to ensure consistent classroom practice.</w:t>
      </w:r>
    </w:p>
    <w:p w14:paraId="4D136C85" w14:textId="77777777" w:rsidR="00214A89" w:rsidRPr="00DD4DDF" w:rsidRDefault="00214A89" w:rsidP="00214A89">
      <w:pPr>
        <w:pStyle w:val="ListParagraph"/>
        <w:numPr>
          <w:ilvl w:val="0"/>
          <w:numId w:val="11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Working collaboratively with colleagues and support staff.</w:t>
      </w:r>
    </w:p>
    <w:p w14:paraId="7D36FC5C" w14:textId="77777777" w:rsidR="00214A89" w:rsidRPr="00DD4DDF" w:rsidRDefault="00214A89" w:rsidP="00214A89">
      <w:pPr>
        <w:pStyle w:val="ListParagraph"/>
        <w:numPr>
          <w:ilvl w:val="0"/>
          <w:numId w:val="11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Supporting cover arrangements and resource preparation where required.</w:t>
      </w:r>
    </w:p>
    <w:p w14:paraId="417C51A7" w14:textId="77777777" w:rsidR="00214A89" w:rsidRPr="00DD4DDF" w:rsidRDefault="00214A89" w:rsidP="00214A89">
      <w:pPr>
        <w:pStyle w:val="ListParagraph"/>
        <w:numPr>
          <w:ilvl w:val="0"/>
          <w:numId w:val="11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Contributing to staff development needs where appropriate.</w:t>
      </w:r>
    </w:p>
    <w:p w14:paraId="595553CD" w14:textId="63588A66" w:rsidR="00214A89" w:rsidRPr="00DD4DDF" w:rsidRDefault="00214A89" w:rsidP="00214A89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</w:p>
    <w:p w14:paraId="397CBB09" w14:textId="77777777" w:rsidR="00214A89" w:rsidRPr="00DD4DDF" w:rsidRDefault="00214A89" w:rsidP="00214A89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Quality Assurance &amp; Accountability</w:t>
      </w:r>
    </w:p>
    <w:p w14:paraId="012020C4" w14:textId="77777777" w:rsidR="00214A89" w:rsidRPr="00DD4DDF" w:rsidRDefault="00214A89" w:rsidP="00214A89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The post holder will be responsible for:</w:t>
      </w:r>
    </w:p>
    <w:p w14:paraId="4895A02C" w14:textId="77777777" w:rsidR="00214A89" w:rsidRPr="00DD4DDF" w:rsidRDefault="00214A89" w:rsidP="00214A89">
      <w:pPr>
        <w:pStyle w:val="ListParagraph"/>
        <w:numPr>
          <w:ilvl w:val="0"/>
          <w:numId w:val="12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Adhering to school policies and quality assurance processes.</w:t>
      </w:r>
    </w:p>
    <w:p w14:paraId="2F2E8ED4" w14:textId="77777777" w:rsidR="00214A89" w:rsidRPr="00DD4DDF" w:rsidRDefault="00214A89" w:rsidP="00214A89">
      <w:pPr>
        <w:pStyle w:val="ListParagraph"/>
        <w:numPr>
          <w:ilvl w:val="0"/>
          <w:numId w:val="12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Contributing to monitoring and evaluation of teaching and curriculum.</w:t>
      </w:r>
    </w:p>
    <w:p w14:paraId="282A2DF7" w14:textId="77777777" w:rsidR="00214A89" w:rsidRPr="00DD4DDF" w:rsidRDefault="00214A89" w:rsidP="00214A89">
      <w:pPr>
        <w:pStyle w:val="ListParagraph"/>
        <w:numPr>
          <w:ilvl w:val="0"/>
          <w:numId w:val="12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Maintaining accurate pupil progress data, including for EHCP reviews.</w:t>
      </w:r>
    </w:p>
    <w:p w14:paraId="75321320" w14:textId="77777777" w:rsidR="00214A89" w:rsidRPr="00DD4DDF" w:rsidRDefault="00214A89" w:rsidP="00214A89">
      <w:pPr>
        <w:pStyle w:val="ListParagraph"/>
        <w:numPr>
          <w:ilvl w:val="0"/>
          <w:numId w:val="12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Engaging fully in appraisal, coaching and professional development.</w:t>
      </w:r>
    </w:p>
    <w:p w14:paraId="1D14ADE2" w14:textId="77777777" w:rsidR="00214A89" w:rsidRPr="00DD4DDF" w:rsidRDefault="00214A89" w:rsidP="00214A89">
      <w:pPr>
        <w:pStyle w:val="ListParagraph"/>
        <w:numPr>
          <w:ilvl w:val="0"/>
          <w:numId w:val="12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lastRenderedPageBreak/>
        <w:t>Contributing to whole-school self-evaluation.</w:t>
      </w:r>
    </w:p>
    <w:p w14:paraId="3D5F894C" w14:textId="408C59A9" w:rsidR="00214A89" w:rsidRPr="00DD4DDF" w:rsidRDefault="00214A89" w:rsidP="00214A89">
      <w:pPr>
        <w:rPr>
          <w:rFonts w:ascii="Arial" w:hAnsi="Arial" w:cs="Arial"/>
          <w:kern w:val="0"/>
          <w:sz w:val="28"/>
          <w:szCs w:val="28"/>
          <w:lang w:eastAsia="en-GB"/>
        </w:rPr>
      </w:pPr>
    </w:p>
    <w:p w14:paraId="15230C6B" w14:textId="77777777" w:rsidR="00214A89" w:rsidRPr="00DD4DDF" w:rsidRDefault="00214A89" w:rsidP="00214A89">
      <w:pPr>
        <w:rPr>
          <w:rFonts w:ascii="Arial" w:hAnsi="Arial" w:cs="Arial"/>
          <w:b/>
          <w:bCs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b/>
          <w:bCs/>
          <w:kern w:val="0"/>
          <w:sz w:val="28"/>
          <w:szCs w:val="28"/>
          <w:lang w:eastAsia="en-GB"/>
        </w:rPr>
        <w:t>Other Duties</w:t>
      </w:r>
    </w:p>
    <w:p w14:paraId="7CA0163F" w14:textId="77777777" w:rsidR="00214A89" w:rsidRPr="00DD4DDF" w:rsidRDefault="00214A89" w:rsidP="00214A89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Professional Conduct</w:t>
      </w:r>
    </w:p>
    <w:p w14:paraId="248263A1" w14:textId="77777777" w:rsidR="00214A89" w:rsidRPr="00DD4DDF" w:rsidRDefault="00214A89" w:rsidP="00214A89">
      <w:pPr>
        <w:pStyle w:val="ListParagraph"/>
        <w:numPr>
          <w:ilvl w:val="0"/>
          <w:numId w:val="13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Upholding the Teachers’ Standards and maintaining high levels of professionalism, integrity and conduct.</w:t>
      </w:r>
    </w:p>
    <w:p w14:paraId="3934CAF7" w14:textId="77777777" w:rsidR="00214A89" w:rsidRPr="00DD4DDF" w:rsidRDefault="00214A89" w:rsidP="00214A89">
      <w:pPr>
        <w:pStyle w:val="ListParagraph"/>
        <w:numPr>
          <w:ilvl w:val="0"/>
          <w:numId w:val="13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Demonstrating respect for all members of the school community and maintaining appropriate boundaries.</w:t>
      </w:r>
    </w:p>
    <w:p w14:paraId="395B3767" w14:textId="77777777" w:rsidR="00214A89" w:rsidRPr="00DD4DDF" w:rsidRDefault="00214A89" w:rsidP="00214A89">
      <w:pPr>
        <w:pStyle w:val="ListParagraph"/>
        <w:numPr>
          <w:ilvl w:val="0"/>
          <w:numId w:val="13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Acting to maintain public trust in the teaching profession.</w:t>
      </w:r>
    </w:p>
    <w:p w14:paraId="7B6943CE" w14:textId="77777777" w:rsidR="00214A89" w:rsidRPr="00DD4DDF" w:rsidRDefault="00214A89" w:rsidP="00214A89">
      <w:pPr>
        <w:pStyle w:val="ListParagraph"/>
        <w:numPr>
          <w:ilvl w:val="0"/>
          <w:numId w:val="13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Ensuring safeguarding and student wellbeing underpin all aspects of practice.</w:t>
      </w:r>
    </w:p>
    <w:p w14:paraId="105B2A6D" w14:textId="77777777" w:rsidR="00214A89" w:rsidRPr="00DD4DDF" w:rsidRDefault="00214A89" w:rsidP="00214A89">
      <w:p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General Duties</w:t>
      </w:r>
    </w:p>
    <w:p w14:paraId="1477635A" w14:textId="77777777" w:rsidR="00214A89" w:rsidRPr="00DD4DDF" w:rsidRDefault="00214A89" w:rsidP="00214A89">
      <w:pPr>
        <w:pStyle w:val="ListParagraph"/>
        <w:numPr>
          <w:ilvl w:val="0"/>
          <w:numId w:val="14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Contributing to the wider life and ethos of the school.</w:t>
      </w:r>
    </w:p>
    <w:p w14:paraId="432B3FAC" w14:textId="77777777" w:rsidR="00214A89" w:rsidRPr="00DD4DDF" w:rsidRDefault="00214A89" w:rsidP="00214A89">
      <w:pPr>
        <w:pStyle w:val="ListParagraph"/>
        <w:numPr>
          <w:ilvl w:val="0"/>
          <w:numId w:val="14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Maintaining high standards of attendance and punctuality.</w:t>
      </w:r>
    </w:p>
    <w:p w14:paraId="6D368A5D" w14:textId="77777777" w:rsidR="00214A89" w:rsidRPr="00DD4DDF" w:rsidRDefault="00214A89" w:rsidP="00214A89">
      <w:pPr>
        <w:pStyle w:val="ListParagraph"/>
        <w:numPr>
          <w:ilvl w:val="0"/>
          <w:numId w:val="14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Supporting off-site visits and enrichment activities.</w:t>
      </w:r>
    </w:p>
    <w:p w14:paraId="60670CAA" w14:textId="77777777" w:rsidR="00214A89" w:rsidRPr="00DD4DDF" w:rsidRDefault="00214A89" w:rsidP="00214A89">
      <w:pPr>
        <w:pStyle w:val="ListParagraph"/>
        <w:numPr>
          <w:ilvl w:val="0"/>
          <w:numId w:val="14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Adhering to statutory requirements (Equality Act, Health &amp; Safety, Data Protection).</w:t>
      </w:r>
    </w:p>
    <w:p w14:paraId="6C5DD1C3" w14:textId="77777777" w:rsidR="00214A89" w:rsidRPr="00DD4DDF" w:rsidRDefault="00214A89" w:rsidP="00214A89">
      <w:pPr>
        <w:pStyle w:val="ListParagraph"/>
        <w:numPr>
          <w:ilvl w:val="0"/>
          <w:numId w:val="14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Maintaining up-to-date professional knowledge, particularly in SEND and safeguarding.</w:t>
      </w:r>
    </w:p>
    <w:p w14:paraId="66451747" w14:textId="77777777" w:rsidR="00214A89" w:rsidRPr="00DD4DDF" w:rsidRDefault="00214A89" w:rsidP="00214A89">
      <w:pPr>
        <w:pStyle w:val="ListParagraph"/>
        <w:numPr>
          <w:ilvl w:val="0"/>
          <w:numId w:val="14"/>
        </w:numPr>
        <w:rPr>
          <w:rFonts w:ascii="Arial" w:hAnsi="Arial" w:cs="Arial"/>
          <w:kern w:val="0"/>
          <w:sz w:val="28"/>
          <w:szCs w:val="28"/>
          <w:lang w:eastAsia="en-GB"/>
        </w:rPr>
      </w:pPr>
      <w:r w:rsidRPr="00DD4DDF">
        <w:rPr>
          <w:rFonts w:ascii="Arial" w:hAnsi="Arial" w:cs="Arial"/>
          <w:kern w:val="0"/>
          <w:sz w:val="28"/>
          <w:szCs w:val="28"/>
          <w:lang w:eastAsia="en-GB"/>
        </w:rPr>
        <w:t>Undertaking duties as directed in line with STPCD.</w:t>
      </w:r>
    </w:p>
    <w:p w14:paraId="0F9646B5" w14:textId="77777777" w:rsidR="00214A89" w:rsidRPr="00DD4DDF" w:rsidRDefault="00214A89" w:rsidP="00214A89">
      <w:pPr>
        <w:rPr>
          <w:rFonts w:ascii="Arial" w:hAnsi="Arial" w:cs="Arial"/>
          <w:kern w:val="0"/>
          <w:sz w:val="28"/>
          <w:szCs w:val="28"/>
          <w:lang w:eastAsia="en-GB"/>
        </w:rPr>
      </w:pPr>
    </w:p>
    <w:p w14:paraId="2C418C27" w14:textId="46351CB3" w:rsidR="00214A89" w:rsidRPr="00DD4DDF" w:rsidRDefault="00214A89" w:rsidP="00214A89">
      <w:pPr>
        <w:spacing w:after="0" w:line="300" w:lineRule="atLeast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214A89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This role is aligned to and underpinned by the Teachers’ Standards (DfE).</w:t>
      </w:r>
    </w:p>
    <w:p w14:paraId="16FCDD1F" w14:textId="77777777" w:rsidR="00214A89" w:rsidRPr="00DD4DDF" w:rsidRDefault="00214A89" w:rsidP="00214A89">
      <w:pPr>
        <w:spacing w:after="0" w:line="300" w:lineRule="atLeast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28049BD1" w14:textId="77777777" w:rsidR="00214A89" w:rsidRPr="00DD4DDF" w:rsidRDefault="00214A89" w:rsidP="00214A89">
      <w:pPr>
        <w:jc w:val="both"/>
        <w:rPr>
          <w:rFonts w:ascii="Arial" w:hAnsi="Arial" w:cs="Arial"/>
          <w:sz w:val="24"/>
          <w:szCs w:val="24"/>
        </w:rPr>
      </w:pPr>
    </w:p>
    <w:p w14:paraId="53DA6AF4" w14:textId="77777777" w:rsidR="00214A89" w:rsidRPr="00DD4DDF" w:rsidRDefault="00214A89" w:rsidP="00214A89">
      <w:pPr>
        <w:ind w:left="360"/>
        <w:jc w:val="both"/>
        <w:rPr>
          <w:rFonts w:ascii="Arial" w:hAnsi="Arial" w:cs="Arial"/>
          <w:sz w:val="28"/>
          <w:szCs w:val="28"/>
        </w:rPr>
      </w:pPr>
      <w:r w:rsidRPr="00DD4DDF">
        <w:rPr>
          <w:rFonts w:ascii="Arial" w:hAnsi="Arial" w:cs="Arial"/>
          <w:sz w:val="28"/>
          <w:szCs w:val="28"/>
        </w:rPr>
        <w:t>Date issued:</w:t>
      </w:r>
    </w:p>
    <w:p w14:paraId="01345DD7" w14:textId="77777777" w:rsidR="00214A89" w:rsidRPr="00DD4DDF" w:rsidRDefault="00214A89" w:rsidP="00214A89">
      <w:pPr>
        <w:ind w:left="360"/>
        <w:jc w:val="both"/>
        <w:rPr>
          <w:rFonts w:ascii="Arial" w:hAnsi="Arial" w:cs="Arial"/>
          <w:sz w:val="28"/>
          <w:szCs w:val="28"/>
        </w:rPr>
      </w:pPr>
      <w:r w:rsidRPr="00DD4DDF">
        <w:rPr>
          <w:rFonts w:ascii="Arial" w:hAnsi="Arial" w:cs="Arial"/>
          <w:sz w:val="28"/>
          <w:szCs w:val="28"/>
        </w:rPr>
        <w:t>Line Managers Signature:</w:t>
      </w:r>
    </w:p>
    <w:p w14:paraId="210BA19A" w14:textId="77777777" w:rsidR="00214A89" w:rsidRPr="00DD4DDF" w:rsidRDefault="00214A89" w:rsidP="00214A89">
      <w:pPr>
        <w:ind w:left="360"/>
        <w:jc w:val="both"/>
        <w:rPr>
          <w:rFonts w:ascii="Arial" w:hAnsi="Arial" w:cs="Arial"/>
          <w:sz w:val="28"/>
          <w:szCs w:val="28"/>
        </w:rPr>
      </w:pPr>
      <w:r w:rsidRPr="00DD4DDF">
        <w:rPr>
          <w:rFonts w:ascii="Arial" w:hAnsi="Arial" w:cs="Arial"/>
          <w:sz w:val="28"/>
          <w:szCs w:val="28"/>
        </w:rPr>
        <w:t>Employees Signature:</w:t>
      </w:r>
    </w:p>
    <w:p w14:paraId="4939A4DF" w14:textId="77777777" w:rsidR="00214A89" w:rsidRDefault="00214A89" w:rsidP="00214A89">
      <w:pPr>
        <w:rPr>
          <w:rFonts w:ascii="Arial" w:hAnsi="Arial" w:cs="Arial"/>
          <w:kern w:val="0"/>
          <w:sz w:val="24"/>
          <w:szCs w:val="24"/>
          <w:lang w:eastAsia="en-GB"/>
        </w:rPr>
      </w:pPr>
    </w:p>
    <w:p w14:paraId="03922C57" w14:textId="77777777" w:rsidR="00DD4DDF" w:rsidRDefault="00DD4DDF" w:rsidP="00214A89">
      <w:pPr>
        <w:rPr>
          <w:rFonts w:ascii="Arial" w:hAnsi="Arial" w:cs="Arial"/>
          <w:kern w:val="0"/>
          <w:sz w:val="24"/>
          <w:szCs w:val="24"/>
          <w:lang w:eastAsia="en-GB"/>
        </w:rPr>
      </w:pPr>
    </w:p>
    <w:p w14:paraId="24CA0656" w14:textId="77777777" w:rsidR="00DD4DDF" w:rsidRPr="00C455EC" w:rsidRDefault="00DD4DDF" w:rsidP="00DD4DDF">
      <w:pPr>
        <w:rPr>
          <w:rFonts w:ascii="Arial" w:hAnsi="Arial" w:cs="Arial"/>
          <w:b/>
          <w:bCs/>
          <w:sz w:val="28"/>
          <w:szCs w:val="28"/>
        </w:rPr>
      </w:pPr>
      <w:r w:rsidRPr="00C455EC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561E84E" w14:textId="77777777" w:rsidR="00DD4DDF" w:rsidRPr="005378C2" w:rsidRDefault="00DD4DDF" w:rsidP="00DD4DDF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5378C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Semi-Formal Teacher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3586"/>
        <w:gridCol w:w="3194"/>
      </w:tblGrid>
      <w:tr w:rsidR="00DD4DDF" w:rsidRPr="005378C2" w14:paraId="3901F715" w14:textId="77777777" w:rsidTr="00CE3E90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4819FB16" w14:textId="77777777" w:rsidR="00DD4DDF" w:rsidRPr="005378C2" w:rsidRDefault="00DD4DDF" w:rsidP="00CE3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Category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7C2537C" w14:textId="77777777" w:rsidR="00DD4DDF" w:rsidRPr="005378C2" w:rsidRDefault="00DD4DDF" w:rsidP="00CE3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Essential Criteria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5098360" w14:textId="77777777" w:rsidR="00DD4DDF" w:rsidRPr="005378C2" w:rsidRDefault="00DD4DDF" w:rsidP="00CE3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Desirable Criteria</w:t>
            </w:r>
          </w:p>
        </w:tc>
      </w:tr>
      <w:tr w:rsidR="00DD4DDF" w:rsidRPr="005378C2" w14:paraId="19EDDE45" w14:textId="77777777" w:rsidTr="00CE3E90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B70A81D" w14:textId="77777777" w:rsidR="00DD4DDF" w:rsidRPr="005378C2" w:rsidRDefault="00DD4DDF" w:rsidP="00CE3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Qualifications</w:t>
            </w:r>
          </w:p>
        </w:tc>
        <w:tc>
          <w:tcPr>
            <w:tcW w:w="0" w:type="auto"/>
            <w:vAlign w:val="center"/>
            <w:hideMark/>
          </w:tcPr>
          <w:p w14:paraId="4BEE1EF3" w14:textId="77777777" w:rsidR="00DD4DDF" w:rsidRPr="005378C2" w:rsidRDefault="00DD4DDF" w:rsidP="00CE3E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• Qualified Teacher Status (QTS)</w:t>
            </w:r>
          </w:p>
        </w:tc>
        <w:tc>
          <w:tcPr>
            <w:tcW w:w="0" w:type="auto"/>
            <w:vAlign w:val="center"/>
            <w:hideMark/>
          </w:tcPr>
          <w:p w14:paraId="092635E2" w14:textId="77777777" w:rsidR="00DD4DDF" w:rsidRPr="005378C2" w:rsidRDefault="00DD4DDF" w:rsidP="00CE3E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• Additional training in SEND or curriculum development</w:t>
            </w:r>
          </w:p>
        </w:tc>
      </w:tr>
      <w:tr w:rsidR="00DD4DDF" w:rsidRPr="005378C2" w14:paraId="58155D6D" w14:textId="77777777" w:rsidTr="00CE3E90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5574B543" w14:textId="77777777" w:rsidR="00DD4DDF" w:rsidRPr="005378C2" w:rsidRDefault="00DD4DDF" w:rsidP="00CE3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Experience</w:t>
            </w:r>
          </w:p>
        </w:tc>
        <w:tc>
          <w:tcPr>
            <w:tcW w:w="0" w:type="auto"/>
            <w:vAlign w:val="center"/>
            <w:hideMark/>
          </w:tcPr>
          <w:p w14:paraId="795AAE04" w14:textId="77777777" w:rsidR="00DD4DDF" w:rsidRPr="005378C2" w:rsidRDefault="00DD4DDF" w:rsidP="00CE3E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• Experience teaching pupils with SEND, particularly those working below age-related expectations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• Experience in special or alternative provision </w:t>
            </w:r>
          </w:p>
          <w:p w14:paraId="26D2D820" w14:textId="77777777" w:rsidR="00DD4DDF" w:rsidRPr="005378C2" w:rsidRDefault="00DD4DDF" w:rsidP="00CE3E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• Experience delivering structured, differentiated learning</w:t>
            </w:r>
          </w:p>
        </w:tc>
        <w:tc>
          <w:tcPr>
            <w:tcW w:w="0" w:type="auto"/>
            <w:vAlign w:val="center"/>
            <w:hideMark/>
          </w:tcPr>
          <w:p w14:paraId="01BA0318" w14:textId="77777777" w:rsidR="00DD4DDF" w:rsidRPr="005378C2" w:rsidRDefault="00DD4DDF" w:rsidP="00CE3E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• Experience teaching semi-formal or thematic curriculum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</w:tr>
      <w:tr w:rsidR="00DD4DDF" w:rsidRPr="005378C2" w14:paraId="69BF90BF" w14:textId="77777777" w:rsidTr="00CE3E90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46ADF0CC" w14:textId="77777777" w:rsidR="00DD4DDF" w:rsidRPr="005378C2" w:rsidRDefault="00DD4DDF" w:rsidP="00CE3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Knowledge &amp; </w:t>
            </w:r>
            <w:proofErr w:type="gramStart"/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Understanding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9FB968E" w14:textId="77777777" w:rsidR="00DD4DDF" w:rsidRPr="005378C2" w:rsidRDefault="00DD4DDF" w:rsidP="00CE3E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• Understanding of semi-formal curriculum approaches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• Knowledge of differentiation and scaffolding for diverse learners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• Understanding of behaviour as communication</w:t>
            </w:r>
          </w:p>
          <w:p w14:paraId="63CB9442" w14:textId="77777777" w:rsidR="00DD4DDF" w:rsidRPr="005378C2" w:rsidRDefault="00DD4DDF" w:rsidP="00CE3E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• Understanding of the engagement model for assessment</w:t>
            </w:r>
          </w:p>
        </w:tc>
        <w:tc>
          <w:tcPr>
            <w:tcW w:w="0" w:type="auto"/>
            <w:vAlign w:val="center"/>
            <w:hideMark/>
          </w:tcPr>
          <w:p w14:paraId="14039D8B" w14:textId="77777777" w:rsidR="00DD4DDF" w:rsidRPr="005378C2" w:rsidRDefault="00DD4DDF" w:rsidP="00CE3E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• Knowledge of primary curriculum models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• Understanding of developmental learning pathways</w:t>
            </w:r>
          </w:p>
        </w:tc>
      </w:tr>
      <w:tr w:rsidR="00DD4DDF" w:rsidRPr="005378C2" w14:paraId="68D1129D" w14:textId="77777777" w:rsidTr="00CE3E90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7520D284" w14:textId="77777777" w:rsidR="00DD4DDF" w:rsidRPr="005378C2" w:rsidRDefault="00DD4DDF" w:rsidP="00CE3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Skills &amp; Abilities</w:t>
            </w:r>
          </w:p>
        </w:tc>
        <w:tc>
          <w:tcPr>
            <w:tcW w:w="0" w:type="auto"/>
            <w:vAlign w:val="center"/>
            <w:hideMark/>
          </w:tcPr>
          <w:p w14:paraId="0738F7B6" w14:textId="77777777" w:rsidR="00DD4DDF" w:rsidRPr="005378C2" w:rsidRDefault="00DD4DDF" w:rsidP="00CE3E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• Ability to plan and deliver structured, engaging lessons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• Ability to adapt curriculum content to meet pupil needs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• Strong classroom organisation and behaviour support skills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• Ability to assess and track progress</w:t>
            </w:r>
          </w:p>
        </w:tc>
        <w:tc>
          <w:tcPr>
            <w:tcW w:w="0" w:type="auto"/>
            <w:vAlign w:val="center"/>
            <w:hideMark/>
          </w:tcPr>
          <w:p w14:paraId="2F83A802" w14:textId="77777777" w:rsidR="00DD4DDF" w:rsidRPr="005378C2" w:rsidRDefault="00DD4DDF" w:rsidP="00CE3E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• Ability to design thematic units of learning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• Ability to integrate functional life skills into teaching</w:t>
            </w:r>
          </w:p>
        </w:tc>
      </w:tr>
      <w:tr w:rsidR="00DD4DDF" w:rsidRPr="005378C2" w14:paraId="671DDD84" w14:textId="77777777" w:rsidTr="00CE3E90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37C41296" w14:textId="77777777" w:rsidR="00DD4DDF" w:rsidRPr="005378C2" w:rsidRDefault="00DD4DDF" w:rsidP="00CE3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Communication &amp; Interaction</w:t>
            </w:r>
          </w:p>
        </w:tc>
        <w:tc>
          <w:tcPr>
            <w:tcW w:w="0" w:type="auto"/>
            <w:vAlign w:val="center"/>
            <w:hideMark/>
          </w:tcPr>
          <w:p w14:paraId="7809E080" w14:textId="77777777" w:rsidR="00DD4DDF" w:rsidRPr="005378C2" w:rsidRDefault="00DD4DDF" w:rsidP="00CE3E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• Ability to support pupils’ communication and language development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• Use of visual supports and adapted teaching strategies</w:t>
            </w:r>
          </w:p>
        </w:tc>
        <w:tc>
          <w:tcPr>
            <w:tcW w:w="0" w:type="auto"/>
            <w:vAlign w:val="center"/>
            <w:hideMark/>
          </w:tcPr>
          <w:p w14:paraId="2DF690CD" w14:textId="77777777" w:rsidR="00DD4DDF" w:rsidRPr="005378C2" w:rsidRDefault="00DD4DDF" w:rsidP="00CE3E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• Experience using AAC systems (e.g. visuals, symbols, communication devices)</w:t>
            </w:r>
          </w:p>
        </w:tc>
      </w:tr>
      <w:tr w:rsidR="00DD4DDF" w:rsidRPr="005378C2" w14:paraId="1F954A44" w14:textId="77777777" w:rsidTr="00CE3E90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7FC7F102" w14:textId="77777777" w:rsidR="00DD4DDF" w:rsidRPr="005378C2" w:rsidRDefault="00DD4DDF" w:rsidP="00CE3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Collaboration</w:t>
            </w:r>
          </w:p>
        </w:tc>
        <w:tc>
          <w:tcPr>
            <w:tcW w:w="0" w:type="auto"/>
            <w:vAlign w:val="center"/>
            <w:hideMark/>
          </w:tcPr>
          <w:p w14:paraId="3475D4AF" w14:textId="77777777" w:rsidR="00DD4DDF" w:rsidRPr="005378C2" w:rsidRDefault="00DD4DDF" w:rsidP="00CE3E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• Ability to work effectively with teaching assistants and other professionals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• Ability to contribute to support planning (IEPs, BSPs, PLPs)</w:t>
            </w:r>
          </w:p>
        </w:tc>
        <w:tc>
          <w:tcPr>
            <w:tcW w:w="0" w:type="auto"/>
            <w:vAlign w:val="center"/>
            <w:hideMark/>
          </w:tcPr>
          <w:p w14:paraId="276D1A43" w14:textId="77777777" w:rsidR="00DD4DDF" w:rsidRPr="005378C2" w:rsidRDefault="00DD4DDF" w:rsidP="00CE3E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• Experience working with external agencies</w:t>
            </w:r>
          </w:p>
        </w:tc>
      </w:tr>
      <w:tr w:rsidR="00DD4DDF" w:rsidRPr="005378C2" w14:paraId="0DC66896" w14:textId="77777777" w:rsidTr="00CE3E90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3D4EE8F2" w14:textId="77777777" w:rsidR="00DD4DDF" w:rsidRPr="005378C2" w:rsidRDefault="00DD4DDF" w:rsidP="00CE3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Personal Qualities</w:t>
            </w:r>
          </w:p>
        </w:tc>
        <w:tc>
          <w:tcPr>
            <w:tcW w:w="0" w:type="auto"/>
            <w:vAlign w:val="center"/>
            <w:hideMark/>
          </w:tcPr>
          <w:p w14:paraId="174B6861" w14:textId="77777777" w:rsidR="00DD4DDF" w:rsidRPr="005378C2" w:rsidRDefault="00DD4DDF" w:rsidP="00CE3E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• Patient, adaptable, and reflective practitioner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• Commitment to inclusive education </w:t>
            </w: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• Ability to build positive relationships with pupils</w:t>
            </w:r>
          </w:p>
        </w:tc>
        <w:tc>
          <w:tcPr>
            <w:tcW w:w="0" w:type="auto"/>
            <w:vAlign w:val="center"/>
            <w:hideMark/>
          </w:tcPr>
          <w:p w14:paraId="42F00A42" w14:textId="77777777" w:rsidR="00DD4DDF" w:rsidRPr="005378C2" w:rsidRDefault="00DD4DDF" w:rsidP="00CE3E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• Creative and flexible approach to teaching</w:t>
            </w:r>
          </w:p>
        </w:tc>
      </w:tr>
      <w:tr w:rsidR="00DD4DDF" w:rsidRPr="005378C2" w14:paraId="31F80D80" w14:textId="77777777" w:rsidTr="00CE3E90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0FA6F778" w14:textId="77777777" w:rsidR="00DD4DDF" w:rsidRPr="005378C2" w:rsidRDefault="00DD4DDF" w:rsidP="00CE3E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Other Requirements</w:t>
            </w:r>
          </w:p>
        </w:tc>
        <w:tc>
          <w:tcPr>
            <w:tcW w:w="0" w:type="auto"/>
            <w:vAlign w:val="center"/>
            <w:hideMark/>
          </w:tcPr>
          <w:p w14:paraId="13707A2F" w14:textId="77777777" w:rsidR="00DD4DDF" w:rsidRPr="005378C2" w:rsidRDefault="00DD4DDF" w:rsidP="00CE3E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8C2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• Commitment to safeguarding and pupil wellbeing</w:t>
            </w:r>
          </w:p>
        </w:tc>
        <w:tc>
          <w:tcPr>
            <w:tcW w:w="0" w:type="auto"/>
            <w:vAlign w:val="center"/>
            <w:hideMark/>
          </w:tcPr>
          <w:p w14:paraId="5D0C0A68" w14:textId="77777777" w:rsidR="00DD4DDF" w:rsidRPr="005378C2" w:rsidRDefault="00DD4DDF" w:rsidP="00CE3E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42AB98D" w14:textId="77777777" w:rsidR="00DD4DDF" w:rsidRPr="005378C2" w:rsidRDefault="00DD4DDF" w:rsidP="00DD4DDF">
      <w:pPr>
        <w:rPr>
          <w:sz w:val="24"/>
          <w:szCs w:val="24"/>
        </w:rPr>
      </w:pPr>
    </w:p>
    <w:p w14:paraId="593E9D53" w14:textId="77777777" w:rsidR="00397571" w:rsidRPr="00214A89" w:rsidRDefault="00397571" w:rsidP="00214A89">
      <w:pPr>
        <w:rPr>
          <w:rFonts w:ascii="Arial" w:hAnsi="Arial" w:cs="Arial"/>
          <w:sz w:val="24"/>
          <w:szCs w:val="24"/>
        </w:rPr>
      </w:pPr>
    </w:p>
    <w:sectPr w:rsidR="00397571" w:rsidRPr="00214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805"/>
    <w:multiLevelType w:val="multilevel"/>
    <w:tmpl w:val="3FAE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27BED"/>
    <w:multiLevelType w:val="multilevel"/>
    <w:tmpl w:val="0372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11DC6"/>
    <w:multiLevelType w:val="multilevel"/>
    <w:tmpl w:val="F04A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A6A2B"/>
    <w:multiLevelType w:val="hybridMultilevel"/>
    <w:tmpl w:val="9F085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2776D"/>
    <w:multiLevelType w:val="hybridMultilevel"/>
    <w:tmpl w:val="CC906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939F8"/>
    <w:multiLevelType w:val="hybridMultilevel"/>
    <w:tmpl w:val="5E08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4604F"/>
    <w:multiLevelType w:val="hybridMultilevel"/>
    <w:tmpl w:val="26607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26CDA"/>
    <w:multiLevelType w:val="multilevel"/>
    <w:tmpl w:val="47A2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368D9"/>
    <w:multiLevelType w:val="hybridMultilevel"/>
    <w:tmpl w:val="39D8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6509D"/>
    <w:multiLevelType w:val="multilevel"/>
    <w:tmpl w:val="C8F6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A50843"/>
    <w:multiLevelType w:val="hybridMultilevel"/>
    <w:tmpl w:val="66DA1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577BA"/>
    <w:multiLevelType w:val="multilevel"/>
    <w:tmpl w:val="FC30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2C14E7"/>
    <w:multiLevelType w:val="hybridMultilevel"/>
    <w:tmpl w:val="08C4B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80043"/>
    <w:multiLevelType w:val="multilevel"/>
    <w:tmpl w:val="4E9A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130011">
    <w:abstractNumId w:val="2"/>
  </w:num>
  <w:num w:numId="2" w16cid:durableId="283192734">
    <w:abstractNumId w:val="1"/>
  </w:num>
  <w:num w:numId="3" w16cid:durableId="800423567">
    <w:abstractNumId w:val="7"/>
  </w:num>
  <w:num w:numId="4" w16cid:durableId="1112170491">
    <w:abstractNumId w:val="0"/>
  </w:num>
  <w:num w:numId="5" w16cid:durableId="448739331">
    <w:abstractNumId w:val="11"/>
  </w:num>
  <w:num w:numId="6" w16cid:durableId="2084333209">
    <w:abstractNumId w:val="13"/>
  </w:num>
  <w:num w:numId="7" w16cid:durableId="1979533495">
    <w:abstractNumId w:val="9"/>
  </w:num>
  <w:num w:numId="8" w16cid:durableId="285433407">
    <w:abstractNumId w:val="12"/>
  </w:num>
  <w:num w:numId="9" w16cid:durableId="377510539">
    <w:abstractNumId w:val="8"/>
  </w:num>
  <w:num w:numId="10" w16cid:durableId="1478108093">
    <w:abstractNumId w:val="3"/>
  </w:num>
  <w:num w:numId="11" w16cid:durableId="840974895">
    <w:abstractNumId w:val="6"/>
  </w:num>
  <w:num w:numId="12" w16cid:durableId="807547371">
    <w:abstractNumId w:val="4"/>
  </w:num>
  <w:num w:numId="13" w16cid:durableId="843546394">
    <w:abstractNumId w:val="10"/>
  </w:num>
  <w:num w:numId="14" w16cid:durableId="22636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89"/>
    <w:rsid w:val="000034F3"/>
    <w:rsid w:val="001233D9"/>
    <w:rsid w:val="00214A89"/>
    <w:rsid w:val="0022337C"/>
    <w:rsid w:val="00397571"/>
    <w:rsid w:val="00416B5B"/>
    <w:rsid w:val="004B69E6"/>
    <w:rsid w:val="005E1B0E"/>
    <w:rsid w:val="00632262"/>
    <w:rsid w:val="009B68F5"/>
    <w:rsid w:val="00C455EC"/>
    <w:rsid w:val="00DD4DDF"/>
    <w:rsid w:val="00F8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EFE0"/>
  <w15:chartTrackingRefBased/>
  <w15:docId w15:val="{794B6903-1CCF-47C1-93F3-0E1BD22D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A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A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A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A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A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Metropolitan Borough Council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Menagh,  Natalie</dc:creator>
  <cp:keywords/>
  <dc:description/>
  <cp:lastModifiedBy>Freeman Marie</cp:lastModifiedBy>
  <cp:revision>3</cp:revision>
  <dcterms:created xsi:type="dcterms:W3CDTF">2026-05-08T11:03:00Z</dcterms:created>
  <dcterms:modified xsi:type="dcterms:W3CDTF">2026-05-08T13:57:00Z</dcterms:modified>
</cp:coreProperties>
</file>