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5c38" w:val="clear"/>
        <w:spacing w:after="0" w:before="0"/>
        <w:jc w:val="center"/>
      </w:pPr>
      <w:r>
        <w:rPr>
          <w:rFonts w:ascii="Arial" w:cs="Arial" w:eastAsia="Arial" w:hAnsi="Arial"/>
          <w:b/>
          <w:bCs/>
          <w:color w:val="FFFFFF"/>
          <w:sz w:val="44"/>
          <w:szCs w:val="44"/>
        </w:rPr>
        <w:t xml:space="preserve">Job Description</w:t>
      </w:r>
    </w:p>
    <w:p>
      <w:pPr>
        <w:shd w:fill="2d7a4f" w:val="clear"/>
        <w:spacing w:after="60" w:before="60"/>
        <w:jc w:val="center"/>
      </w:pPr>
      <w:r>
        <w:rPr>
          <w:rFonts w:ascii="Arial" w:cs="Arial" w:eastAsia="Arial" w:hAnsi="Arial"/>
          <w:color w:val="FFFFFF"/>
          <w:sz w:val="24"/>
          <w:szCs w:val="24"/>
        </w:rPr>
        <w:t xml:space="preserve">Class Teacher  |  Freshfield Primary School</w:t>
      </w:r>
    </w:p>
    <w:p>
      <w:pPr>
        <w:spacing w:after="2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ccccc" w:sz="1"/>
              <w:left w:val="single" w:color="cccccc" w:sz="1"/>
              <w:bottom w:val="single" w:color="cccccc" w:sz="1"/>
              <w:right w:val="single" w:color="cccccc" w:sz="1"/>
            </w:tcBorders>
            <w:shd w:fill="d6ead0" w:val="clear"/>
            <w:tcMar>
              <w:top w:type="dxa" w:w="100"/>
              <w:left w:type="dxa" w:w="140"/>
              <w:bottom w:type="dxa" w:w="100"/>
              <w:right w:type="dxa" w:w="140"/>
            </w:tcMar>
          </w:tcPr>
          <w:p>
            <w:r>
              <w:rPr>
                <w:rFonts w:ascii="Arial" w:cs="Arial" w:eastAsia="Arial" w:hAnsi="Arial"/>
                <w:b/>
                <w:bCs/>
                <w:color w:val="000000"/>
                <w:sz w:val="20"/>
                <w:szCs w:val="20"/>
              </w:rPr>
              <w:t xml:space="preserve">Job Title</w:t>
            </w:r>
          </w:p>
        </w:tc>
        <w:tc>
          <w:tcPr>
            <w:tcW w:type="dxa" w:w="66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Class Teacher</w:t>
            </w:r>
          </w:p>
        </w:tc>
      </w:tr>
      <w:tr>
        <w:tc>
          <w:tcPr>
            <w:tcW w:type="dxa" w:w="2400"/>
            <w:tcBorders>
              <w:top w:val="single" w:color="cccccc" w:sz="1"/>
              <w:left w:val="single" w:color="cccccc" w:sz="1"/>
              <w:bottom w:val="single" w:color="cccccc" w:sz="1"/>
              <w:right w:val="single" w:color="cccccc" w:sz="1"/>
            </w:tcBorders>
            <w:shd w:fill="d6ead0" w:val="clear"/>
            <w:tcMar>
              <w:top w:type="dxa" w:w="100"/>
              <w:left w:type="dxa" w:w="140"/>
              <w:bottom w:type="dxa" w:w="100"/>
              <w:right w:type="dxa" w:w="140"/>
            </w:tcMar>
          </w:tcPr>
          <w:p>
            <w:r>
              <w:rPr>
                <w:rFonts w:ascii="Arial" w:cs="Arial" w:eastAsia="Arial" w:hAnsi="Arial"/>
                <w:b/>
                <w:bCs/>
                <w:color w:val="000000"/>
                <w:sz w:val="20"/>
                <w:szCs w:val="20"/>
              </w:rPr>
              <w:t xml:space="preserve">Responsible To</w:t>
            </w:r>
          </w:p>
        </w:tc>
        <w:tc>
          <w:tcPr>
            <w:tcW w:type="dxa" w:w="66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Headteacher</w:t>
            </w:r>
          </w:p>
        </w:tc>
      </w:tr>
      <w:tr>
        <w:tc>
          <w:tcPr>
            <w:tcW w:type="dxa" w:w="2400"/>
            <w:tcBorders>
              <w:top w:val="single" w:color="cccccc" w:sz="1"/>
              <w:left w:val="single" w:color="cccccc" w:sz="1"/>
              <w:bottom w:val="single" w:color="cccccc" w:sz="1"/>
              <w:right w:val="single" w:color="cccccc" w:sz="1"/>
            </w:tcBorders>
            <w:shd w:fill="d6ead0" w:val="clear"/>
            <w:tcMar>
              <w:top w:type="dxa" w:w="100"/>
              <w:left w:type="dxa" w:w="140"/>
              <w:bottom w:type="dxa" w:w="100"/>
              <w:right w:type="dxa" w:w="140"/>
            </w:tcMar>
          </w:tcPr>
          <w:p>
            <w:r>
              <w:rPr>
                <w:rFonts w:ascii="Arial" w:cs="Arial" w:eastAsia="Arial" w:hAnsi="Arial"/>
                <w:b/>
                <w:bCs/>
                <w:color w:val="000000"/>
                <w:sz w:val="20"/>
                <w:szCs w:val="20"/>
              </w:rPr>
              <w:t xml:space="preserve">Pay Scale</w:t>
            </w:r>
          </w:p>
        </w:tc>
        <w:tc>
          <w:tcPr>
            <w:tcW w:type="dxa" w:w="66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Teachers’ Main Scale</w:t>
            </w:r>
          </w:p>
        </w:tc>
      </w:tr>
      <w:tr>
        <w:tc>
          <w:tcPr>
            <w:tcW w:type="dxa" w:w="2400"/>
            <w:tcBorders>
              <w:top w:val="single" w:color="cccccc" w:sz="1"/>
              <w:left w:val="single" w:color="cccccc" w:sz="1"/>
              <w:bottom w:val="single" w:color="cccccc" w:sz="1"/>
              <w:right w:val="single" w:color="cccccc" w:sz="1"/>
            </w:tcBorders>
            <w:shd w:fill="d6ead0" w:val="clear"/>
            <w:tcMar>
              <w:top w:type="dxa" w:w="100"/>
              <w:left w:type="dxa" w:w="140"/>
              <w:bottom w:type="dxa" w:w="100"/>
              <w:right w:type="dxa" w:w="140"/>
            </w:tcMar>
          </w:tcPr>
          <w:p>
            <w:r>
              <w:rPr>
                <w:rFonts w:ascii="Arial" w:cs="Arial" w:eastAsia="Arial" w:hAnsi="Arial"/>
                <w:b/>
                <w:bCs/>
                <w:color w:val="000000"/>
                <w:sz w:val="20"/>
                <w:szCs w:val="20"/>
              </w:rPr>
              <w:t xml:space="preserve">Setting</w:t>
            </w:r>
          </w:p>
        </w:tc>
        <w:tc>
          <w:tcPr>
            <w:tcW w:type="dxa" w:w="662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000000"/>
                <w:sz w:val="20"/>
                <w:szCs w:val="20"/>
              </w:rPr>
              <w:t xml:space="preserve">Mainstream or SEND Resource Unit (confirmed at appointment)</w:t>
            </w:r>
          </w:p>
        </w:tc>
      </w:tr>
    </w:tbl>
    <w:p>
      <w:pPr>
        <w:spacing w:after="20" w:before="120"/>
      </w:pPr>
      <w:r>
        <w:t xml:space="preserve"/>
      </w:r>
    </w:p>
    <w:p>
      <w:pPr>
        <w:shd w:fill="1a5c38" w:val="clear"/>
        <w:spacing w:after="0" w:before="200"/>
        <w:ind w:left="120" w:right="120"/>
      </w:pPr>
      <w:r>
        <w:rPr>
          <w:rFonts w:ascii="Arial" w:cs="Arial" w:eastAsia="Arial" w:hAnsi="Arial"/>
          <w:b/>
          <w:bCs/>
          <w:color w:val="FFFFFF"/>
          <w:sz w:val="22"/>
          <w:szCs w:val="22"/>
        </w:rPr>
        <w:t xml:space="preserve">OUR ETHOS</w:t>
      </w:r>
    </w:p>
    <w:p>
      <w:pPr>
        <w:spacing w:after="20" w:before="60"/>
      </w:pPr>
      <w:r>
        <w:t xml:space="preserve"/>
      </w:r>
    </w:p>
    <w:p>
      <w:pPr>
        <w:spacing w:after="40" w:before="40"/>
      </w:pPr>
      <w:r>
        <w:rPr>
          <w:rFonts w:ascii="Arial" w:cs="Arial" w:eastAsia="Arial" w:hAnsi="Arial"/>
          <w:b w:val="false"/>
          <w:bCs w:val="false"/>
          <w:color w:val="000000"/>
          <w:sz w:val="20"/>
          <w:szCs w:val="20"/>
        </w:rPr>
        <w:t xml:space="preserve">Freshfield Primary School is a highly inclusive, outward-facing school. We are driven by a belief that every child — regardless of their starting point, their needs, or their background — has the right to a rich, ambitious education. Our specialist Resource Unit sits alongside our mainstream classes as an integrated part of school life. Belonging, resilience, curiosity, respect, and ambition are not just values on a wall: they shape every decision we make, including the way we recruit.</w:t>
      </w:r>
    </w:p>
    <w:p>
      <w:pPr>
        <w:spacing w:after="20" w:before="40"/>
      </w:pPr>
      <w:r>
        <w:t xml:space="preserve"/>
      </w:r>
    </w:p>
    <w:p>
      <w:pPr>
        <w:spacing w:after="40" w:before="40"/>
      </w:pPr>
      <w:r>
        <w:rPr>
          <w:rFonts w:ascii="Arial" w:cs="Arial" w:eastAsia="Arial" w:hAnsi="Arial"/>
          <w:b w:val="false"/>
          <w:bCs w:val="false"/>
          <w:color w:val="000000"/>
          <w:sz w:val="20"/>
          <w:szCs w:val="20"/>
        </w:rPr>
        <w:t xml:space="preserve">We are a high-performing, technology-enabled school. We use EdTech purposefully, we engage with research, and we expect everyone — teachers and leaders alike — to be learners.</w:t>
      </w:r>
    </w:p>
    <w:p>
      <w:pPr>
        <w:spacing w:after="20" w:before="80"/>
      </w:pPr>
      <w:r>
        <w:t xml:space="preserve"/>
      </w:r>
    </w:p>
    <w:p>
      <w:pPr>
        <w:shd w:fill="1a5c38" w:val="clear"/>
        <w:spacing w:after="0" w:before="200"/>
        <w:ind w:left="120" w:right="120"/>
      </w:pPr>
      <w:r>
        <w:rPr>
          <w:rFonts w:ascii="Arial" w:cs="Arial" w:eastAsia="Arial" w:hAnsi="Arial"/>
          <w:b/>
          <w:bCs/>
          <w:color w:val="FFFFFF"/>
          <w:sz w:val="22"/>
          <w:szCs w:val="22"/>
        </w:rPr>
        <w:t xml:space="preserve">THE PURPOSE OF THE ROLE</w:t>
      </w:r>
    </w:p>
    <w:p>
      <w:pPr>
        <w:spacing w:after="20" w:before="60"/>
      </w:pPr>
      <w:r>
        <w:t xml:space="preserve"/>
      </w:r>
    </w:p>
    <w:p>
      <w:pPr>
        <w:spacing w:after="40" w:before="40"/>
      </w:pPr>
      <w:r>
        <w:rPr>
          <w:rFonts w:ascii="Arial" w:cs="Arial" w:eastAsia="Arial" w:hAnsi="Arial"/>
          <w:b w:val="false"/>
          <w:bCs w:val="false"/>
          <w:color w:val="000000"/>
          <w:sz w:val="20"/>
          <w:szCs w:val="20"/>
        </w:rPr>
        <w:t xml:space="preserve">The Class Teacher at Freshfield is more than a deliverer of lessons. You will be a key architect of belonging and progress for the children in your class, a collaborative colleague, and an active participant in a school that is always looking to improve. The postholder will be appointed to a class within either our mainstream provision or our specialist SEND Resource Unit, confirmed at the point of appointment in line with the needs of the school and the experience and strengths of the successful candidate.</w:t>
      </w:r>
    </w:p>
    <w:p>
      <w:pPr>
        <w:spacing w:after="20" w:before="80"/>
      </w:pPr>
      <w:r>
        <w:t xml:space="preserve"/>
      </w:r>
    </w:p>
    <w:p>
      <w:pPr>
        <w:shd w:fill="1a5c38" w:val="clear"/>
        <w:spacing w:after="0" w:before="200"/>
        <w:ind w:left="120" w:right="120"/>
      </w:pPr>
      <w:r>
        <w:rPr>
          <w:rFonts w:ascii="Arial" w:cs="Arial" w:eastAsia="Arial" w:hAnsi="Arial"/>
          <w:b/>
          <w:bCs/>
          <w:color w:val="FFFFFF"/>
          <w:sz w:val="22"/>
          <w:szCs w:val="22"/>
        </w:rPr>
        <w:t xml:space="preserve">CORE TEACHING RESPONSIBILITIES</w:t>
      </w:r>
    </w:p>
    <w:p>
      <w:pPr>
        <w:spacing w:after="20" w:before="60"/>
      </w:pPr>
      <w:r>
        <w:t xml:space="preserve"/>
      </w:r>
    </w:p>
    <w:p>
      <w:pPr>
        <w:pStyle w:val="ListParagraph"/>
        <w:numPr>
          <w:ilvl w:val="0"/>
          <w:numId w:val="2"/>
        </w:numPr>
        <w:spacing w:after="40" w:before="40"/>
      </w:pPr>
      <w:r>
        <w:rPr>
          <w:rFonts w:ascii="Arial" w:cs="Arial" w:eastAsia="Arial" w:hAnsi="Arial"/>
          <w:color w:val="000000"/>
          <w:sz w:val="20"/>
          <w:szCs w:val="20"/>
        </w:rPr>
        <w:t xml:space="preserve">Plan and deliver high-quality, inclusive lessons that are responsive to the needs, interests, and learning profiles of all children</w:t>
      </w:r>
    </w:p>
    <w:p>
      <w:pPr>
        <w:pStyle w:val="ListParagraph"/>
        <w:numPr>
          <w:ilvl w:val="0"/>
          <w:numId w:val="2"/>
        </w:numPr>
        <w:spacing w:after="40" w:before="40"/>
      </w:pPr>
      <w:r>
        <w:rPr>
          <w:rFonts w:ascii="Arial" w:cs="Arial" w:eastAsia="Arial" w:hAnsi="Arial"/>
          <w:color w:val="000000"/>
          <w:sz w:val="20"/>
          <w:szCs w:val="20"/>
        </w:rPr>
        <w:t xml:space="preserve">Use formative and summative assessment skillfully to inform planning and support every child to make progress</w:t>
      </w:r>
    </w:p>
    <w:p>
      <w:pPr>
        <w:pStyle w:val="ListParagraph"/>
        <w:numPr>
          <w:ilvl w:val="0"/>
          <w:numId w:val="2"/>
        </w:numPr>
        <w:spacing w:after="40" w:before="40"/>
      </w:pPr>
      <w:r>
        <w:rPr>
          <w:rFonts w:ascii="Arial" w:cs="Arial" w:eastAsia="Arial" w:hAnsi="Arial"/>
          <w:color w:val="000000"/>
          <w:sz w:val="20"/>
          <w:szCs w:val="20"/>
        </w:rPr>
        <w:t xml:space="preserve">Create and maintain a purposeful, caring, and well-organised learning environment — whether in a mainstream class or the Resource Unit</w:t>
      </w:r>
    </w:p>
    <w:p>
      <w:pPr>
        <w:pStyle w:val="ListParagraph"/>
        <w:numPr>
          <w:ilvl w:val="0"/>
          <w:numId w:val="2"/>
        </w:numPr>
        <w:spacing w:after="40" w:before="40"/>
      </w:pPr>
      <w:r>
        <w:rPr>
          <w:rFonts w:ascii="Arial" w:cs="Arial" w:eastAsia="Arial" w:hAnsi="Arial"/>
          <w:color w:val="000000"/>
          <w:sz w:val="20"/>
          <w:szCs w:val="20"/>
        </w:rPr>
        <w:t xml:space="preserve">Adapt teaching approaches, resources, and curriculum to remove barriers and meet individual need</w:t>
      </w:r>
    </w:p>
    <w:p>
      <w:pPr>
        <w:pStyle w:val="ListParagraph"/>
        <w:numPr>
          <w:ilvl w:val="0"/>
          <w:numId w:val="2"/>
        </w:numPr>
        <w:spacing w:after="40" w:before="40"/>
      </w:pPr>
      <w:r>
        <w:rPr>
          <w:rFonts w:ascii="Arial" w:cs="Arial" w:eastAsia="Arial" w:hAnsi="Arial"/>
          <w:color w:val="000000"/>
          <w:sz w:val="20"/>
          <w:szCs w:val="20"/>
        </w:rPr>
        <w:t xml:space="preserve">Set and review meaningful targets for pupils, including those with EHCPs</w:t>
      </w:r>
    </w:p>
    <w:p>
      <w:pPr>
        <w:pStyle w:val="ListParagraph"/>
        <w:numPr>
          <w:ilvl w:val="0"/>
          <w:numId w:val="2"/>
        </w:numPr>
        <w:spacing w:after="40" w:before="40"/>
      </w:pPr>
      <w:r>
        <w:rPr>
          <w:rFonts w:ascii="Arial" w:cs="Arial" w:eastAsia="Arial" w:hAnsi="Arial"/>
          <w:color w:val="000000"/>
          <w:sz w:val="20"/>
          <w:szCs w:val="20"/>
        </w:rPr>
        <w:t xml:space="preserve">Manage behaviour positively, consistently, and in line with the school’s relational approach</w:t>
      </w:r>
    </w:p>
    <w:p>
      <w:pPr>
        <w:pStyle w:val="ListParagraph"/>
        <w:numPr>
          <w:ilvl w:val="0"/>
          <w:numId w:val="2"/>
        </w:numPr>
        <w:spacing w:after="40" w:before="40"/>
      </w:pPr>
      <w:r>
        <w:rPr>
          <w:rFonts w:ascii="Arial" w:cs="Arial" w:eastAsia="Arial" w:hAnsi="Arial"/>
          <w:color w:val="000000"/>
          <w:sz w:val="20"/>
          <w:szCs w:val="20"/>
        </w:rPr>
        <w:t xml:space="preserve">Use educational technology confidently and critically to enhance teaching, learning, and communication</w:t>
      </w:r>
    </w:p>
    <w:p>
      <w:pPr>
        <w:spacing w:after="20" w:before="80"/>
      </w:pPr>
      <w:r>
        <w:t xml:space="preserve"/>
      </w:r>
    </w:p>
    <w:p>
      <w:pPr>
        <w:shd w:fill="1a5c38" w:val="clear"/>
        <w:spacing w:after="0" w:before="200"/>
        <w:ind w:left="120" w:right="120"/>
      </w:pPr>
      <w:r>
        <w:rPr>
          <w:rFonts w:ascii="Arial" w:cs="Arial" w:eastAsia="Arial" w:hAnsi="Arial"/>
          <w:b/>
          <w:bCs/>
          <w:color w:val="FFFFFF"/>
          <w:sz w:val="22"/>
          <w:szCs w:val="22"/>
        </w:rPr>
        <w:t xml:space="preserve">INCLUSION AND SEND</w:t>
      </w:r>
    </w:p>
    <w:p>
      <w:pPr>
        <w:spacing w:after="20" w:before="60"/>
      </w:pPr>
      <w:r>
        <w:t xml:space="preserve"/>
      </w:r>
    </w:p>
    <w:p>
      <w:pPr>
        <w:pStyle w:val="ListParagraph"/>
        <w:numPr>
          <w:ilvl w:val="0"/>
          <w:numId w:val="2"/>
        </w:numPr>
        <w:spacing w:after="40" w:before="40"/>
      </w:pPr>
      <w:r>
        <w:rPr>
          <w:rFonts w:ascii="Arial" w:cs="Arial" w:eastAsia="Arial" w:hAnsi="Arial"/>
          <w:color w:val="000000"/>
          <w:sz w:val="20"/>
          <w:szCs w:val="20"/>
        </w:rPr>
        <w:t xml:space="preserve">Work in close partnership with the SENCO and Resource Unit team to ensure consistently excellent provision</w:t>
      </w:r>
    </w:p>
    <w:p>
      <w:pPr>
        <w:pStyle w:val="ListParagraph"/>
        <w:numPr>
          <w:ilvl w:val="0"/>
          <w:numId w:val="2"/>
        </w:numPr>
        <w:spacing w:after="40" w:before="40"/>
      </w:pPr>
      <w:r>
        <w:rPr>
          <w:rFonts w:ascii="Arial" w:cs="Arial" w:eastAsia="Arial" w:hAnsi="Arial"/>
          <w:color w:val="000000"/>
          <w:sz w:val="20"/>
          <w:szCs w:val="20"/>
        </w:rPr>
        <w:t xml:space="preserve">Contribute to the review and development of EHCPs, provision maps, and personalised planning</w:t>
      </w:r>
    </w:p>
    <w:p>
      <w:pPr>
        <w:pStyle w:val="ListParagraph"/>
        <w:numPr>
          <w:ilvl w:val="0"/>
          <w:numId w:val="2"/>
        </w:numPr>
        <w:spacing w:after="40" w:before="40"/>
      </w:pPr>
      <w:r>
        <w:rPr>
          <w:rFonts w:ascii="Arial" w:cs="Arial" w:eastAsia="Arial" w:hAnsi="Arial"/>
          <w:color w:val="000000"/>
          <w:sz w:val="20"/>
          <w:szCs w:val="20"/>
        </w:rPr>
        <w:t xml:space="preserve">Apply knowledge of autism, sensory processing, communication needs, and other SEND in your daily practice</w:t>
      </w:r>
    </w:p>
    <w:p>
      <w:pPr>
        <w:pStyle w:val="ListParagraph"/>
        <w:numPr>
          <w:ilvl w:val="0"/>
          <w:numId w:val="2"/>
        </w:numPr>
        <w:spacing w:after="40" w:before="40"/>
      </w:pPr>
      <w:r>
        <w:rPr>
          <w:rFonts w:ascii="Arial" w:cs="Arial" w:eastAsia="Arial" w:hAnsi="Arial"/>
          <w:color w:val="000000"/>
          <w:sz w:val="20"/>
          <w:szCs w:val="20"/>
        </w:rPr>
        <w:t xml:space="preserve">Support the school’s graduated approach to SEND, including early identification and targeted intervention</w:t>
      </w:r>
    </w:p>
    <w:p>
      <w:pPr>
        <w:pStyle w:val="ListParagraph"/>
        <w:numPr>
          <w:ilvl w:val="0"/>
          <w:numId w:val="2"/>
        </w:numPr>
        <w:spacing w:after="40" w:before="40"/>
      </w:pPr>
      <w:r>
        <w:rPr>
          <w:rFonts w:ascii="Arial" w:cs="Arial" w:eastAsia="Arial" w:hAnsi="Arial"/>
          <w:color w:val="000000"/>
          <w:sz w:val="20"/>
          <w:szCs w:val="20"/>
        </w:rPr>
        <w:t xml:space="preserve">Engage respectfully and effectively with families, recognising them as partners in their child’s education</w:t>
      </w:r>
    </w:p>
    <w:p>
      <w:pPr>
        <w:spacing w:after="20" w:before="80"/>
      </w:pPr>
      <w:r>
        <w:t xml:space="preserve"/>
      </w:r>
    </w:p>
    <w:p>
      <w:pPr>
        <w:shd w:fill="1a5c38" w:val="clear"/>
        <w:spacing w:after="0" w:before="200"/>
        <w:ind w:left="120" w:right="120"/>
      </w:pPr>
      <w:r>
        <w:rPr>
          <w:rFonts w:ascii="Arial" w:cs="Arial" w:eastAsia="Arial" w:hAnsi="Arial"/>
          <w:b/>
          <w:bCs/>
          <w:color w:val="FFFFFF"/>
          <w:sz w:val="22"/>
          <w:szCs w:val="22"/>
        </w:rPr>
        <w:t xml:space="preserve">TECHNOLOGY AND INNOVATION</w:t>
      </w:r>
    </w:p>
    <w:p>
      <w:pPr>
        <w:spacing w:after="20" w:before="60"/>
      </w:pPr>
      <w:r>
        <w:t xml:space="preserve"/>
      </w:r>
    </w:p>
    <w:p>
      <w:pPr>
        <w:pStyle w:val="ListParagraph"/>
        <w:numPr>
          <w:ilvl w:val="0"/>
          <w:numId w:val="2"/>
        </w:numPr>
        <w:spacing w:after="40" w:before="40"/>
      </w:pPr>
      <w:r>
        <w:rPr>
          <w:rFonts w:ascii="Arial" w:cs="Arial" w:eastAsia="Arial" w:hAnsi="Arial"/>
          <w:color w:val="000000"/>
          <w:sz w:val="20"/>
          <w:szCs w:val="20"/>
        </w:rPr>
        <w:t xml:space="preserve">Embrace and develop your use of educational technology as a genuine tool for inclusion and progress</w:t>
      </w:r>
    </w:p>
    <w:p>
      <w:pPr>
        <w:pStyle w:val="ListParagraph"/>
        <w:numPr>
          <w:ilvl w:val="0"/>
          <w:numId w:val="2"/>
        </w:numPr>
        <w:spacing w:after="40" w:before="40"/>
      </w:pPr>
      <w:r>
        <w:rPr>
          <w:rFonts w:ascii="Arial" w:cs="Arial" w:eastAsia="Arial" w:hAnsi="Arial"/>
          <w:color w:val="000000"/>
          <w:sz w:val="20"/>
          <w:szCs w:val="20"/>
        </w:rPr>
        <w:t xml:space="preserve">Engage with the school’s EdTech strategy and contribute to its ongoing development</w:t>
      </w:r>
    </w:p>
    <w:p>
      <w:pPr>
        <w:pStyle w:val="ListParagraph"/>
        <w:numPr>
          <w:ilvl w:val="0"/>
          <w:numId w:val="2"/>
        </w:numPr>
        <w:spacing w:after="40" w:before="40"/>
      </w:pPr>
      <w:r>
        <w:rPr>
          <w:rFonts w:ascii="Arial" w:cs="Arial" w:eastAsia="Arial" w:hAnsi="Arial"/>
          <w:color w:val="000000"/>
          <w:sz w:val="20"/>
          <w:szCs w:val="20"/>
        </w:rPr>
        <w:t xml:space="preserve">Use approved digital tools to support planning, assessment, communication, and learning — in line with the school’s data and safeguarding policies</w:t>
      </w:r>
    </w:p>
    <w:p>
      <w:pPr>
        <w:pStyle w:val="ListParagraph"/>
        <w:numPr>
          <w:ilvl w:val="0"/>
          <w:numId w:val="2"/>
        </w:numPr>
        <w:spacing w:after="40" w:before="40"/>
      </w:pPr>
      <w:r>
        <w:rPr>
          <w:rFonts w:ascii="Arial" w:cs="Arial" w:eastAsia="Arial" w:hAnsi="Arial"/>
          <w:color w:val="000000"/>
          <w:sz w:val="20"/>
          <w:szCs w:val="20"/>
        </w:rPr>
        <w:t xml:space="preserve">Support children to become confident, safe, and critical users of technology</w:t>
      </w:r>
    </w:p>
    <w:p>
      <w:pPr>
        <w:spacing w:after="20" w:before="80"/>
      </w:pPr>
      <w:r>
        <w:t xml:space="preserve"/>
      </w:r>
    </w:p>
    <w:p>
      <w:pPr>
        <w:shd w:fill="1a5c38" w:val="clear"/>
        <w:spacing w:after="0" w:before="200"/>
        <w:ind w:left="120" w:right="120"/>
      </w:pPr>
      <w:r>
        <w:rPr>
          <w:rFonts w:ascii="Arial" w:cs="Arial" w:eastAsia="Arial" w:hAnsi="Arial"/>
          <w:b/>
          <w:bCs/>
          <w:color w:val="FFFFFF"/>
          <w:sz w:val="22"/>
          <w:szCs w:val="22"/>
        </w:rPr>
        <w:t xml:space="preserve">PROFESSIONAL RESPONSIBILITIES</w:t>
      </w:r>
    </w:p>
    <w:p>
      <w:pPr>
        <w:spacing w:after="20" w:before="60"/>
      </w:pPr>
      <w:r>
        <w:t xml:space="preserve"/>
      </w:r>
    </w:p>
    <w:p>
      <w:pPr>
        <w:pStyle w:val="ListParagraph"/>
        <w:numPr>
          <w:ilvl w:val="0"/>
          <w:numId w:val="2"/>
        </w:numPr>
        <w:spacing w:after="40" w:before="40"/>
      </w:pPr>
      <w:r>
        <w:rPr>
          <w:rFonts w:ascii="Arial" w:cs="Arial" w:eastAsia="Arial" w:hAnsi="Arial"/>
          <w:color w:val="000000"/>
          <w:sz w:val="20"/>
          <w:szCs w:val="20"/>
        </w:rPr>
        <w:t xml:space="preserve">Participate actively in performance management, professional development, and school improvement</w:t>
      </w:r>
    </w:p>
    <w:p>
      <w:pPr>
        <w:pStyle w:val="ListParagraph"/>
        <w:numPr>
          <w:ilvl w:val="0"/>
          <w:numId w:val="2"/>
        </w:numPr>
        <w:spacing w:after="40" w:before="40"/>
      </w:pPr>
      <w:r>
        <w:rPr>
          <w:rFonts w:ascii="Arial" w:cs="Arial" w:eastAsia="Arial" w:hAnsi="Arial"/>
          <w:color w:val="000000"/>
          <w:sz w:val="20"/>
          <w:szCs w:val="20"/>
        </w:rPr>
        <w:t xml:space="preserve">Engage in regular professional dialogue with colleagues, leaders, and external partners</w:t>
      </w:r>
    </w:p>
    <w:p>
      <w:pPr>
        <w:pStyle w:val="ListParagraph"/>
        <w:numPr>
          <w:ilvl w:val="0"/>
          <w:numId w:val="2"/>
        </w:numPr>
        <w:spacing w:after="40" w:before="40"/>
      </w:pPr>
      <w:r>
        <w:rPr>
          <w:rFonts w:ascii="Arial" w:cs="Arial" w:eastAsia="Arial" w:hAnsi="Arial"/>
          <w:color w:val="000000"/>
          <w:sz w:val="20"/>
          <w:szCs w:val="20"/>
        </w:rPr>
        <w:t xml:space="preserve">Contribute to curriculum planning, review, and development in line with school priorities</w:t>
      </w:r>
    </w:p>
    <w:p>
      <w:pPr>
        <w:pStyle w:val="ListParagraph"/>
        <w:numPr>
          <w:ilvl w:val="0"/>
          <w:numId w:val="2"/>
        </w:numPr>
        <w:spacing w:after="40" w:before="40"/>
      </w:pPr>
      <w:r>
        <w:rPr>
          <w:rFonts w:ascii="Arial" w:cs="Arial" w:eastAsia="Arial" w:hAnsi="Arial"/>
          <w:color w:val="000000"/>
          <w:sz w:val="20"/>
          <w:szCs w:val="20"/>
        </w:rPr>
        <w:t xml:space="preserve">Attend and actively participate in staff meetings, CPD, and team planning</w:t>
      </w:r>
    </w:p>
    <w:p>
      <w:pPr>
        <w:pStyle w:val="ListParagraph"/>
        <w:numPr>
          <w:ilvl w:val="0"/>
          <w:numId w:val="2"/>
        </w:numPr>
        <w:spacing w:after="40" w:before="40"/>
      </w:pPr>
      <w:r>
        <w:rPr>
          <w:rFonts w:ascii="Arial" w:cs="Arial" w:eastAsia="Arial" w:hAnsi="Arial"/>
          <w:color w:val="000000"/>
          <w:sz w:val="20"/>
          <w:szCs w:val="20"/>
        </w:rPr>
        <w:t xml:space="preserve">Support the wider life of the school, including enrichment activities, events, and community partnerships</w:t>
      </w:r>
    </w:p>
    <w:p>
      <w:pPr>
        <w:pStyle w:val="ListParagraph"/>
        <w:numPr>
          <w:ilvl w:val="0"/>
          <w:numId w:val="2"/>
        </w:numPr>
        <w:spacing w:after="40" w:before="40"/>
      </w:pPr>
      <w:r>
        <w:rPr>
          <w:rFonts w:ascii="Arial" w:cs="Arial" w:eastAsia="Arial" w:hAnsi="Arial"/>
          <w:color w:val="000000"/>
          <w:sz w:val="20"/>
          <w:szCs w:val="20"/>
        </w:rPr>
        <w:t xml:space="preserve">Uphold and model the school’s values at all times and in all interactions</w:t>
      </w:r>
    </w:p>
    <w:p>
      <w:pPr>
        <w:spacing w:after="20" w:before="80"/>
      </w:pPr>
      <w:r>
        <w:t xml:space="preserve"/>
      </w:r>
    </w:p>
    <w:p>
      <w:pPr>
        <w:shd w:fill="1a5c38" w:val="clear"/>
        <w:spacing w:after="0" w:before="200"/>
        <w:ind w:left="120" w:right="120"/>
      </w:pPr>
      <w:r>
        <w:rPr>
          <w:rFonts w:ascii="Arial" w:cs="Arial" w:eastAsia="Arial" w:hAnsi="Arial"/>
          <w:b/>
          <w:bCs/>
          <w:color w:val="FFFFFF"/>
          <w:sz w:val="22"/>
          <w:szCs w:val="22"/>
        </w:rPr>
        <w:t xml:space="preserve">SAFEGUARDING AND WELFARE</w:t>
      </w:r>
    </w:p>
    <w:p>
      <w:pPr>
        <w:spacing w:after="20" w:before="60"/>
      </w:pPr>
      <w:r>
        <w:t xml:space="preserve"/>
      </w:r>
    </w:p>
    <w:p>
      <w:pPr>
        <w:spacing w:after="40" w:before="40"/>
      </w:pPr>
      <w:r>
        <w:rPr>
          <w:rFonts w:ascii="Arial" w:cs="Arial" w:eastAsia="Arial" w:hAnsi="Arial"/>
          <w:b w:val="false"/>
          <w:bCs w:val="false"/>
          <w:color w:val="000000"/>
          <w:sz w:val="20"/>
          <w:szCs w:val="20"/>
        </w:rPr>
        <w:t xml:space="preserve">Freshfield Primary School is committed to safeguarding and promoting the welfare of all children. Every member of staff shares this responsibility. The postholder will:</w:t>
      </w:r>
    </w:p>
    <w:p>
      <w:pPr>
        <w:pStyle w:val="ListParagraph"/>
        <w:numPr>
          <w:ilvl w:val="0"/>
          <w:numId w:val="2"/>
        </w:numPr>
        <w:spacing w:after="40" w:before="40"/>
      </w:pPr>
      <w:r>
        <w:rPr>
          <w:rFonts w:ascii="Arial" w:cs="Arial" w:eastAsia="Arial" w:hAnsi="Arial"/>
          <w:color w:val="000000"/>
          <w:sz w:val="20"/>
          <w:szCs w:val="20"/>
        </w:rPr>
        <w:t xml:space="preserve">Act in accordance with the school’s safeguarding and child protection policies at all times</w:t>
      </w:r>
    </w:p>
    <w:p>
      <w:pPr>
        <w:pStyle w:val="ListParagraph"/>
        <w:numPr>
          <w:ilvl w:val="0"/>
          <w:numId w:val="2"/>
        </w:numPr>
        <w:spacing w:after="40" w:before="40"/>
      </w:pPr>
      <w:r>
        <w:rPr>
          <w:rFonts w:ascii="Arial" w:cs="Arial" w:eastAsia="Arial" w:hAnsi="Arial"/>
          <w:color w:val="000000"/>
          <w:sz w:val="20"/>
          <w:szCs w:val="20"/>
        </w:rPr>
        <w:t xml:space="preserve">Complete all required safeguarding training and keep knowledge up to date</w:t>
      </w:r>
    </w:p>
    <w:p>
      <w:pPr>
        <w:pStyle w:val="ListParagraph"/>
        <w:numPr>
          <w:ilvl w:val="0"/>
          <w:numId w:val="2"/>
        </w:numPr>
        <w:spacing w:after="40" w:before="40"/>
      </w:pPr>
      <w:r>
        <w:rPr>
          <w:rFonts w:ascii="Arial" w:cs="Arial" w:eastAsia="Arial" w:hAnsi="Arial"/>
          <w:color w:val="000000"/>
          <w:sz w:val="20"/>
          <w:szCs w:val="20"/>
        </w:rPr>
        <w:t xml:space="preserve">Promote the welfare, dignity, and wellbeing of every child in their care</w:t>
      </w:r>
    </w:p>
    <w:p>
      <w:pPr>
        <w:pStyle w:val="ListParagraph"/>
        <w:numPr>
          <w:ilvl w:val="0"/>
          <w:numId w:val="2"/>
        </w:numPr>
        <w:spacing w:after="40" w:before="40"/>
      </w:pPr>
      <w:r>
        <w:rPr>
          <w:rFonts w:ascii="Arial" w:cs="Arial" w:eastAsia="Arial" w:hAnsi="Arial"/>
          <w:color w:val="000000"/>
          <w:sz w:val="20"/>
          <w:szCs w:val="20"/>
        </w:rPr>
        <w:t xml:space="preserve">Recognise and respond appropriately to indicators of abuse, neglect, or concern</w:t>
      </w:r>
    </w:p>
    <w:p>
      <w:pPr>
        <w:pStyle w:val="ListParagraph"/>
        <w:numPr>
          <w:ilvl w:val="0"/>
          <w:numId w:val="2"/>
        </w:numPr>
        <w:spacing w:after="40" w:before="40"/>
      </w:pPr>
      <w:r>
        <w:rPr>
          <w:rFonts w:ascii="Arial" w:cs="Arial" w:eastAsia="Arial" w:hAnsi="Arial"/>
          <w:color w:val="000000"/>
          <w:sz w:val="20"/>
          <w:szCs w:val="20"/>
        </w:rPr>
        <w:t xml:space="preserve">Take personal responsibility for health and safety in line with school policy</w:t>
      </w:r>
    </w:p>
    <w:p>
      <w:pPr>
        <w:spacing w:after="20" w:before="80"/>
      </w:pPr>
      <w:r>
        <w:t xml:space="preserve"/>
      </w:r>
    </w:p>
    <w:p>
      <w:pPr>
        <w:shd w:fill="1a5c38" w:val="clear"/>
        <w:spacing w:after="0" w:before="200"/>
        <w:ind w:left="120" w:right="120"/>
      </w:pPr>
      <w:r>
        <w:rPr>
          <w:rFonts w:ascii="Arial" w:cs="Arial" w:eastAsia="Arial" w:hAnsi="Arial"/>
          <w:b/>
          <w:bCs/>
          <w:color w:val="FFFFFF"/>
          <w:sz w:val="22"/>
          <w:szCs w:val="22"/>
        </w:rPr>
        <w:t xml:space="preserve">CONDITIONS OF EMPLOYMENT</w:t>
      </w:r>
    </w:p>
    <w:p>
      <w:pPr>
        <w:spacing w:after="20" w:before="60"/>
      </w:pPr>
      <w:r>
        <w:t xml:space="preserve"/>
      </w:r>
    </w:p>
    <w:p>
      <w:pPr>
        <w:spacing w:after="40" w:before="40"/>
      </w:pPr>
      <w:r>
        <w:rPr>
          <w:rFonts w:ascii="Arial" w:cs="Arial" w:eastAsia="Arial" w:hAnsi="Arial"/>
          <w:b w:val="false"/>
          <w:bCs w:val="false"/>
          <w:color w:val="000000"/>
          <w:sz w:val="20"/>
          <w:szCs w:val="20"/>
        </w:rPr>
        <w:t xml:space="preserve">This post is subject to the current conditions of employment for school teachers as contained in the School Teachers’ Pay and Conditions Document and all relevant educational and employment legislation. The postholder is expected to fulfil all duties consistent with the Professional Standards for Teachers and to carry out such other reasonable duties as may be directed by the Headteacher.</w:t>
      </w:r>
    </w:p>
    <w:p>
      <w:pPr>
        <w:spacing w:after="40" w:before="120"/>
      </w:pPr>
      <w:r>
        <w:t xml:space="preserve"/>
      </w:r>
    </w:p>
    <w:p>
      <w:pPr>
        <w:spacing w:after="40" w:before="80"/>
      </w:pPr>
      <w:r>
        <w:rPr>
          <w:rFonts w:ascii="Arial" w:cs="Arial" w:eastAsia="Arial" w:hAnsi="Arial"/>
          <w:i/>
          <w:iCs/>
          <w:color w:val="666666"/>
          <w:sz w:val="17"/>
          <w:szCs w:val="17"/>
        </w:rPr>
        <w:t xml:space="preserve">This job description will be reviewed annually in discussion with the postholder. Freshfield Primary School is an equal opportunities employer and welcomes applications from all sections of the community.</w:t>
      </w:r>
    </w:p>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6ead0" w:sz="4" w:space="1"/>
      </w:pBdr>
      <w:spacing w:before="60"/>
    </w:pPr>
    <w:r>
      <w:rPr>
        <w:rFonts w:ascii="Arial" w:cs="Arial" w:eastAsia="Arial" w:hAnsi="Arial"/>
        <w:color w:val="2d7a4f"/>
        <w:sz w:val="16"/>
        <w:szCs w:val="16"/>
      </w:rPr>
      <w:t xml:space="preserve">recruitment@freshfieldprimary.co.uk</w:t>
    </w:r>
    <w:r>
      <w:rPr>
        <w:rFonts w:ascii="Arial" w:cs="Arial" w:eastAsia="Arial" w:hAnsi="Arial"/>
        <w:color w:val="888888"/>
        <w:sz w:val="16"/>
        <w:szCs w:val="16"/>
      </w:rPr>
      <w:t xml:space="preserve">     Freshfield Primary School, Formby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6ead0" w:sz="6" w:space="1"/>
      </w:pBdr>
      <w:spacing w:after="60"/>
      <w:jc w:val="left"/>
    </w:pPr>
    <w:r>
      <w:rPr>
        <w:rFonts w:ascii="Arial" w:cs="Arial" w:eastAsia="Arial" w:hAnsi="Arial"/>
        <w:b/>
        <w:bCs/>
        <w:color w:val="1a5c38"/>
        <w:sz w:val="20"/>
        <w:szCs w:val="20"/>
      </w:rPr>
      <w:t xml:space="preserve">Freshfield Primary School</w:t>
    </w:r>
    <w:r>
      <w:rPr>
        <w:rFonts w:ascii="Arial" w:cs="Arial" w:eastAsia="Arial" w:hAnsi="Arial"/>
        <w:color w:val="2d7a4f"/>
        <w:sz w:val="18"/>
        <w:szCs w:val="18"/>
      </w:rPr>
      <w:t xml:space="preserve">   |   </w:t>
    </w:r>
    <w:r>
      <w:rPr>
        <w:rFonts w:ascii="Arial" w:cs="Arial" w:eastAsia="Arial" w:hAnsi="Arial"/>
        <w:color w:val="2d7a4f"/>
        <w:sz w:val="18"/>
        <w:szCs w:val="18"/>
      </w:rPr>
      <w:t xml:space="preserve">Class Teacher — Job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2026-05-13T09:37:04.578Z</dcterms:created>
  <dcterms:modified xsi:type="dcterms:W3CDTF">2026-05-13T09:37:04.578Z</dcterms:modified>
</cp:coreProperties>
</file>

<file path=docProps/custom.xml><?xml version="1.0" encoding="utf-8"?>
<Properties xmlns="http://schemas.openxmlformats.org/officeDocument/2006/custom-properties" xmlns:vt="http://schemas.openxmlformats.org/officeDocument/2006/docPropsVTypes"/>
</file>