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321C4E6F" w:rsidR="00CB66CC" w:rsidRDefault="00811DA9" w:rsidP="008A79C0">
      <w:pPr>
        <w:pStyle w:val="AppFormTitle"/>
        <w:rPr>
          <w:u w:val="single"/>
          <w:lang w:val="en-GB"/>
        </w:rPr>
      </w:pPr>
      <w:r w:rsidRPr="001D2D87">
        <w:rPr>
          <w:rFonts w:asciiTheme="majorHAnsi" w:hAnsiTheme="majorHAnsi"/>
          <w:noProof/>
          <w:lang w:val="en-GB" w:eastAsia="en-GB"/>
        </w:rPr>
        <w:drawing>
          <wp:anchor distT="0" distB="0" distL="114300" distR="114300" simplePos="0" relativeHeight="251659264" behindDoc="0" locked="0" layoutInCell="1" allowOverlap="1" wp14:anchorId="18D80FFB" wp14:editId="0799A598">
            <wp:simplePos x="0" y="0"/>
            <wp:positionH relativeFrom="column">
              <wp:posOffset>1703993</wp:posOffset>
            </wp:positionH>
            <wp:positionV relativeFrom="paragraph">
              <wp:posOffset>1658273</wp:posOffset>
            </wp:positionV>
            <wp:extent cx="2459355" cy="962660"/>
            <wp:effectExtent l="0" t="0" r="4445" b="254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2"/>
                    <a:stretch>
                      <a:fillRect/>
                    </a:stretch>
                  </pic:blipFill>
                  <pic:spPr>
                    <a:xfrm>
                      <a:off x="0" y="0"/>
                      <a:ext cx="2459355" cy="962660"/>
                    </a:xfrm>
                    <a:prstGeom prst="rect">
                      <a:avLst/>
                    </a:prstGeom>
                  </pic:spPr>
                </pic:pic>
              </a:graphicData>
            </a:graphic>
            <wp14:sizeRelH relativeFrom="margin">
              <wp14:pctWidth>0</wp14:pctWidth>
            </wp14:sizeRelH>
            <wp14:sizeRelV relativeFrom="margin">
              <wp14:pctHeight>0</wp14:pctHeight>
            </wp14:sizeRelV>
          </wp:anchor>
        </w:drawing>
      </w:r>
      <w:r w:rsidR="00FF472C"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6536B0CC" w14:textId="2F1ACC4C" w:rsidR="00811DA9" w:rsidRDefault="00811DA9" w:rsidP="008A79C0">
      <w:pPr>
        <w:pStyle w:val="AppFormTitle"/>
        <w:rPr>
          <w:u w:val="single"/>
          <w:lang w:val="en-GB"/>
        </w:rPr>
      </w:pP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lastRenderedPageBreak/>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6914E22E"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446642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B93F81">
        <w:rPr>
          <w:rFonts w:asciiTheme="minorHAnsi" w:hAnsiTheme="minorHAnsi"/>
        </w:rPr>
        <w:t xml:space="preserve">are </w:t>
      </w:r>
      <w:r w:rsidR="002E6D00">
        <w:rPr>
          <w:rFonts w:asciiTheme="minorHAnsi" w:hAnsiTheme="minorHAnsi"/>
        </w:rPr>
        <w:t>Our Lady Help of Christians</w:t>
      </w:r>
      <w:r w:rsidR="00B93F81">
        <w:rPr>
          <w:rFonts w:asciiTheme="minorHAnsi" w:hAnsiTheme="minorHAnsi"/>
        </w:rPr>
        <w:t xml:space="preserve"> Catholic Academy Trust. </w:t>
      </w:r>
    </w:p>
    <w:p w14:paraId="632669EB" w14:textId="77777777" w:rsidR="00B872A1" w:rsidRPr="00B872A1" w:rsidRDefault="00B872A1" w:rsidP="00B872A1">
      <w:pPr>
        <w:pStyle w:val="ListParagraph"/>
        <w:ind w:left="1080"/>
        <w:jc w:val="both"/>
        <w:rPr>
          <w:rFonts w:asciiTheme="minorHAnsi" w:hAnsiTheme="minorHAnsi"/>
        </w:rPr>
      </w:pPr>
    </w:p>
    <w:p w14:paraId="1F14E788" w14:textId="77777777" w:rsidR="00B93F81" w:rsidRDefault="00764A36" w:rsidP="00B93F81">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93F81">
        <w:rPr>
          <w:rFonts w:asciiTheme="minorHAnsi" w:hAnsiTheme="minorHAnsi"/>
        </w:rPr>
        <w:t xml:space="preserve">the Diocese of Shrewsbury and Catholic Education Service </w:t>
      </w:r>
      <w:r w:rsidRPr="00B872A1">
        <w:rPr>
          <w:rFonts w:asciiTheme="minorHAnsi" w:hAnsiTheme="minorHAnsi"/>
        </w:rPr>
        <w:t>with whom we may be required to share the information you have provided on this form.</w:t>
      </w:r>
    </w:p>
    <w:p w14:paraId="00031A56" w14:textId="77777777" w:rsidR="00B93F81" w:rsidRPr="00B93F81" w:rsidRDefault="00B93F81" w:rsidP="00B93F81">
      <w:pPr>
        <w:pStyle w:val="ListParagraph"/>
        <w:rPr>
          <w:rFonts w:asciiTheme="minorHAnsi" w:hAnsiTheme="minorHAnsi"/>
        </w:rPr>
      </w:pPr>
    </w:p>
    <w:p w14:paraId="7EC82220" w14:textId="2729F63B" w:rsidR="00B93F81" w:rsidRPr="00B93F81" w:rsidRDefault="00764A36" w:rsidP="00B93F81">
      <w:pPr>
        <w:pStyle w:val="ListParagraph"/>
        <w:numPr>
          <w:ilvl w:val="0"/>
          <w:numId w:val="14"/>
        </w:numPr>
        <w:jc w:val="both"/>
        <w:rPr>
          <w:rFonts w:asciiTheme="minorHAnsi" w:hAnsiTheme="minorHAnsi"/>
        </w:rPr>
      </w:pPr>
      <w:r w:rsidRPr="00B93F81">
        <w:rPr>
          <w:rFonts w:asciiTheme="minorHAnsi" w:hAnsiTheme="minorHAnsi"/>
        </w:rPr>
        <w:t xml:space="preserve">The person responsible for data protection within our </w:t>
      </w:r>
      <w:proofErr w:type="spellStart"/>
      <w:r w:rsidRPr="00B93F81">
        <w:rPr>
          <w:rFonts w:asciiTheme="minorHAnsi" w:hAnsiTheme="minorHAnsi"/>
        </w:rPr>
        <w:t>organisation</w:t>
      </w:r>
      <w:proofErr w:type="spellEnd"/>
      <w:r w:rsidRPr="00B93F81">
        <w:rPr>
          <w:rFonts w:asciiTheme="minorHAnsi" w:hAnsiTheme="minorHAnsi"/>
        </w:rPr>
        <w:t xml:space="preserve"> is</w:t>
      </w:r>
      <w:r w:rsidR="00B93F81" w:rsidRPr="00B93F81">
        <w:rPr>
          <w:rFonts w:asciiTheme="minorHAnsi" w:hAnsiTheme="minorHAnsi"/>
        </w:rPr>
        <w:t xml:space="preserve"> Judicium, </w:t>
      </w:r>
      <w:r w:rsidRPr="00B93F81">
        <w:rPr>
          <w:rFonts w:asciiTheme="minorHAnsi" w:hAnsiTheme="minorHAnsi"/>
        </w:rPr>
        <w:t>and you can contact them with any questions relating to our handling of your data.  You can contact</w:t>
      </w:r>
      <w:r w:rsidR="00B93F81" w:rsidRPr="00B93F81">
        <w:rPr>
          <w:rFonts w:asciiTheme="minorHAnsi" w:hAnsiTheme="minorHAnsi"/>
        </w:rPr>
        <w:t xml:space="preserve"> them</w:t>
      </w:r>
      <w:r w:rsidRPr="00B93F81">
        <w:rPr>
          <w:rFonts w:asciiTheme="minorHAnsi" w:hAnsiTheme="minorHAnsi"/>
        </w:rPr>
        <w:t xml:space="preserve"> </w:t>
      </w:r>
      <w:r w:rsidR="00B93F81" w:rsidRPr="00B93F81">
        <w:rPr>
          <w:rFonts w:asciiTheme="minorHAnsi" w:hAnsiTheme="minorHAnsi"/>
        </w:rPr>
        <w:t xml:space="preserve">here - </w:t>
      </w:r>
      <w:r w:rsidR="00B93F81" w:rsidRPr="00B93F81">
        <w:rPr>
          <w:rFonts w:eastAsiaTheme="minorHAnsi" w:cs="Calibri"/>
          <w:bCs/>
          <w:lang w:val="en-GB" w:bidi="en-US"/>
        </w:rPr>
        <w:t xml:space="preserve">Data Protection Officer: Judicium Consulting Limited, </w:t>
      </w:r>
      <w:r w:rsidR="00B93F81" w:rsidRPr="00B93F81">
        <w:rPr>
          <w:rFonts w:cs="Calibri"/>
          <w:bCs/>
          <w:lang w:bidi="en-US"/>
        </w:rPr>
        <w:t xml:space="preserve">72 Cannon Street, London, EC4N 6AE, Email: </w:t>
      </w:r>
      <w:hyperlink r:id="rId15" w:history="1">
        <w:r w:rsidR="00B93F81" w:rsidRPr="00B93F81">
          <w:rPr>
            <w:rFonts w:cs="Calibri"/>
            <w:bCs/>
            <w:lang w:bidi="en-US"/>
          </w:rPr>
          <w:t>dataservices@judicium.com</w:t>
        </w:r>
      </w:hyperlink>
      <w:r w:rsidR="00B93F81" w:rsidRPr="00B93F81">
        <w:rPr>
          <w:rFonts w:cs="Calibri"/>
          <w:bCs/>
          <w:lang w:bidi="en-US"/>
        </w:rPr>
        <w:t xml:space="preserve">, Web: </w:t>
      </w:r>
      <w:hyperlink r:id="rId16" w:history="1">
        <w:r w:rsidR="00B93F81" w:rsidRPr="00B93F81">
          <w:rPr>
            <w:rFonts w:cs="Calibri"/>
            <w:bCs/>
            <w:color w:val="0563C1" w:themeColor="hyperlink"/>
            <w:u w:val="single"/>
            <w:lang w:bidi="en-US"/>
          </w:rPr>
          <w:t>www.judiciumeducation.co.uk</w:t>
        </w:r>
      </w:hyperlink>
      <w:r w:rsidR="00B93F81" w:rsidRPr="00B93F81">
        <w:rPr>
          <w:rFonts w:cs="Calibri"/>
          <w:bCs/>
          <w:lang w:bidi="en-US"/>
        </w:rPr>
        <w:t>, Telephone: 0203 326 9174, Lead Contact: Craig Stilwell</w:t>
      </w:r>
    </w:p>
    <w:p w14:paraId="59658B25" w14:textId="77777777" w:rsidR="00B93F81" w:rsidRPr="00B93F81" w:rsidRDefault="00B93F81" w:rsidP="00B93F81">
      <w:pPr>
        <w:pStyle w:val="ListParagraph"/>
        <w:rPr>
          <w:rFonts w:asciiTheme="minorHAnsi" w:hAnsiTheme="minorHAnsi"/>
        </w:rPr>
      </w:pPr>
    </w:p>
    <w:p w14:paraId="0FD80D1A" w14:textId="77777777" w:rsidR="00B93F81" w:rsidRPr="00B93F81" w:rsidRDefault="00B93F81" w:rsidP="00B93F81">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0CA52A8A" w14:textId="77777777" w:rsidR="001F54F3" w:rsidRDefault="00764A36" w:rsidP="001F54F3">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75D9D8A" w14:textId="77777777" w:rsidR="001F54F3" w:rsidRPr="001F54F3" w:rsidRDefault="001F54F3" w:rsidP="001F54F3">
      <w:pPr>
        <w:pStyle w:val="ListParagraph"/>
        <w:rPr>
          <w:rFonts w:asciiTheme="minorHAnsi" w:hAnsiTheme="minorHAnsi"/>
        </w:rPr>
      </w:pPr>
    </w:p>
    <w:p w14:paraId="3BCD6FD5" w14:textId="4E807E62" w:rsidR="001F54F3" w:rsidRPr="001F54F3" w:rsidRDefault="00705AF8" w:rsidP="001F54F3">
      <w:pPr>
        <w:pStyle w:val="ListParagraph"/>
        <w:numPr>
          <w:ilvl w:val="0"/>
          <w:numId w:val="14"/>
        </w:numPr>
        <w:jc w:val="both"/>
        <w:rPr>
          <w:rFonts w:asciiTheme="minorHAnsi" w:hAnsiTheme="minorHAnsi"/>
        </w:rPr>
      </w:pPr>
      <w:r w:rsidRPr="001F54F3">
        <w:rPr>
          <w:rFonts w:asciiTheme="minorHAnsi" w:hAnsiTheme="minorHAnsi"/>
        </w:rPr>
        <w:t>T</w:t>
      </w:r>
      <w:r w:rsidR="00764A36" w:rsidRPr="001F54F3">
        <w:rPr>
          <w:rFonts w:asciiTheme="minorHAnsi" w:hAnsiTheme="minorHAnsi"/>
        </w:rPr>
        <w:t xml:space="preserve">o complain about how we have collected and processed the information you have provided on this form, you can make a complaint to our </w:t>
      </w:r>
      <w:proofErr w:type="spellStart"/>
      <w:r w:rsidR="00764A36" w:rsidRPr="001F54F3">
        <w:rPr>
          <w:rFonts w:asciiTheme="minorHAnsi" w:hAnsiTheme="minorHAnsi"/>
        </w:rPr>
        <w:t>organisation</w:t>
      </w:r>
      <w:proofErr w:type="spellEnd"/>
      <w:r w:rsidR="00764A36" w:rsidRPr="001F54F3">
        <w:rPr>
          <w:rFonts w:asciiTheme="minorHAnsi" w:hAnsiTheme="minorHAnsi"/>
        </w:rPr>
        <w:t xml:space="preserve"> b</w:t>
      </w:r>
      <w:r w:rsidR="001F54F3" w:rsidRPr="001F54F3">
        <w:rPr>
          <w:rFonts w:asciiTheme="minorHAnsi" w:hAnsiTheme="minorHAnsi"/>
        </w:rPr>
        <w:t>y</w:t>
      </w:r>
      <w:r w:rsidR="001F54F3" w:rsidRPr="001F54F3">
        <w:rPr>
          <w:rFonts w:asciiTheme="minorHAnsi" w:eastAsiaTheme="minorHAnsi" w:hAnsiTheme="minorHAnsi" w:cstheme="minorBidi"/>
          <w:b/>
          <w:lang w:val="en-GB"/>
        </w:rPr>
        <w:t xml:space="preserve"> </w:t>
      </w:r>
      <w:r w:rsidR="001F54F3" w:rsidRPr="001F54F3">
        <w:rPr>
          <w:rFonts w:asciiTheme="minorHAnsi" w:eastAsiaTheme="minorHAnsi" w:hAnsiTheme="minorHAnsi" w:cstheme="minorBidi"/>
          <w:lang w:val="en-GB"/>
        </w:rPr>
        <w:t xml:space="preserve">contacting the Chair of Directors at the registered office for </w:t>
      </w:r>
      <w:r w:rsidR="004813F0">
        <w:rPr>
          <w:rFonts w:asciiTheme="minorHAnsi" w:hAnsiTheme="minorHAnsi"/>
        </w:rPr>
        <w:t>Our Lady Help of Christians Catholic Academy Trust:</w:t>
      </w:r>
    </w:p>
    <w:p w14:paraId="534808EF" w14:textId="77777777" w:rsidR="001F54F3" w:rsidRPr="001F54F3" w:rsidRDefault="001F54F3" w:rsidP="001F54F3">
      <w:pPr>
        <w:spacing w:after="160" w:line="259" w:lineRule="auto"/>
        <w:ind w:left="360" w:firstLine="720"/>
        <w:jc w:val="both"/>
        <w:rPr>
          <w:rFonts w:asciiTheme="minorHAnsi" w:eastAsiaTheme="minorHAnsi" w:hAnsiTheme="minorHAnsi" w:cstheme="minorBidi"/>
          <w:lang w:val="en-GB"/>
        </w:rPr>
      </w:pPr>
      <w:r w:rsidRPr="001F54F3">
        <w:rPr>
          <w:rFonts w:asciiTheme="minorHAnsi" w:eastAsiaTheme="minorHAnsi" w:hAnsiTheme="minorHAnsi" w:cstheme="minorBidi"/>
          <w:lang w:val="en-GB"/>
        </w:rPr>
        <w:t>All Hallows Catholic College, Brooklands Avenue, Macclesfield, Cheshire, SK11 8LB</w:t>
      </w:r>
    </w:p>
    <w:p w14:paraId="2363673B" w14:textId="2583AF54" w:rsidR="00764A36" w:rsidRDefault="001F54F3" w:rsidP="00705AF8">
      <w:pPr>
        <w:pStyle w:val="ListParagraph"/>
        <w:numPr>
          <w:ilvl w:val="0"/>
          <w:numId w:val="14"/>
        </w:numPr>
        <w:jc w:val="both"/>
        <w:rPr>
          <w:rFonts w:asciiTheme="minorHAnsi" w:hAnsiTheme="minorHAnsi"/>
        </w:rPr>
      </w:pPr>
      <w:r>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sidR="00705AF8">
        <w:rPr>
          <w:rFonts w:asciiTheme="minorHAnsi" w:hAnsiTheme="minorHAnsi"/>
        </w:rPr>
        <w:t xml:space="preserve"> </w:t>
      </w:r>
      <w:hyperlink r:id="rId17"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27245">
    <w:abstractNumId w:val="11"/>
  </w:num>
  <w:num w:numId="2" w16cid:durableId="1835871433">
    <w:abstractNumId w:val="12"/>
  </w:num>
  <w:num w:numId="3" w16cid:durableId="1638758671">
    <w:abstractNumId w:val="10"/>
  </w:num>
  <w:num w:numId="4" w16cid:durableId="2011785490">
    <w:abstractNumId w:val="14"/>
  </w:num>
  <w:num w:numId="5" w16cid:durableId="591202297">
    <w:abstractNumId w:val="4"/>
  </w:num>
  <w:num w:numId="6" w16cid:durableId="1300569423">
    <w:abstractNumId w:val="0"/>
  </w:num>
  <w:num w:numId="7" w16cid:durableId="168764030">
    <w:abstractNumId w:val="6"/>
  </w:num>
  <w:num w:numId="8" w16cid:durableId="530459072">
    <w:abstractNumId w:val="13"/>
  </w:num>
  <w:num w:numId="9" w16cid:durableId="215942411">
    <w:abstractNumId w:val="2"/>
  </w:num>
  <w:num w:numId="10" w16cid:durableId="1551914088">
    <w:abstractNumId w:val="3"/>
  </w:num>
  <w:num w:numId="11" w16cid:durableId="864292634">
    <w:abstractNumId w:val="7"/>
  </w:num>
  <w:num w:numId="12" w16cid:durableId="175655792">
    <w:abstractNumId w:val="5"/>
  </w:num>
  <w:num w:numId="13" w16cid:durableId="41561253">
    <w:abstractNumId w:val="9"/>
  </w:num>
  <w:num w:numId="14" w16cid:durableId="1851290329">
    <w:abstractNumId w:val="1"/>
  </w:num>
  <w:num w:numId="15" w16cid:durableId="1457216250">
    <w:abstractNumId w:val="15"/>
  </w:num>
  <w:num w:numId="16" w16cid:durableId="381099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1F54F3"/>
    <w:rsid w:val="00214692"/>
    <w:rsid w:val="00226AA3"/>
    <w:rsid w:val="00271FF4"/>
    <w:rsid w:val="002748C5"/>
    <w:rsid w:val="00274C45"/>
    <w:rsid w:val="002763F6"/>
    <w:rsid w:val="00281766"/>
    <w:rsid w:val="002A21DB"/>
    <w:rsid w:val="002A312B"/>
    <w:rsid w:val="002B3053"/>
    <w:rsid w:val="002E6D00"/>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2A18"/>
    <w:rsid w:val="00404156"/>
    <w:rsid w:val="00417365"/>
    <w:rsid w:val="00433586"/>
    <w:rsid w:val="00451451"/>
    <w:rsid w:val="00464705"/>
    <w:rsid w:val="00467215"/>
    <w:rsid w:val="004813F0"/>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6ED5"/>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6BA"/>
    <w:rsid w:val="007E1F03"/>
    <w:rsid w:val="007F5C0B"/>
    <w:rsid w:val="00806A81"/>
    <w:rsid w:val="00811DA9"/>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93F81"/>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judiciumeducation.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services@judicium.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SharedWithUsers xmlns="31901b56-0bd9-43df-830e-458595999c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31901b56-0bd9-43df-830e-458595999cb3"/>
    <ds:schemaRef ds:uri="http://purl.org/dc/elements/1.1/"/>
    <ds:schemaRef ds:uri="http://schemas.microsoft.com/office/2006/metadata/properties"/>
    <ds:schemaRef ds:uri="d47dc997-65db-40b3-b417-2dff3ca2c66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EC56EF-1BAA-448F-8DB8-482F0B7BAE85}">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CC5808A-9EC0-46A4-A6EF-A4BF34EE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3</cp:revision>
  <cp:lastPrinted>2016-01-28T14:41:00Z</cp:lastPrinted>
  <dcterms:created xsi:type="dcterms:W3CDTF">2025-09-02T08:11:00Z</dcterms:created>
  <dcterms:modified xsi:type="dcterms:W3CDTF">2025-09-02T08:11:00Z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MediaServiceImageTags">
    <vt:lpwstr/>
  </property>
</Properties>
</file>