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DA6B6" w14:textId="77777777" w:rsidR="00AF27F9" w:rsidRDefault="00AF27F9">
      <w:pPr>
        <w:pStyle w:val="Header"/>
        <w:tabs>
          <w:tab w:val="clear" w:pos="4153"/>
          <w:tab w:val="clear" w:pos="8306"/>
        </w:tabs>
      </w:pPr>
    </w:p>
    <w:tbl>
      <w:tblPr>
        <w:tblW w:w="15120" w:type="dxa"/>
        <w:tblInd w:w="-252" w:type="dxa"/>
        <w:tblLook w:val="0000" w:firstRow="0" w:lastRow="0" w:firstColumn="0" w:lastColumn="0" w:noHBand="0" w:noVBand="0"/>
      </w:tblPr>
      <w:tblGrid>
        <w:gridCol w:w="2340"/>
        <w:gridCol w:w="12780"/>
      </w:tblGrid>
      <w:tr w:rsidR="004C50C7" w14:paraId="108F14EE" w14:textId="77777777">
        <w:trPr>
          <w:trHeight w:hRule="exact" w:val="1474"/>
        </w:trPr>
        <w:tc>
          <w:tcPr>
            <w:tcW w:w="2340" w:type="dxa"/>
          </w:tcPr>
          <w:p w14:paraId="6BD18077" w14:textId="60D953FF" w:rsidR="00AF27F9" w:rsidRDefault="00AF27F9">
            <w:pPr>
              <w:pStyle w:val="Title"/>
              <w:jc w:val="left"/>
            </w:pPr>
            <w:r>
              <w:rPr>
                <w:noProof/>
              </w:rPr>
              <w:drawing>
                <wp:inline distT="0" distB="0" distL="0" distR="0" wp14:anchorId="1ED4BCD2" wp14:editId="48980ABD">
                  <wp:extent cx="1152525" cy="878498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810" cy="88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A38BC" w14:textId="77777777" w:rsidR="00AF27F9" w:rsidRDefault="00AF27F9">
            <w:pPr>
              <w:pStyle w:val="Title"/>
              <w:jc w:val="left"/>
            </w:pPr>
          </w:p>
          <w:p w14:paraId="579F6687" w14:textId="77777777" w:rsidR="00AF27F9" w:rsidRDefault="00AF27F9">
            <w:pPr>
              <w:pStyle w:val="Title"/>
              <w:jc w:val="left"/>
            </w:pPr>
          </w:p>
        </w:tc>
        <w:tc>
          <w:tcPr>
            <w:tcW w:w="12780" w:type="dxa"/>
          </w:tcPr>
          <w:p w14:paraId="192D27E8" w14:textId="77777777" w:rsidR="00AF27F9" w:rsidRDefault="00AF27F9">
            <w:pPr>
              <w:pStyle w:val="Title"/>
              <w:jc w:val="right"/>
              <w:rPr>
                <w:rFonts w:ascii="Arial" w:hAnsi="Arial" w:cs="Arial"/>
                <w:sz w:val="28"/>
              </w:rPr>
            </w:pPr>
          </w:p>
          <w:p w14:paraId="7460A11B" w14:textId="77777777" w:rsidR="00AF27F9" w:rsidRDefault="00AF27F9">
            <w:pPr>
              <w:pStyle w:val="Title"/>
              <w:jc w:val="right"/>
              <w:rPr>
                <w:rFonts w:ascii="Arial" w:hAnsi="Arial" w:cs="Arial"/>
                <w:sz w:val="28"/>
              </w:rPr>
            </w:pPr>
          </w:p>
          <w:p w14:paraId="3A1180FF" w14:textId="77777777" w:rsidR="00AF27F9" w:rsidRDefault="00AF27F9">
            <w:pPr>
              <w:pStyle w:val="Title"/>
              <w:jc w:val="right"/>
              <w:rPr>
                <w:rFonts w:ascii="Arial" w:hAnsi="Arial" w:cs="Arial"/>
                <w:sz w:val="28"/>
              </w:rPr>
            </w:pPr>
          </w:p>
          <w:p w14:paraId="4C8E7799" w14:textId="77777777" w:rsidR="00AF27F9" w:rsidRDefault="00AF27F9">
            <w:pPr>
              <w:pStyle w:val="Title"/>
              <w:jc w:val="righ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PERSON SPECIFICATION</w:t>
            </w:r>
          </w:p>
        </w:tc>
      </w:tr>
    </w:tbl>
    <w:p w14:paraId="5C22BAF6" w14:textId="77777777" w:rsidR="00AF27F9" w:rsidRDefault="00AF27F9">
      <w:pPr>
        <w:pStyle w:val="Title"/>
        <w:jc w:val="left"/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12780"/>
      </w:tblGrid>
      <w:tr w:rsidR="004C50C7" w14:paraId="37BE8903" w14:textId="77777777">
        <w:tc>
          <w:tcPr>
            <w:tcW w:w="2340" w:type="dxa"/>
            <w:tcBorders>
              <w:bottom w:val="nil"/>
            </w:tcBorders>
            <w:shd w:val="clear" w:color="auto" w:fill="C0C0C0"/>
          </w:tcPr>
          <w:p w14:paraId="3B6B5AAA" w14:textId="77777777" w:rsidR="00AF27F9" w:rsidRDefault="00AF27F9">
            <w:pPr>
              <w:pStyle w:val="Title"/>
              <w:spacing w:before="12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Job Title:</w:t>
            </w:r>
          </w:p>
        </w:tc>
        <w:tc>
          <w:tcPr>
            <w:tcW w:w="12780" w:type="dxa"/>
            <w:tcBorders>
              <w:bottom w:val="nil"/>
            </w:tcBorders>
          </w:tcPr>
          <w:p w14:paraId="208209CC" w14:textId="77777777" w:rsidR="00AF27F9" w:rsidRDefault="00AF27F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Teaching Assistant</w:t>
            </w:r>
          </w:p>
        </w:tc>
      </w:tr>
      <w:tr w:rsidR="004C50C7" w14:paraId="458A8C46" w14:textId="77777777"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14:paraId="239B10E2" w14:textId="77777777" w:rsidR="00AF27F9" w:rsidRDefault="00AF27F9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Post Ref No:</w:t>
            </w:r>
          </w:p>
        </w:tc>
        <w:tc>
          <w:tcPr>
            <w:tcW w:w="12780" w:type="dxa"/>
            <w:tcBorders>
              <w:top w:val="nil"/>
              <w:bottom w:val="nil"/>
            </w:tcBorders>
          </w:tcPr>
          <w:p w14:paraId="0EE36AF2" w14:textId="77777777" w:rsidR="00AF27F9" w:rsidRDefault="00AF27F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4C50C7" w14:paraId="5D42ADB9" w14:textId="77777777"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14:paraId="6F342268" w14:textId="77777777" w:rsidR="00AF27F9" w:rsidRDefault="00AF27F9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Directorate:</w:t>
            </w:r>
          </w:p>
        </w:tc>
        <w:tc>
          <w:tcPr>
            <w:tcW w:w="12780" w:type="dxa"/>
            <w:tcBorders>
              <w:top w:val="nil"/>
              <w:bottom w:val="nil"/>
            </w:tcBorders>
          </w:tcPr>
          <w:p w14:paraId="3E18ECD6" w14:textId="77777777" w:rsidR="00AF27F9" w:rsidRDefault="00AF27F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 &amp; Young People</w:t>
            </w:r>
          </w:p>
        </w:tc>
      </w:tr>
      <w:tr w:rsidR="004C50C7" w14:paraId="65A79A23" w14:textId="77777777"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14:paraId="620F8632" w14:textId="77777777" w:rsidR="00AF27F9" w:rsidRDefault="00AF27F9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Division:</w:t>
            </w:r>
          </w:p>
        </w:tc>
        <w:tc>
          <w:tcPr>
            <w:tcW w:w="12780" w:type="dxa"/>
            <w:tcBorders>
              <w:top w:val="nil"/>
              <w:bottom w:val="nil"/>
            </w:tcBorders>
          </w:tcPr>
          <w:p w14:paraId="089C0CE6" w14:textId="77777777" w:rsidR="00AF27F9" w:rsidRDefault="00AF27F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Schools</w:t>
            </w:r>
          </w:p>
        </w:tc>
      </w:tr>
      <w:tr w:rsidR="004C50C7" w14:paraId="288D0277" w14:textId="77777777">
        <w:tc>
          <w:tcPr>
            <w:tcW w:w="2340" w:type="dxa"/>
            <w:tcBorders>
              <w:top w:val="nil"/>
            </w:tcBorders>
            <w:shd w:val="clear" w:color="auto" w:fill="C0C0C0"/>
          </w:tcPr>
          <w:p w14:paraId="69D10E99" w14:textId="77777777" w:rsidR="00AF27F9" w:rsidRDefault="00AF27F9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Grade:</w:t>
            </w:r>
          </w:p>
        </w:tc>
        <w:tc>
          <w:tcPr>
            <w:tcW w:w="12780" w:type="dxa"/>
            <w:tcBorders>
              <w:top w:val="nil"/>
            </w:tcBorders>
          </w:tcPr>
          <w:p w14:paraId="1429F447" w14:textId="3E1C6AE7" w:rsidR="00AF27F9" w:rsidRDefault="00AF27F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HBC </w:t>
            </w:r>
            <w:r w:rsidR="00846CAD">
              <w:rPr>
                <w:rFonts w:ascii="Arial" w:hAnsi="Arial" w:cs="Arial"/>
                <w:sz w:val="24"/>
              </w:rPr>
              <w:t xml:space="preserve">2 SCP </w:t>
            </w:r>
            <w:r>
              <w:rPr>
                <w:rFonts w:ascii="Arial" w:hAnsi="Arial" w:cs="Arial"/>
                <w:sz w:val="24"/>
              </w:rPr>
              <w:t xml:space="preserve">3/4 </w:t>
            </w:r>
          </w:p>
        </w:tc>
      </w:tr>
    </w:tbl>
    <w:p w14:paraId="44A44B53" w14:textId="77777777" w:rsidR="00AF27F9" w:rsidRDefault="00AF27F9">
      <w:pPr>
        <w:tabs>
          <w:tab w:val="left" w:pos="5040"/>
        </w:tabs>
        <w:rPr>
          <w:rFonts w:ascii="Arial" w:hAnsi="Arial" w:cs="Arial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5406"/>
        <w:gridCol w:w="4454"/>
        <w:gridCol w:w="2206"/>
      </w:tblGrid>
      <w:tr w:rsidR="004C50C7" w14:paraId="57B91F6A" w14:textId="77777777">
        <w:tc>
          <w:tcPr>
            <w:tcW w:w="15120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6DEA7C8D" w14:textId="77777777" w:rsidR="00AF27F9" w:rsidRDefault="00AF27F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MAIN PURPOSE OF THE JOB:</w:t>
            </w:r>
          </w:p>
        </w:tc>
      </w:tr>
      <w:tr w:rsidR="004C50C7" w14:paraId="0471AD6E" w14:textId="77777777">
        <w:tc>
          <w:tcPr>
            <w:tcW w:w="15120" w:type="dxa"/>
            <w:gridSpan w:val="4"/>
            <w:tcBorders>
              <w:bottom w:val="single" w:sz="4" w:space="0" w:color="auto"/>
            </w:tcBorders>
          </w:tcPr>
          <w:p w14:paraId="73F6F873" w14:textId="77777777" w:rsidR="00AF27F9" w:rsidRDefault="00AF27F9">
            <w:pPr>
              <w:tabs>
                <w:tab w:val="left" w:pos="2578"/>
              </w:tabs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ab/>
            </w:r>
          </w:p>
          <w:p w14:paraId="64A656E6" w14:textId="77777777" w:rsidR="00AF27F9" w:rsidRDefault="00AF27F9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To work with and supervise individuals and groups of children under the direction/ instruction of teaching &amp;/or senior staff, inclusive of specific individual learning needs, enabling access to learning for all pupils and assistance and support in a classroom management and behaviour techniques and providing specialist support in a specific curricula/resource area.</w:t>
            </w:r>
          </w:p>
          <w:p w14:paraId="5C60B0F6" w14:textId="77777777" w:rsidR="00AF27F9" w:rsidRDefault="00AF27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50C7" w14:paraId="45E24B6A" w14:textId="77777777">
        <w:tc>
          <w:tcPr>
            <w:tcW w:w="1512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8170332" w14:textId="77777777" w:rsidR="00AF27F9" w:rsidRDefault="00AF27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50C7" w14:paraId="3771505F" w14:textId="77777777">
        <w:tc>
          <w:tcPr>
            <w:tcW w:w="3054" w:type="dxa"/>
            <w:shd w:val="clear" w:color="auto" w:fill="C0C0C0"/>
          </w:tcPr>
          <w:p w14:paraId="1573E878" w14:textId="77777777" w:rsidR="00AF27F9" w:rsidRDefault="00AF27F9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5406" w:type="dxa"/>
            <w:shd w:val="clear" w:color="auto" w:fill="C0C0C0"/>
          </w:tcPr>
          <w:p w14:paraId="1AA9F799" w14:textId="77777777" w:rsidR="00AF27F9" w:rsidRDefault="00AF27F9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4454" w:type="dxa"/>
            <w:shd w:val="clear" w:color="auto" w:fill="C0C0C0"/>
          </w:tcPr>
          <w:p w14:paraId="058C5E4F" w14:textId="77777777" w:rsidR="00AF27F9" w:rsidRDefault="00AF27F9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2206" w:type="dxa"/>
            <w:shd w:val="clear" w:color="auto" w:fill="C0C0C0"/>
          </w:tcPr>
          <w:p w14:paraId="750AB93D" w14:textId="77777777" w:rsidR="00AF27F9" w:rsidRDefault="00AF27F9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IDENTIFIED</w:t>
            </w:r>
          </w:p>
        </w:tc>
      </w:tr>
      <w:tr w:rsidR="004C50C7" w14:paraId="174918C3" w14:textId="77777777">
        <w:tc>
          <w:tcPr>
            <w:tcW w:w="3054" w:type="dxa"/>
          </w:tcPr>
          <w:p w14:paraId="1125260E" w14:textId="77777777" w:rsidR="00AF27F9" w:rsidRDefault="00AF27F9">
            <w:pPr>
              <w:rPr>
                <w:rFonts w:ascii="Arial" w:hAnsi="Arial" w:cs="Arial"/>
                <w:b/>
              </w:rPr>
            </w:pPr>
          </w:p>
          <w:p w14:paraId="59319CE2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 and Qualifications</w:t>
            </w:r>
          </w:p>
          <w:p w14:paraId="5F5C73F9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406" w:type="dxa"/>
          </w:tcPr>
          <w:p w14:paraId="78DA0A8B" w14:textId="134033A2" w:rsidR="00AF27F9" w:rsidRDefault="00AF27F9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NVQ II or equivalent in </w:t>
            </w:r>
            <w:r w:rsidR="00846CAD">
              <w:rPr>
                <w:rFonts w:ascii="Arial" w:hAnsi="Arial"/>
                <w:sz w:val="22"/>
              </w:rPr>
              <w:t>T</w:t>
            </w:r>
            <w:r>
              <w:rPr>
                <w:rFonts w:ascii="Arial" w:hAnsi="Arial"/>
                <w:sz w:val="22"/>
              </w:rPr>
              <w:t xml:space="preserve">eaching </w:t>
            </w:r>
            <w:r w:rsidR="00846CAD"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z w:val="22"/>
              </w:rPr>
              <w:t>ssistance</w:t>
            </w:r>
            <w:r>
              <w:rPr>
                <w:rFonts w:ascii="Arial" w:hAnsi="Arial"/>
                <w:sz w:val="22"/>
              </w:rPr>
              <w:tab/>
            </w:r>
          </w:p>
          <w:p w14:paraId="5FD376B2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</w:p>
          <w:p w14:paraId="6BE68C09" w14:textId="57F11E55" w:rsidR="00AF27F9" w:rsidRDefault="00AF27F9" w:rsidP="00846CAD">
            <w:pPr>
              <w:tabs>
                <w:tab w:val="left" w:pos="4938"/>
              </w:tabs>
              <w:ind w:right="43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Knowledge of</w:t>
            </w:r>
            <w:r w:rsidR="00846CAD">
              <w:rPr>
                <w:rFonts w:ascii="Arial" w:hAnsi="Arial"/>
                <w:sz w:val="22"/>
              </w:rPr>
              <w:t xml:space="preserve"> KS2</w:t>
            </w:r>
          </w:p>
          <w:p w14:paraId="06972418" w14:textId="77777777" w:rsidR="00AF27F9" w:rsidRDefault="00AF27F9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Willingness to participate in relevant training and development opportunities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</w:p>
          <w:p w14:paraId="6F5052B4" w14:textId="77777777" w:rsidR="00AF27F9" w:rsidRDefault="00AF27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454" w:type="dxa"/>
          </w:tcPr>
          <w:p w14:paraId="7781C71D" w14:textId="77777777" w:rsidR="00AF27F9" w:rsidRDefault="00AF27F9">
            <w:pPr>
              <w:pStyle w:val="BodyText"/>
              <w:ind w:right="20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Minimum 1 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years</w:t>
            </w:r>
            <w:proofErr w:type="gramEnd"/>
            <w:r>
              <w:rPr>
                <w:rFonts w:cs="Times New Roman"/>
                <w:szCs w:val="24"/>
              </w:rPr>
              <w:t xml:space="preserve"> experience</w:t>
            </w:r>
            <w:proofErr w:type="spellEnd"/>
            <w:r>
              <w:rPr>
                <w:rFonts w:cs="Times New Roman"/>
                <w:szCs w:val="24"/>
              </w:rPr>
              <w:t xml:space="preserve"> of working with children in an educational setting (within specified age range/subject area).</w:t>
            </w:r>
          </w:p>
          <w:p w14:paraId="48C089F6" w14:textId="77777777" w:rsidR="00AF27F9" w:rsidRDefault="00AF27F9">
            <w:pPr>
              <w:ind w:right="206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</w:p>
          <w:p w14:paraId="1D7987E6" w14:textId="77777777" w:rsidR="00AF27F9" w:rsidRDefault="00AF27F9">
            <w:pPr>
              <w:pStyle w:val="BodyText"/>
              <w:ind w:right="20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Training in special educational needs strategies </w:t>
            </w:r>
          </w:p>
          <w:p w14:paraId="5A5F3AC0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125DBA6F" w14:textId="77777777" w:rsidR="00AF27F9" w:rsidRDefault="00AF27F9">
            <w:pPr>
              <w:tabs>
                <w:tab w:val="left" w:pos="3852"/>
              </w:tabs>
              <w:spacing w:before="120"/>
              <w:rPr>
                <w:rFonts w:ascii="Arial" w:hAnsi="Arial"/>
                <w:sz w:val="22"/>
              </w:rPr>
            </w:pPr>
          </w:p>
          <w:p w14:paraId="30C5F045" w14:textId="77777777" w:rsidR="00AF27F9" w:rsidRDefault="00AF27F9">
            <w:pPr>
              <w:tabs>
                <w:tab w:val="left" w:pos="385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lastRenderedPageBreak/>
              <w:t>To undertake appointed person certificate in first aid administration.</w:t>
            </w:r>
          </w:p>
        </w:tc>
        <w:tc>
          <w:tcPr>
            <w:tcW w:w="2206" w:type="dxa"/>
          </w:tcPr>
          <w:p w14:paraId="349F4688" w14:textId="77777777" w:rsidR="00AF27F9" w:rsidRDefault="00AF27F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Application Form</w:t>
            </w:r>
          </w:p>
          <w:p w14:paraId="5D61A379" w14:textId="77777777" w:rsidR="00AF27F9" w:rsidRDefault="00AF27F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Reference</w:t>
            </w:r>
          </w:p>
          <w:p w14:paraId="05C95185" w14:textId="77777777" w:rsidR="00AF27F9" w:rsidRDefault="00AF27F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Certificate</w:t>
            </w:r>
          </w:p>
        </w:tc>
      </w:tr>
      <w:tr w:rsidR="004C50C7" w14:paraId="02E3CFC1" w14:textId="77777777">
        <w:tblPrEx>
          <w:tblLook w:val="01E0" w:firstRow="1" w:lastRow="1" w:firstColumn="1" w:lastColumn="1" w:noHBand="0" w:noVBand="0"/>
        </w:tblPrEx>
        <w:tc>
          <w:tcPr>
            <w:tcW w:w="3054" w:type="dxa"/>
          </w:tcPr>
          <w:p w14:paraId="6A47A237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Skills and Abilities</w:t>
            </w:r>
          </w:p>
          <w:p w14:paraId="59270CB8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  <w:p w14:paraId="4A1FC888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6" w:type="dxa"/>
          </w:tcPr>
          <w:p w14:paraId="405CF381" w14:textId="335EF74C" w:rsidR="00AF27F9" w:rsidRDefault="00AF27F9">
            <w:pPr>
              <w:ind w:right="252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Ability to work effectively within a team environment, </w:t>
            </w:r>
            <w:r w:rsidR="00846CAD">
              <w:rPr>
                <w:rFonts w:ascii="Arial" w:hAnsi="Arial"/>
                <w:sz w:val="22"/>
              </w:rPr>
              <w:t xml:space="preserve">understanding </w:t>
            </w:r>
            <w:r w:rsidR="00846CAD"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>classroom roles and responsibilities</w:t>
            </w:r>
          </w:p>
          <w:p w14:paraId="48F67D7F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33393E9D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build and maintain effective working relationships with all pupils and colleagues.</w:t>
            </w:r>
          </w:p>
          <w:p w14:paraId="3623DFD5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194EBD35" w14:textId="77777777" w:rsidR="00AF27F9" w:rsidRDefault="00AF27F9">
            <w:pPr>
              <w:ind w:right="252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Ability to promote a positive ethos and role model positive attributes</w:t>
            </w:r>
          </w:p>
          <w:p w14:paraId="7CBD5106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05DA4AEB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work with children at all levels regardless of specific individual need and identify learning styles as appropriate.</w:t>
            </w:r>
          </w:p>
          <w:p w14:paraId="2278D70A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10DE60EB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adapt own approach in accordance with pupil needs</w:t>
            </w:r>
            <w:r>
              <w:rPr>
                <w:rFonts w:ascii="Arial" w:hAnsi="Arial"/>
                <w:sz w:val="22"/>
              </w:rPr>
              <w:tab/>
            </w:r>
          </w:p>
          <w:p w14:paraId="3E38D962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</w:rPr>
              <w:t>Excellent personal numeracy and literacy skills</w:t>
            </w:r>
          </w:p>
        </w:tc>
        <w:tc>
          <w:tcPr>
            <w:tcW w:w="4454" w:type="dxa"/>
          </w:tcPr>
          <w:p w14:paraId="25F85F6B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6" w:type="dxa"/>
          </w:tcPr>
          <w:p w14:paraId="4471450B" w14:textId="77777777" w:rsidR="00AF27F9" w:rsidRDefault="00AF27F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Application Form</w:t>
            </w:r>
          </w:p>
          <w:p w14:paraId="4872812D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Reference</w:t>
            </w:r>
          </w:p>
          <w:p w14:paraId="6BD26E71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</w:rPr>
              <w:t>Interview</w:t>
            </w:r>
          </w:p>
        </w:tc>
      </w:tr>
      <w:tr w:rsidR="004C50C7" w14:paraId="08AAFE2C" w14:textId="77777777">
        <w:tblPrEx>
          <w:tblLook w:val="01E0" w:firstRow="1" w:lastRow="1" w:firstColumn="1" w:lastColumn="1" w:noHBand="0" w:noVBand="0"/>
        </w:tblPrEx>
        <w:tc>
          <w:tcPr>
            <w:tcW w:w="3054" w:type="dxa"/>
          </w:tcPr>
          <w:p w14:paraId="78A5C566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Knowledge and </w:t>
            </w:r>
            <w:proofErr w:type="gramStart"/>
            <w:r>
              <w:rPr>
                <w:rFonts w:ascii="Arial" w:hAnsi="Arial"/>
                <w:b/>
              </w:rPr>
              <w:t>Understanding</w:t>
            </w:r>
            <w:proofErr w:type="gramEnd"/>
          </w:p>
        </w:tc>
        <w:tc>
          <w:tcPr>
            <w:tcW w:w="5406" w:type="dxa"/>
          </w:tcPr>
          <w:p w14:paraId="0A92D34B" w14:textId="777C80E3" w:rsidR="00AF27F9" w:rsidRDefault="00AF27F9">
            <w:pPr>
              <w:tabs>
                <w:tab w:val="left" w:pos="4938"/>
              </w:tabs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Advanced understanding of </w:t>
            </w:r>
            <w:r w:rsidR="00846CAD">
              <w:rPr>
                <w:rFonts w:ascii="Arial" w:hAnsi="Arial"/>
                <w:sz w:val="22"/>
              </w:rPr>
              <w:t>KS2</w:t>
            </w:r>
            <w:r>
              <w:rPr>
                <w:rFonts w:ascii="Arial" w:hAnsi="Arial"/>
                <w:sz w:val="22"/>
              </w:rPr>
              <w:t xml:space="preserve"> and other learning programmes (within specified age range/subject area) e.g. knowledge of core subject areas etc</w:t>
            </w:r>
          </w:p>
          <w:p w14:paraId="3DC0AAC1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23638508" w14:textId="472182BC" w:rsidR="00AF27F9" w:rsidRDefault="00AF27F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Understanding of principles of child development, learning styles and </w:t>
            </w:r>
            <w:r w:rsidR="00846CAD">
              <w:rPr>
                <w:rFonts w:ascii="Arial" w:hAnsi="Arial"/>
                <w:sz w:val="22"/>
              </w:rPr>
              <w:t>independent</w:t>
            </w:r>
            <w:r>
              <w:rPr>
                <w:rFonts w:ascii="Arial" w:hAnsi="Arial"/>
                <w:sz w:val="22"/>
              </w:rPr>
              <w:t xml:space="preserve"> learning.</w:t>
            </w:r>
          </w:p>
          <w:p w14:paraId="3BF3525B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Understanding of inclusion, especially within a school setting</w:t>
            </w:r>
            <w:r>
              <w:rPr>
                <w:rFonts w:ascii="Arial" w:hAnsi="Arial"/>
                <w:sz w:val="22"/>
              </w:rPr>
              <w:tab/>
              <w:t xml:space="preserve"> </w:t>
            </w:r>
          </w:p>
          <w:p w14:paraId="00AB4DB8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</w:p>
          <w:p w14:paraId="46D14B75" w14:textId="77777777" w:rsidR="00AF27F9" w:rsidRDefault="00AF27F9">
            <w:pPr>
              <w:ind w:right="252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Experience of resources preparation to support learning programmes</w:t>
            </w:r>
            <w:r>
              <w:rPr>
                <w:rFonts w:ascii="Arial" w:hAnsi="Arial"/>
                <w:sz w:val="22"/>
              </w:rPr>
              <w:tab/>
            </w:r>
          </w:p>
          <w:p w14:paraId="6648A982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</w:p>
          <w:p w14:paraId="0C9BDC03" w14:textId="77777777" w:rsidR="00AF27F9" w:rsidRDefault="00AF27F9">
            <w:r>
              <w:rPr>
                <w:rFonts w:ascii="Arial" w:hAnsi="Arial"/>
                <w:sz w:val="22"/>
              </w:rPr>
              <w:t>Effective use of ICT to support learning</w:t>
            </w:r>
          </w:p>
        </w:tc>
        <w:tc>
          <w:tcPr>
            <w:tcW w:w="4454" w:type="dxa"/>
          </w:tcPr>
          <w:p w14:paraId="52541543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Working knowledge of relevant policies/codes of practice/legislation</w:t>
            </w:r>
          </w:p>
          <w:p w14:paraId="7EC091B0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/>
                <w:sz w:val="22"/>
              </w:rPr>
            </w:pPr>
          </w:p>
          <w:p w14:paraId="3CA211C9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</w:rPr>
              <w:t>Understanding of other basic technology - video, photocopier</w:t>
            </w:r>
          </w:p>
        </w:tc>
        <w:tc>
          <w:tcPr>
            <w:tcW w:w="2206" w:type="dxa"/>
          </w:tcPr>
          <w:p w14:paraId="309127CF" w14:textId="77777777" w:rsidR="00AF27F9" w:rsidRDefault="00AF27F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Application Form</w:t>
            </w:r>
          </w:p>
          <w:p w14:paraId="4BB0F73B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Reference</w:t>
            </w:r>
          </w:p>
          <w:p w14:paraId="5F0973C4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</w:rPr>
              <w:t>Interview</w:t>
            </w:r>
          </w:p>
        </w:tc>
      </w:tr>
      <w:tr w:rsidR="004C50C7" w14:paraId="53892621" w14:textId="77777777">
        <w:tblPrEx>
          <w:tblLook w:val="01E0" w:firstRow="1" w:lastRow="1" w:firstColumn="1" w:lastColumn="1" w:noHBand="0" w:noVBand="0"/>
        </w:tblPrEx>
        <w:tc>
          <w:tcPr>
            <w:tcW w:w="3054" w:type="dxa"/>
          </w:tcPr>
          <w:p w14:paraId="22E59AE7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Requirements</w:t>
            </w:r>
          </w:p>
          <w:p w14:paraId="5D745D3E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  <w:p w14:paraId="5429FEBF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6" w:type="dxa"/>
          </w:tcPr>
          <w:p w14:paraId="6A1EBC73" w14:textId="77777777" w:rsidR="00AF27F9" w:rsidRDefault="00AF27F9">
            <w:pPr>
              <w:pStyle w:val="Heading1"/>
              <w:ind w:right="252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lastRenderedPageBreak/>
              <w:t xml:space="preserve">Must be able to demonstrate all of the following </w:t>
            </w:r>
          </w:p>
          <w:p w14:paraId="38308A87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393F3576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High expectations of all pupils; respect for their social, cultural, linguistic, religious and ethnic backgrounds; and commitment to raising their educational achievements.</w:t>
            </w:r>
          </w:p>
          <w:p w14:paraId="48F2B03B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215FA266" w14:textId="77777777" w:rsidR="00AF27F9" w:rsidRDefault="00AF27F9">
            <w:pPr>
              <w:pStyle w:val="BodyText"/>
              <w:tabs>
                <w:tab w:val="left" w:pos="4938"/>
              </w:tabs>
              <w:ind w:right="25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Ability to build and maintain successful relationships with pupils, treat them consistently, with respect and consideration, and demonstrate concern for their development as learners.</w:t>
            </w:r>
          </w:p>
          <w:p w14:paraId="6CE5EA29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4B550F32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 and promote the positive value, attitudes and behaviour they expect from the pupils with whom they work.</w:t>
            </w:r>
          </w:p>
          <w:p w14:paraId="1934C503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1876C162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work collaboratively with colleagues, and carry out role effectively, knowing when to seek help and advice</w:t>
            </w:r>
          </w:p>
          <w:p w14:paraId="1EE59669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68C7EA65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Able to liaise sensitively and effectively with parents and carers, recognising role in pupils’ learning.</w:t>
            </w:r>
          </w:p>
          <w:p w14:paraId="587823FE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Able to improve their own practice through observations, evaluation and </w:t>
            </w:r>
            <w:r>
              <w:rPr>
                <w:rFonts w:ascii="Arial" w:hAnsi="Arial"/>
                <w:sz w:val="22"/>
              </w:rPr>
              <w:tab/>
              <w:t>discussion with colleagues.</w:t>
            </w:r>
          </w:p>
        </w:tc>
        <w:tc>
          <w:tcPr>
            <w:tcW w:w="4454" w:type="dxa"/>
          </w:tcPr>
          <w:p w14:paraId="1409B86B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6" w:type="dxa"/>
          </w:tcPr>
          <w:p w14:paraId="53F49EFC" w14:textId="77777777" w:rsidR="00AF27F9" w:rsidRDefault="00AF27F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Application Form</w:t>
            </w:r>
          </w:p>
          <w:p w14:paraId="6A8419A3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Reference</w:t>
            </w:r>
          </w:p>
          <w:p w14:paraId="68D8783A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</w:rPr>
              <w:t>Interview</w:t>
            </w:r>
          </w:p>
        </w:tc>
      </w:tr>
    </w:tbl>
    <w:p w14:paraId="4F88B0C1" w14:textId="77777777" w:rsidR="00AF27F9" w:rsidRDefault="00AF27F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AF27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91" w:bottom="1134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D073D" w14:textId="77777777" w:rsidR="002213AC" w:rsidRDefault="002213AC">
      <w:r>
        <w:separator/>
      </w:r>
    </w:p>
  </w:endnote>
  <w:endnote w:type="continuationSeparator" w:id="0">
    <w:p w14:paraId="259B182B" w14:textId="77777777" w:rsidR="002213AC" w:rsidRDefault="0022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35456" w14:textId="77777777" w:rsidR="00E81E51" w:rsidRDefault="00E81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5501F" w14:textId="28C54094" w:rsidR="00AF27F9" w:rsidRDefault="00E81E51">
    <w:pPr>
      <w:pStyle w:val="Foot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St Bede’s Catholic Junior School along with </w:t>
    </w:r>
    <w:r w:rsidR="002A638E">
      <w:rPr>
        <w:rFonts w:ascii="Arial" w:hAnsi="Arial" w:cs="Arial"/>
        <w:b/>
        <w:bCs/>
        <w:sz w:val="22"/>
      </w:rPr>
      <w:t xml:space="preserve">the Archdiocese of Liverpool </w:t>
    </w:r>
    <w:r w:rsidR="00AF27F9">
      <w:rPr>
        <w:rFonts w:ascii="Arial" w:hAnsi="Arial" w:cs="Arial"/>
        <w:b/>
        <w:bCs/>
        <w:sz w:val="22"/>
      </w:rPr>
      <w:t>is committed to safeguarding and promoting the welfare of children, young people and vulnerable adults and expect all staff to share in this commitment</w:t>
    </w:r>
  </w:p>
  <w:p w14:paraId="7DFF8B33" w14:textId="77777777" w:rsidR="00AF27F9" w:rsidRDefault="00AF27F9">
    <w:pPr>
      <w:pStyle w:val="Footer"/>
      <w:rPr>
        <w:rFonts w:ascii="Arial" w:hAnsi="Arial" w:cs="Arial"/>
        <w:sz w:val="18"/>
      </w:rPr>
    </w:pPr>
  </w:p>
  <w:p w14:paraId="4F8C30D7" w14:textId="244D299F" w:rsidR="00AF27F9" w:rsidRDefault="00AF27F9">
    <w:pPr>
      <w:pStyle w:val="Footer"/>
      <w:rPr>
        <w:rFonts w:ascii="Arial" w:hAnsi="Arial" w:cs="Arial"/>
        <w:sz w:val="18"/>
        <w:lang w:val="en-US"/>
      </w:rPr>
    </w:pPr>
    <w:r>
      <w:rPr>
        <w:rFonts w:ascii="Arial" w:hAnsi="Arial" w:cs="Arial"/>
        <w:sz w:val="18"/>
        <w:lang w:val="en-US"/>
      </w:rPr>
      <w:tab/>
    </w:r>
    <w:r>
      <w:rPr>
        <w:rFonts w:ascii="Arial" w:hAnsi="Arial" w:cs="Arial"/>
        <w:sz w:val="18"/>
        <w:lang w:val="en-US"/>
      </w:rPr>
      <w:tab/>
      <w:t xml:space="preserve">Page </w:t>
    </w:r>
    <w:r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PAGE </w:instrText>
    </w:r>
    <w:r>
      <w:rPr>
        <w:rFonts w:ascii="Arial" w:hAnsi="Arial" w:cs="Arial"/>
        <w:sz w:val="18"/>
        <w:lang w:val="en-US"/>
      </w:rPr>
      <w:fldChar w:fldCharType="separate"/>
    </w:r>
    <w:r>
      <w:rPr>
        <w:rFonts w:ascii="Arial" w:hAnsi="Arial" w:cs="Arial"/>
        <w:noProof/>
        <w:sz w:val="18"/>
        <w:lang w:val="en-US"/>
      </w:rPr>
      <w:t>1</w:t>
    </w:r>
    <w:r>
      <w:rPr>
        <w:rFonts w:ascii="Arial" w:hAnsi="Arial" w:cs="Arial"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 xml:space="preserve"> of </w:t>
    </w:r>
    <w:r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NUMPAGES </w:instrText>
    </w:r>
    <w:r>
      <w:rPr>
        <w:rFonts w:ascii="Arial" w:hAnsi="Arial" w:cs="Arial"/>
        <w:sz w:val="18"/>
        <w:lang w:val="en-US"/>
      </w:rPr>
      <w:fldChar w:fldCharType="separate"/>
    </w:r>
    <w:r>
      <w:rPr>
        <w:rFonts w:ascii="Arial" w:hAnsi="Arial" w:cs="Arial"/>
        <w:noProof/>
        <w:sz w:val="18"/>
        <w:lang w:val="en-US"/>
      </w:rPr>
      <w:t>3</w:t>
    </w:r>
    <w:r>
      <w:rPr>
        <w:rFonts w:ascii="Arial" w:hAnsi="Arial" w:cs="Arial"/>
        <w:sz w:val="18"/>
        <w:lang w:val="en-US"/>
      </w:rPr>
      <w:fldChar w:fldCharType="end"/>
    </w:r>
  </w:p>
  <w:p w14:paraId="72EACC4D" w14:textId="40BE2973" w:rsidR="00AF27F9" w:rsidRDefault="00AF27F9">
    <w:pPr>
      <w:pStyle w:val="Foo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1E172" w14:textId="77777777" w:rsidR="00E81E51" w:rsidRDefault="00E81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781AD" w14:textId="77777777" w:rsidR="002213AC" w:rsidRDefault="002213AC">
      <w:r>
        <w:separator/>
      </w:r>
    </w:p>
  </w:footnote>
  <w:footnote w:type="continuationSeparator" w:id="0">
    <w:p w14:paraId="08E019ED" w14:textId="77777777" w:rsidR="002213AC" w:rsidRDefault="0022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1E688" w14:textId="77777777" w:rsidR="00E81E51" w:rsidRDefault="00E81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BA5E2" w14:textId="77777777" w:rsidR="00E81E51" w:rsidRDefault="00E81E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A7A94" w14:textId="77777777" w:rsidR="00E81E51" w:rsidRDefault="00E81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52A3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" w15:restartNumberingAfterBreak="0">
    <w:nsid w:val="0CC100F0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2" w15:restartNumberingAfterBreak="0">
    <w:nsid w:val="0F927A1D"/>
    <w:multiLevelType w:val="hybridMultilevel"/>
    <w:tmpl w:val="01EE71EC"/>
    <w:lvl w:ilvl="0" w:tplc="F5267ED6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B55E2"/>
    <w:multiLevelType w:val="hybridMultilevel"/>
    <w:tmpl w:val="32D6BD0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76397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5" w15:restartNumberingAfterBreak="0">
    <w:nsid w:val="209069D5"/>
    <w:multiLevelType w:val="hybridMultilevel"/>
    <w:tmpl w:val="CC347D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01AF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7" w15:restartNumberingAfterBreak="0">
    <w:nsid w:val="2A1B7A9D"/>
    <w:multiLevelType w:val="hybridMultilevel"/>
    <w:tmpl w:val="3C16AA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A17BF9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9" w15:restartNumberingAfterBreak="0">
    <w:nsid w:val="4982488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0" w15:restartNumberingAfterBreak="0">
    <w:nsid w:val="54F44A9E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1" w15:restartNumberingAfterBreak="0">
    <w:nsid w:val="7D4B7FAE"/>
    <w:multiLevelType w:val="hybridMultilevel"/>
    <w:tmpl w:val="F5A69B9A"/>
    <w:lvl w:ilvl="0" w:tplc="B1D4C908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9942114">
    <w:abstractNumId w:val="3"/>
  </w:num>
  <w:num w:numId="2" w16cid:durableId="2100128374">
    <w:abstractNumId w:val="5"/>
  </w:num>
  <w:num w:numId="3" w16cid:durableId="302000866">
    <w:abstractNumId w:val="8"/>
  </w:num>
  <w:num w:numId="4" w16cid:durableId="1808663689">
    <w:abstractNumId w:val="4"/>
  </w:num>
  <w:num w:numId="5" w16cid:durableId="464854231">
    <w:abstractNumId w:val="11"/>
  </w:num>
  <w:num w:numId="6" w16cid:durableId="652686340">
    <w:abstractNumId w:val="10"/>
  </w:num>
  <w:num w:numId="7" w16cid:durableId="947661186">
    <w:abstractNumId w:val="9"/>
  </w:num>
  <w:num w:numId="8" w16cid:durableId="169217579">
    <w:abstractNumId w:val="6"/>
  </w:num>
  <w:num w:numId="9" w16cid:durableId="1150558593">
    <w:abstractNumId w:val="7"/>
  </w:num>
  <w:num w:numId="10" w16cid:durableId="209345765">
    <w:abstractNumId w:val="2"/>
  </w:num>
  <w:num w:numId="11" w16cid:durableId="293371215">
    <w:abstractNumId w:val="0"/>
  </w:num>
  <w:num w:numId="12" w16cid:durableId="29421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85"/>
    <w:rsid w:val="00021030"/>
    <w:rsid w:val="002213AC"/>
    <w:rsid w:val="002A638E"/>
    <w:rsid w:val="00306285"/>
    <w:rsid w:val="004C50C7"/>
    <w:rsid w:val="00562EA1"/>
    <w:rsid w:val="00711FE4"/>
    <w:rsid w:val="00846CAD"/>
    <w:rsid w:val="00AF27F9"/>
    <w:rsid w:val="00E81E51"/>
    <w:rsid w:val="00E84C10"/>
    <w:rsid w:val="00F4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6A4B6"/>
  <w15:chartTrackingRefBased/>
  <w15:docId w15:val="{E0175DAB-3D5D-4979-BA0A-38EAD31E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0"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ind w:right="1768"/>
      <w:jc w:val="both"/>
    </w:pPr>
    <w:rPr>
      <w:rFonts w:ascii="Arial" w:hAnsi="Arial" w:cs="Arial"/>
      <w:sz w:val="22"/>
      <w:szCs w:val="20"/>
    </w:rPr>
  </w:style>
  <w:style w:type="paragraph" w:styleId="BodyText2">
    <w:name w:val="Body Text 2"/>
    <w:basedOn w:val="Normal"/>
    <w:semiHidden/>
    <w:pPr>
      <w:ind w:right="281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semiHidden/>
    <w:pPr>
      <w:ind w:right="848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1A7D7D8640F4BB6A0EBECBD4EE7FF" ma:contentTypeVersion="14" ma:contentTypeDescription="Create a new document." ma:contentTypeScope="" ma:versionID="8a2957516d64a3c170f7712588f79c3a">
  <xsd:schema xmlns:xsd="http://www.w3.org/2001/XMLSchema" xmlns:xs="http://www.w3.org/2001/XMLSchema" xmlns:p="http://schemas.microsoft.com/office/2006/metadata/properties" xmlns:ns2="377c9533-2cef-49fa-9a5a-7d565d53f720" xmlns:ns3="64644a95-a23a-4760-af7f-2ed2f4f7de85" targetNamespace="http://schemas.microsoft.com/office/2006/metadata/properties" ma:root="true" ma:fieldsID="48180a18267c4e6f29554a7a2904b28b" ns2:_="" ns3:_="">
    <xsd:import namespace="377c9533-2cef-49fa-9a5a-7d565d53f720"/>
    <xsd:import namespace="64644a95-a23a-4760-af7f-2ed2f4f7d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9533-2cef-49fa-9a5a-7d565d53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4a95-a23a-4760-af7f-2ed2f4f7de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c821ab-fe40-4b19-aa59-8dff10456e81}" ma:internalName="TaxCatchAll" ma:showField="CatchAllData" ma:web="64644a95-a23a-4760-af7f-2ed2f4f7d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c9533-2cef-49fa-9a5a-7d565d53f720">
      <Terms xmlns="http://schemas.microsoft.com/office/infopath/2007/PartnerControls"/>
    </lcf76f155ced4ddcb4097134ff3c332f>
    <TaxCatchAll xmlns="64644a95-a23a-4760-af7f-2ed2f4f7de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FC5D2-4787-4E77-9443-12C15A464D1F}"/>
</file>

<file path=customXml/itemProps2.xml><?xml version="1.0" encoding="utf-8"?>
<ds:datastoreItem xmlns:ds="http://schemas.openxmlformats.org/officeDocument/2006/customXml" ds:itemID="{02E9A50E-EE09-4B6E-BFE8-407A67CDEFFE}">
  <ds:schemaRefs>
    <ds:schemaRef ds:uri="http://schemas.microsoft.com/office/2006/metadata/properties"/>
    <ds:schemaRef ds:uri="http://schemas.microsoft.com/office/infopath/2007/PartnerControls"/>
    <ds:schemaRef ds:uri="377c9533-2cef-49fa-9a5a-7d565d53f720"/>
    <ds:schemaRef ds:uri="64644a95-a23a-4760-af7f-2ed2f4f7de85"/>
  </ds:schemaRefs>
</ds:datastoreItem>
</file>

<file path=customXml/itemProps3.xml><?xml version="1.0" encoding="utf-8"?>
<ds:datastoreItem xmlns:ds="http://schemas.openxmlformats.org/officeDocument/2006/customXml" ds:itemID="{A4A4C437-DC01-4D89-A6B9-57E1EAAC9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Halton Borough Council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JenkinsP</dc:creator>
  <cp:keywords/>
  <cp:lastModifiedBy>St Bedes Jnr Sec</cp:lastModifiedBy>
  <cp:revision>2</cp:revision>
  <cp:lastPrinted>2026-02-20T10:57:00Z</cp:lastPrinted>
  <dcterms:created xsi:type="dcterms:W3CDTF">2026-05-15T13:04:00Z</dcterms:created>
  <dcterms:modified xsi:type="dcterms:W3CDTF">2026-05-15T13:04:00Z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0x010100BCF1A7D7D8640F4BB6A0EBECBD4EE7FF</vt:lpwstr>
  </property>
</Properties>
</file>