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1E9F" w14:textId="77777777" w:rsidR="002907F3" w:rsidRDefault="002907F3">
      <w:pPr>
        <w:pStyle w:val="PT"/>
        <w:framePr w:hSpace="180" w:wrap="around" w:vAnchor="text" w:hAnchor="page" w:x="8561" w:y="-143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7530818A" w14:textId="19C07B77" w:rsidR="002907F3" w:rsidRDefault="00052F3F">
      <w:pPr>
        <w:pStyle w:val="PS"/>
        <w:ind w:left="0" w:firstLine="0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15753239" wp14:editId="5E8B1C10">
            <wp:simplePos x="0" y="0"/>
            <wp:positionH relativeFrom="column">
              <wp:posOffset>-457200</wp:posOffset>
            </wp:positionH>
            <wp:positionV relativeFrom="paragraph">
              <wp:posOffset>-274320</wp:posOffset>
            </wp:positionV>
            <wp:extent cx="2469515" cy="60198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68BC8" w14:textId="77777777" w:rsidR="002907F3" w:rsidRDefault="002907F3">
      <w:pPr>
        <w:pStyle w:val="PS"/>
        <w:ind w:left="0" w:firstLine="0"/>
      </w:pPr>
    </w:p>
    <w:p w14:paraId="078D7337" w14:textId="77777777" w:rsidR="002907F3" w:rsidRDefault="002907F3">
      <w:pPr>
        <w:pStyle w:val="PT"/>
        <w:jc w:val="right"/>
        <w:rPr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3500"/>
        <w:gridCol w:w="1263"/>
        <w:gridCol w:w="1556"/>
        <w:gridCol w:w="1785"/>
      </w:tblGrid>
      <w:tr w:rsidR="002907F3" w14:paraId="0A1D477B" w14:textId="77777777" w:rsidTr="00CD2913">
        <w:tblPrEx>
          <w:tblCellMar>
            <w:top w:w="0" w:type="dxa"/>
            <w:bottom w:w="0" w:type="dxa"/>
          </w:tblCellMar>
        </w:tblPrEx>
        <w:trPr>
          <w:trHeight w:hRule="exact" w:val="574"/>
          <w:jc w:val="center"/>
        </w:trPr>
        <w:tc>
          <w:tcPr>
            <w:tcW w:w="1616" w:type="dxa"/>
            <w:tcBorders>
              <w:right w:val="nil"/>
            </w:tcBorders>
          </w:tcPr>
          <w:p w14:paraId="5889CC9C" w14:textId="77777777" w:rsidR="002907F3" w:rsidRDefault="002907F3">
            <w:pPr>
              <w:pStyle w:val="PT"/>
            </w:pPr>
            <w:r>
              <w:t>Department</w:t>
            </w:r>
          </w:p>
        </w:tc>
        <w:tc>
          <w:tcPr>
            <w:tcW w:w="3500" w:type="dxa"/>
            <w:tcBorders>
              <w:left w:val="nil"/>
            </w:tcBorders>
          </w:tcPr>
          <w:p w14:paraId="397B6F63" w14:textId="77777777" w:rsidR="002907F3" w:rsidRDefault="002907F3">
            <w:pPr>
              <w:pStyle w:val="PL"/>
            </w:pPr>
            <w:r w:rsidRPr="00CD2913">
              <w:rPr>
                <w:sz w:val="22"/>
                <w:szCs w:val="18"/>
              </w:rPr>
              <w:t>Education</w:t>
            </w:r>
          </w:p>
        </w:tc>
        <w:tc>
          <w:tcPr>
            <w:tcW w:w="1263" w:type="dxa"/>
            <w:tcBorders>
              <w:right w:val="nil"/>
            </w:tcBorders>
          </w:tcPr>
          <w:p w14:paraId="4F6D0653" w14:textId="77777777" w:rsidR="002907F3" w:rsidRDefault="002907F3">
            <w:pPr>
              <w:pStyle w:val="PT"/>
            </w:pPr>
            <w:r>
              <w:t>Division</w:t>
            </w:r>
          </w:p>
        </w:tc>
        <w:tc>
          <w:tcPr>
            <w:tcW w:w="3341" w:type="dxa"/>
            <w:gridSpan w:val="2"/>
            <w:tcBorders>
              <w:left w:val="nil"/>
              <w:right w:val="single" w:sz="6" w:space="0" w:color="auto"/>
            </w:tcBorders>
          </w:tcPr>
          <w:p w14:paraId="2498846E" w14:textId="77777777" w:rsidR="002907F3" w:rsidRDefault="00CD2913">
            <w:pPr>
              <w:pStyle w:val="PL"/>
            </w:pPr>
            <w:r w:rsidRPr="00CD2913">
              <w:rPr>
                <w:sz w:val="22"/>
                <w:szCs w:val="18"/>
              </w:rPr>
              <w:t>Meadowside School</w:t>
            </w:r>
          </w:p>
        </w:tc>
      </w:tr>
      <w:tr w:rsidR="002907F3" w14:paraId="08C0529F" w14:textId="77777777" w:rsidTr="00CD2913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616" w:type="dxa"/>
          </w:tcPr>
          <w:p w14:paraId="204BF328" w14:textId="77777777" w:rsidR="002907F3" w:rsidRDefault="002907F3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763" w:type="dxa"/>
            <w:gridSpan w:val="2"/>
          </w:tcPr>
          <w:p w14:paraId="1CBC0539" w14:textId="77777777" w:rsidR="002907F3" w:rsidRPr="00CD2913" w:rsidRDefault="002907F3" w:rsidP="00CD2913">
            <w:pPr>
              <w:pStyle w:val="PL"/>
              <w:rPr>
                <w:sz w:val="22"/>
                <w:szCs w:val="18"/>
              </w:rPr>
            </w:pPr>
            <w:r w:rsidRPr="00CD2913">
              <w:rPr>
                <w:sz w:val="22"/>
                <w:szCs w:val="18"/>
              </w:rPr>
              <w:t xml:space="preserve">Teaching Assistant Level 2 </w:t>
            </w:r>
          </w:p>
          <w:p w14:paraId="74211E51" w14:textId="77777777" w:rsidR="002907F3" w:rsidRDefault="002907F3" w:rsidP="00CD2913">
            <w:pPr>
              <w:pStyle w:val="PL"/>
              <w:spacing w:before="0"/>
            </w:pPr>
            <w:r w:rsidRPr="00CD2913">
              <w:rPr>
                <w:sz w:val="22"/>
                <w:szCs w:val="18"/>
              </w:rPr>
              <w:t xml:space="preserve">(Supporting and </w:t>
            </w:r>
            <w:r w:rsidR="00CD2913" w:rsidRPr="00CD2913">
              <w:rPr>
                <w:sz w:val="22"/>
                <w:szCs w:val="18"/>
              </w:rPr>
              <w:t>D</w:t>
            </w:r>
            <w:r w:rsidRPr="00CD2913">
              <w:rPr>
                <w:sz w:val="22"/>
                <w:szCs w:val="18"/>
              </w:rPr>
              <w:t>elivering Learning)</w:t>
            </w:r>
          </w:p>
        </w:tc>
        <w:tc>
          <w:tcPr>
            <w:tcW w:w="1556" w:type="dxa"/>
            <w:tcBorders>
              <w:bottom w:val="single" w:sz="6" w:space="0" w:color="auto"/>
            </w:tcBorders>
          </w:tcPr>
          <w:p w14:paraId="3594F5A0" w14:textId="77777777" w:rsidR="002907F3" w:rsidRDefault="002907F3">
            <w:pPr>
              <w:pStyle w:val="PT"/>
            </w:pPr>
            <w:r>
              <w:t>Grade</w:t>
            </w:r>
          </w:p>
          <w:p w14:paraId="2E9FB9B1" w14:textId="77777777" w:rsidR="002907F3" w:rsidRDefault="002D08AE" w:rsidP="002D08AE">
            <w:pPr>
              <w:pStyle w:val="PT"/>
            </w:pPr>
            <w:r w:rsidRPr="00CD2913">
              <w:rPr>
                <w:sz w:val="22"/>
                <w:szCs w:val="18"/>
              </w:rPr>
              <w:t>Band E</w:t>
            </w:r>
          </w:p>
        </w:tc>
        <w:tc>
          <w:tcPr>
            <w:tcW w:w="1785" w:type="dxa"/>
            <w:tcBorders>
              <w:bottom w:val="single" w:sz="6" w:space="0" w:color="auto"/>
              <w:right w:val="single" w:sz="6" w:space="0" w:color="auto"/>
            </w:tcBorders>
          </w:tcPr>
          <w:p w14:paraId="40A3887A" w14:textId="77777777" w:rsidR="002907F3" w:rsidRDefault="002907F3">
            <w:pPr>
              <w:pStyle w:val="PT"/>
            </w:pPr>
            <w:r>
              <w:t>Post No</w:t>
            </w:r>
          </w:p>
          <w:p w14:paraId="5CB78D9B" w14:textId="77777777" w:rsidR="002907F3" w:rsidRDefault="00CD2913">
            <w:pPr>
              <w:pStyle w:val="PL"/>
            </w:pPr>
            <w:r w:rsidRPr="00CD2913">
              <w:rPr>
                <w:sz w:val="22"/>
                <w:szCs w:val="18"/>
              </w:rPr>
              <w:t>E556/82/02</w:t>
            </w:r>
          </w:p>
        </w:tc>
      </w:tr>
      <w:tr w:rsidR="002907F3" w14:paraId="0D494C26" w14:textId="77777777" w:rsidTr="00CD2913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  <w:jc w:val="center"/>
        </w:trPr>
        <w:tc>
          <w:tcPr>
            <w:tcW w:w="1616" w:type="dxa"/>
          </w:tcPr>
          <w:p w14:paraId="552E5309" w14:textId="77777777" w:rsidR="002907F3" w:rsidRDefault="002907F3">
            <w:pPr>
              <w:pStyle w:val="PT"/>
            </w:pPr>
            <w:r>
              <w:t>Responsible to</w:t>
            </w:r>
          </w:p>
        </w:tc>
        <w:tc>
          <w:tcPr>
            <w:tcW w:w="8104" w:type="dxa"/>
            <w:gridSpan w:val="4"/>
            <w:tcBorders>
              <w:right w:val="single" w:sz="6" w:space="0" w:color="auto"/>
            </w:tcBorders>
          </w:tcPr>
          <w:p w14:paraId="6D345FBA" w14:textId="77777777" w:rsidR="002907F3" w:rsidRDefault="002D08AE">
            <w:pPr>
              <w:pStyle w:val="PL"/>
            </w:pPr>
            <w:r w:rsidRPr="00CD2913">
              <w:rPr>
                <w:sz w:val="22"/>
                <w:szCs w:val="18"/>
              </w:rPr>
              <w:t>Head Teacher</w:t>
            </w:r>
          </w:p>
        </w:tc>
      </w:tr>
      <w:tr w:rsidR="002907F3" w14:paraId="2938A620" w14:textId="77777777" w:rsidTr="00CD291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6" w:type="dxa"/>
            <w:tcBorders>
              <w:bottom w:val="single" w:sz="6" w:space="0" w:color="auto"/>
            </w:tcBorders>
          </w:tcPr>
          <w:p w14:paraId="4FFAFEBB" w14:textId="77777777" w:rsidR="002907F3" w:rsidRDefault="002907F3">
            <w:pPr>
              <w:pStyle w:val="PT"/>
              <w:spacing w:after="120"/>
            </w:pPr>
            <w:r>
              <w:t>Immediate Subordinates</w:t>
            </w:r>
          </w:p>
        </w:tc>
        <w:tc>
          <w:tcPr>
            <w:tcW w:w="810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B0B3D39" w14:textId="77777777" w:rsidR="002907F3" w:rsidRDefault="002907F3">
            <w:pPr>
              <w:pStyle w:val="PL"/>
            </w:pPr>
            <w:r w:rsidRPr="00CD2913">
              <w:rPr>
                <w:sz w:val="22"/>
                <w:szCs w:val="18"/>
              </w:rPr>
              <w:t>None</w:t>
            </w:r>
          </w:p>
        </w:tc>
      </w:tr>
      <w:tr w:rsidR="002907F3" w14:paraId="2EB043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5"/>
            <w:tcBorders>
              <w:bottom w:val="nil"/>
            </w:tcBorders>
          </w:tcPr>
          <w:p w14:paraId="7D49DB2F" w14:textId="77777777" w:rsidR="002907F3" w:rsidRPr="00CD2913" w:rsidRDefault="002907F3">
            <w:pPr>
              <w:pStyle w:val="PL"/>
              <w:rPr>
                <w:b/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Key Role/ Functions</w:t>
            </w:r>
          </w:p>
          <w:p w14:paraId="156A97CF" w14:textId="77777777" w:rsidR="002907F3" w:rsidRPr="00CD2913" w:rsidRDefault="002907F3">
            <w:pPr>
              <w:pStyle w:val="PL"/>
              <w:jc w:val="both"/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work under the instruction/guidance of teaching/senior staff to undertake work /care/support programmes, to enable access to learning for pupils, and to assist the teacher in the </w:t>
            </w:r>
            <w:r w:rsidR="00F745A7" w:rsidRPr="00CD2913">
              <w:rPr>
                <w:sz w:val="22"/>
                <w:szCs w:val="22"/>
              </w:rPr>
              <w:t xml:space="preserve">safer </w:t>
            </w:r>
            <w:r w:rsidRPr="00CD2913">
              <w:rPr>
                <w:sz w:val="22"/>
                <w:szCs w:val="22"/>
              </w:rPr>
              <w:t xml:space="preserve">management of pupils and the </w:t>
            </w:r>
            <w:r w:rsidR="00F745A7" w:rsidRPr="00CD2913">
              <w:rPr>
                <w:sz w:val="22"/>
                <w:szCs w:val="22"/>
              </w:rPr>
              <w:t>learning environment</w:t>
            </w:r>
            <w:r w:rsidRPr="00CD2913">
              <w:rPr>
                <w:sz w:val="22"/>
                <w:szCs w:val="22"/>
              </w:rPr>
              <w:t>. Work may be carried out in the classroom</w:t>
            </w:r>
            <w:r w:rsidR="00CD2913">
              <w:rPr>
                <w:sz w:val="22"/>
                <w:szCs w:val="22"/>
              </w:rPr>
              <w:t xml:space="preserve"> or </w:t>
            </w:r>
            <w:r w:rsidR="009A4BAD" w:rsidRPr="00CD2913">
              <w:rPr>
                <w:sz w:val="22"/>
                <w:szCs w:val="22"/>
              </w:rPr>
              <w:t>offsite.</w:t>
            </w:r>
          </w:p>
          <w:p w14:paraId="354E8BE2" w14:textId="77777777" w:rsidR="002907F3" w:rsidRPr="00CD2913" w:rsidRDefault="002907F3">
            <w:pPr>
              <w:pStyle w:val="PL"/>
              <w:rPr>
                <w:b/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Specific Duties and Responsibilities</w:t>
            </w:r>
          </w:p>
          <w:p w14:paraId="215932F9" w14:textId="77777777" w:rsidR="002907F3" w:rsidRPr="00CD2913" w:rsidRDefault="002907F3" w:rsidP="00CD2913">
            <w:pPr>
              <w:pStyle w:val="PL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Support for Pupils</w:t>
            </w:r>
          </w:p>
          <w:p w14:paraId="76053413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promote pupils' development in a safe, secure, challenging environment</w:t>
            </w:r>
          </w:p>
          <w:p w14:paraId="40ABB0E4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have regard for the safety and wellbeing of the pupil at all times</w:t>
            </w:r>
          </w:p>
          <w:p w14:paraId="15ADFB90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meet the physical/medical/SEMHD and communication needs of the pupil according to a pupil’s Individual Learning Plan whilst encouraging independence wherever possible.  Medical needs include</w:t>
            </w:r>
            <w:r w:rsidR="00CD2913">
              <w:rPr>
                <w:sz w:val="22"/>
                <w:szCs w:val="22"/>
              </w:rPr>
              <w:t>s</w:t>
            </w:r>
            <w:r w:rsidRPr="00CD2913">
              <w:rPr>
                <w:sz w:val="22"/>
                <w:szCs w:val="22"/>
              </w:rPr>
              <w:t xml:space="preserve"> the administration of medicines by mouth or other medical procedures provided appropriate training has been given by an appropriate person</w:t>
            </w:r>
          </w:p>
          <w:p w14:paraId="4E9889E5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develop an understanding of the pupil's specific needs in order to help them learn as effectively as possible</w:t>
            </w:r>
          </w:p>
          <w:p w14:paraId="4CEEF413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participate in pupils' activities and use appropriate communication where appropriate</w:t>
            </w:r>
          </w:p>
          <w:p w14:paraId="06166D99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focus on individual pupils to ensure their needs are being met within the group</w:t>
            </w:r>
          </w:p>
          <w:p w14:paraId="25774141" w14:textId="77777777" w:rsidR="002907F3" w:rsidRPr="00CD2913" w:rsidRDefault="002907F3">
            <w:pPr>
              <w:pStyle w:val="PL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encourage inclusion within the </w:t>
            </w:r>
            <w:r w:rsidR="00BA5CD2" w:rsidRPr="00CD2913">
              <w:rPr>
                <w:sz w:val="22"/>
                <w:szCs w:val="22"/>
              </w:rPr>
              <w:t>learning environment</w:t>
            </w:r>
          </w:p>
          <w:p w14:paraId="6B0F16B4" w14:textId="77777777" w:rsidR="002907F3" w:rsidRPr="00CD2913" w:rsidRDefault="002907F3">
            <w:pPr>
              <w:pStyle w:val="PL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encourage pupils to interact with others and engage in activities led by the teacher</w:t>
            </w:r>
          </w:p>
          <w:p w14:paraId="3CE6EB28" w14:textId="77777777" w:rsidR="002907F3" w:rsidRPr="00CD2913" w:rsidRDefault="002907F3">
            <w:pPr>
              <w:pStyle w:val="PL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assist in the supervision of pupils on outings and visits</w:t>
            </w:r>
          </w:p>
          <w:p w14:paraId="01D82970" w14:textId="77777777" w:rsidR="002907F3" w:rsidRPr="00CD2913" w:rsidRDefault="002907F3" w:rsidP="00CD2913">
            <w:pPr>
              <w:pStyle w:val="PL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Support for Teachers</w:t>
            </w:r>
          </w:p>
          <w:p w14:paraId="5CBA613D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liaise with teachers regarding the daily/weekly programme of activities and events </w:t>
            </w:r>
          </w:p>
          <w:p w14:paraId="753139CD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work with other staff delivering Education and Health Care Plans</w:t>
            </w:r>
          </w:p>
          <w:p w14:paraId="7C8359BE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set out, prepare, use, tidy and clean equipment after use. Assist in the general preparation and tidying of the </w:t>
            </w:r>
            <w:r w:rsidR="00BA5CD2" w:rsidRPr="00CD2913">
              <w:rPr>
                <w:sz w:val="22"/>
                <w:szCs w:val="22"/>
              </w:rPr>
              <w:t>learning environment</w:t>
            </w:r>
            <w:r w:rsidRPr="00CD2913">
              <w:rPr>
                <w:sz w:val="22"/>
                <w:szCs w:val="22"/>
              </w:rPr>
              <w:t xml:space="preserve"> in accordance with school environment policies</w:t>
            </w:r>
          </w:p>
          <w:p w14:paraId="5616B9FE" w14:textId="77777777" w:rsidR="002907F3" w:rsidRPr="00CD2913" w:rsidRDefault="002907F3">
            <w:pPr>
              <w:pStyle w:val="PL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gather information from parents/carers as requested</w:t>
            </w:r>
          </w:p>
          <w:p w14:paraId="40EA3BBC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be aware of pupil problems/progress/achievements and report to the teacher as agreed</w:t>
            </w:r>
          </w:p>
          <w:p w14:paraId="75027BCD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support pupil record keeping as requested</w:t>
            </w:r>
          </w:p>
          <w:p w14:paraId="7B5465E0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work within established </w:t>
            </w:r>
            <w:r w:rsidR="00CD2913">
              <w:rPr>
                <w:sz w:val="22"/>
                <w:szCs w:val="22"/>
              </w:rPr>
              <w:t>a</w:t>
            </w:r>
            <w:r w:rsidRPr="00CD2913">
              <w:rPr>
                <w:sz w:val="22"/>
                <w:szCs w:val="22"/>
              </w:rPr>
              <w:t xml:space="preserve">ttendance and </w:t>
            </w:r>
            <w:r w:rsidR="00CD2913">
              <w:rPr>
                <w:sz w:val="22"/>
                <w:szCs w:val="22"/>
              </w:rPr>
              <w:t>b</w:t>
            </w:r>
            <w:r w:rsidRPr="00CD2913">
              <w:rPr>
                <w:sz w:val="22"/>
                <w:szCs w:val="22"/>
              </w:rPr>
              <w:t>ehaviour polic</w:t>
            </w:r>
            <w:r w:rsidR="00CD2913">
              <w:rPr>
                <w:sz w:val="22"/>
                <w:szCs w:val="22"/>
              </w:rPr>
              <w:t>ies</w:t>
            </w:r>
            <w:r w:rsidRPr="00CD2913">
              <w:rPr>
                <w:sz w:val="22"/>
                <w:szCs w:val="22"/>
              </w:rPr>
              <w:t xml:space="preserve"> to anticipate and manage behaviour constructively, promoting self</w:t>
            </w:r>
            <w:r w:rsidR="00CD2913">
              <w:rPr>
                <w:sz w:val="22"/>
                <w:szCs w:val="22"/>
              </w:rPr>
              <w:t>-</w:t>
            </w:r>
            <w:r w:rsidRPr="00CD2913">
              <w:rPr>
                <w:sz w:val="22"/>
                <w:szCs w:val="22"/>
              </w:rPr>
              <w:t>control and independence</w:t>
            </w:r>
          </w:p>
          <w:p w14:paraId="6FD52CB2" w14:textId="77777777" w:rsidR="002907F3" w:rsidRPr="00CD2913" w:rsidRDefault="002907F3" w:rsidP="00CD2913">
            <w:pPr>
              <w:pStyle w:val="PL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Support for the School</w:t>
            </w:r>
          </w:p>
          <w:p w14:paraId="60209F46" w14:textId="77777777" w:rsidR="002907F3" w:rsidRPr="00CD2913" w:rsidRDefault="002907F3">
            <w:pPr>
              <w:pStyle w:val="P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work alongside other professionals in assessing children’s progress/needs</w:t>
            </w:r>
          </w:p>
          <w:p w14:paraId="5E8B2EF3" w14:textId="77777777" w:rsidR="002907F3" w:rsidRPr="00CD2913" w:rsidRDefault="002907F3">
            <w:pPr>
              <w:pStyle w:val="PL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be able to manage and deliver programs devised by other specialists (e.g. SALT, OT, Sensory Integration programs etc.)</w:t>
            </w:r>
          </w:p>
          <w:p w14:paraId="1C94F70C" w14:textId="77777777" w:rsidR="002907F3" w:rsidRPr="00CD2913" w:rsidRDefault="002907F3">
            <w:pPr>
              <w:pStyle w:val="PL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lastRenderedPageBreak/>
              <w:t>To attend appropriate staff meetings as required</w:t>
            </w:r>
          </w:p>
          <w:p w14:paraId="19D647E0" w14:textId="77777777" w:rsidR="002907F3" w:rsidRPr="00CD2913" w:rsidRDefault="002907F3">
            <w:pPr>
              <w:pStyle w:val="PL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assist with the general supervision of pupils during breaktimes and/or when required</w:t>
            </w:r>
          </w:p>
          <w:p w14:paraId="4C901EE9" w14:textId="77777777" w:rsidR="002907F3" w:rsidRPr="00CD2913" w:rsidRDefault="002907F3">
            <w:pPr>
              <w:pStyle w:val="PL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be able to assist in the development of specialist support for students with Autism Spectrum conditions</w:t>
            </w:r>
          </w:p>
          <w:p w14:paraId="4FFEB5DF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work as a member of the staff team in all relevant activities to develop the school</w:t>
            </w:r>
          </w:p>
          <w:p w14:paraId="7994150F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ensure knowledge of </w:t>
            </w:r>
            <w:r w:rsidR="00F745A7" w:rsidRPr="00CD2913">
              <w:rPr>
                <w:sz w:val="22"/>
                <w:szCs w:val="22"/>
              </w:rPr>
              <w:t xml:space="preserve">and compliance with </w:t>
            </w:r>
            <w:r w:rsidRPr="00CD2913">
              <w:rPr>
                <w:sz w:val="22"/>
                <w:szCs w:val="22"/>
              </w:rPr>
              <w:t>all whole school policies and implement them as relevant to their role in the life of the school, promoting the ethos of the school</w:t>
            </w:r>
          </w:p>
          <w:p w14:paraId="40F8D39D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 xml:space="preserve">To </w:t>
            </w:r>
            <w:r w:rsidR="00F745A7" w:rsidRPr="00CD2913">
              <w:rPr>
                <w:sz w:val="22"/>
                <w:szCs w:val="22"/>
              </w:rPr>
              <w:t>report</w:t>
            </w:r>
            <w:r w:rsidRPr="00CD2913">
              <w:rPr>
                <w:sz w:val="22"/>
                <w:szCs w:val="22"/>
              </w:rPr>
              <w:t xml:space="preserve"> all Health &amp; Safety issues</w:t>
            </w:r>
          </w:p>
          <w:p w14:paraId="24DB0EEB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assist with the general supervision of pupils during lunchtime and/or when required</w:t>
            </w:r>
          </w:p>
          <w:p w14:paraId="02D821E5" w14:textId="77777777" w:rsidR="002907F3" w:rsidRPr="00CD2913" w:rsidRDefault="002907F3">
            <w:pPr>
              <w:pStyle w:val="PL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treat all information relating to a pupil as strictly confidential, and refer all enquiries, other than from professional</w:t>
            </w:r>
            <w:r w:rsidR="00CD2913">
              <w:rPr>
                <w:sz w:val="22"/>
                <w:szCs w:val="22"/>
              </w:rPr>
              <w:t>s</w:t>
            </w:r>
            <w:r w:rsidRPr="00CD2913">
              <w:rPr>
                <w:sz w:val="22"/>
                <w:szCs w:val="22"/>
              </w:rPr>
              <w:t>, to the Headteacher</w:t>
            </w:r>
          </w:p>
          <w:p w14:paraId="3898FD79" w14:textId="77777777" w:rsidR="002907F3" w:rsidRPr="00CD2913" w:rsidRDefault="002907F3">
            <w:pPr>
              <w:pStyle w:val="PL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be a proactive member of the school and class team</w:t>
            </w:r>
          </w:p>
          <w:p w14:paraId="6040D609" w14:textId="77777777" w:rsidR="002907F3" w:rsidRPr="00CD2913" w:rsidRDefault="002907F3">
            <w:pPr>
              <w:pStyle w:val="PL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attend relevant professional development to update knowledge</w:t>
            </w:r>
          </w:p>
          <w:p w14:paraId="32600843" w14:textId="77777777" w:rsidR="002907F3" w:rsidRPr="00CD2913" w:rsidRDefault="002907F3" w:rsidP="00CD2913">
            <w:pPr>
              <w:pStyle w:val="PL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Support for the Curriculum</w:t>
            </w:r>
          </w:p>
          <w:p w14:paraId="2929C8E2" w14:textId="77777777" w:rsidR="002907F3" w:rsidRPr="00CD2913" w:rsidRDefault="002907F3">
            <w:pPr>
              <w:pStyle w:val="PL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prepare and undertake specific activities and supporting pupils’ language and communication needs</w:t>
            </w:r>
          </w:p>
          <w:p w14:paraId="430C5813" w14:textId="77777777" w:rsidR="002D08AE" w:rsidRPr="00CD2913" w:rsidRDefault="002907F3" w:rsidP="00CD2913">
            <w:pPr>
              <w:pStyle w:val="PL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support pupils in using basic ICT as directed, developing pupils</w:t>
            </w:r>
            <w:r w:rsidR="00CD2913">
              <w:rPr>
                <w:sz w:val="22"/>
                <w:szCs w:val="22"/>
              </w:rPr>
              <w:t>’</w:t>
            </w:r>
            <w:r w:rsidRPr="00CD2913">
              <w:rPr>
                <w:sz w:val="22"/>
                <w:szCs w:val="22"/>
              </w:rPr>
              <w:t xml:space="preserve"> competence and independence in its use</w:t>
            </w:r>
          </w:p>
          <w:p w14:paraId="4B9B9FCD" w14:textId="77777777" w:rsidR="002907F3" w:rsidRPr="00CD2913" w:rsidRDefault="002907F3">
            <w:pPr>
              <w:pStyle w:val="PL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To set out, prepare and maintain equipment, indoors and outdoors</w:t>
            </w:r>
          </w:p>
          <w:p w14:paraId="2C4E5F94" w14:textId="77777777" w:rsidR="002907F3" w:rsidRPr="00CD2913" w:rsidRDefault="002907F3">
            <w:pPr>
              <w:pStyle w:val="PL"/>
              <w:rPr>
                <w:b/>
                <w:sz w:val="22"/>
                <w:szCs w:val="22"/>
              </w:rPr>
            </w:pPr>
            <w:r w:rsidRPr="00CD2913">
              <w:rPr>
                <w:b/>
                <w:sz w:val="22"/>
                <w:szCs w:val="22"/>
              </w:rPr>
              <w:t>GENERAL</w:t>
            </w:r>
          </w:p>
          <w:p w14:paraId="55B57E04" w14:textId="77777777" w:rsidR="002907F3" w:rsidRPr="00CD2913" w:rsidRDefault="002907F3">
            <w:pPr>
              <w:pStyle w:val="PL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D2913">
              <w:rPr>
                <w:sz w:val="22"/>
                <w:szCs w:val="22"/>
              </w:rPr>
              <w:t>The Teaching Assistant may be called upon to perform other duties that the Headteacher considers reasonable, that are commensurate with the grading and designation of the post</w:t>
            </w:r>
          </w:p>
        </w:tc>
      </w:tr>
      <w:tr w:rsidR="002907F3" w14:paraId="2EAE6690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9720" w:type="dxa"/>
            <w:gridSpan w:val="5"/>
            <w:tcBorders>
              <w:top w:val="nil"/>
            </w:tcBorders>
          </w:tcPr>
          <w:p w14:paraId="3B2251F1" w14:textId="77777777" w:rsidR="002907F3" w:rsidRDefault="002907F3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</w:pPr>
            <w:r>
              <w:rPr>
                <w:sz w:val="20"/>
              </w:rPr>
              <w:lastRenderedPageBreak/>
              <w:tab/>
            </w:r>
            <w:r>
              <w:rPr>
                <w:sz w:val="20"/>
              </w:rPr>
              <w:tab/>
            </w:r>
          </w:p>
        </w:tc>
      </w:tr>
    </w:tbl>
    <w:p w14:paraId="73A17E3F" w14:textId="77777777" w:rsidR="002907F3" w:rsidRDefault="002907F3" w:rsidP="00CD2913">
      <w:pPr>
        <w:pStyle w:val="PS"/>
        <w:tabs>
          <w:tab w:val="left" w:pos="1710"/>
          <w:tab w:val="right" w:leader="dot" w:pos="5400"/>
          <w:tab w:val="left" w:pos="5580"/>
          <w:tab w:val="left" w:pos="6660"/>
          <w:tab w:val="right" w:leader="dot" w:pos="10080"/>
        </w:tabs>
        <w:ind w:left="0" w:firstLine="0"/>
      </w:pPr>
    </w:p>
    <w:sectPr w:rsidR="002907F3">
      <w:footerReference w:type="even" r:id="rId8"/>
      <w:footerReference w:type="default" r:id="rId9"/>
      <w:headerReference w:type="first" r:id="rId10"/>
      <w:pgSz w:w="11909" w:h="16834" w:code="9"/>
      <w:pgMar w:top="567" w:right="720" w:bottom="567" w:left="1298" w:header="431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BAC0" w14:textId="77777777" w:rsidR="00F76D79" w:rsidRDefault="00F76D79">
      <w:r>
        <w:separator/>
      </w:r>
    </w:p>
  </w:endnote>
  <w:endnote w:type="continuationSeparator" w:id="0">
    <w:p w14:paraId="7E4366D7" w14:textId="77777777" w:rsidR="00F76D79" w:rsidRDefault="00F7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B7D2" w14:textId="77777777" w:rsidR="002907F3" w:rsidRDefault="002907F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B33DB11" w14:textId="77777777" w:rsidR="002907F3" w:rsidRDefault="002907F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E872" w14:textId="77777777" w:rsidR="002907F3" w:rsidRDefault="002907F3">
    <w:pPr>
      <w:tabs>
        <w:tab w:val="center" w:pos="4950"/>
        <w:tab w:val="right" w:pos="9810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BA5CD2">
      <w:rPr>
        <w:noProof/>
        <w:sz w:val="16"/>
        <w:szCs w:val="16"/>
      </w:rPr>
      <w:t>N:\Downloads\JD TA2 Dec 21.doc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861F" w14:textId="77777777" w:rsidR="00F76D79" w:rsidRDefault="00F76D79">
      <w:r>
        <w:separator/>
      </w:r>
    </w:p>
  </w:footnote>
  <w:footnote w:type="continuationSeparator" w:id="0">
    <w:p w14:paraId="5457D90E" w14:textId="77777777" w:rsidR="00F76D79" w:rsidRDefault="00F7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6824" w14:textId="77777777" w:rsidR="002907F3" w:rsidRDefault="002907F3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A849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E76F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3F4871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0361A7"/>
    <w:multiLevelType w:val="hybridMultilevel"/>
    <w:tmpl w:val="A9E0620E"/>
    <w:lvl w:ilvl="0" w:tplc="9CD044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A4D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DC36A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BA51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10" w15:restartNumberingAfterBreak="0">
    <w:nsid w:val="662E4C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474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615217">
    <w:abstractNumId w:val="9"/>
  </w:num>
  <w:num w:numId="2" w16cid:durableId="135221641">
    <w:abstractNumId w:val="3"/>
  </w:num>
  <w:num w:numId="3" w16cid:durableId="991564632">
    <w:abstractNumId w:val="9"/>
  </w:num>
  <w:num w:numId="4" w16cid:durableId="1303733509">
    <w:abstractNumId w:val="0"/>
  </w:num>
  <w:num w:numId="5" w16cid:durableId="870804221">
    <w:abstractNumId w:val="6"/>
  </w:num>
  <w:num w:numId="6" w16cid:durableId="889848608">
    <w:abstractNumId w:val="11"/>
  </w:num>
  <w:num w:numId="7" w16cid:durableId="603153229">
    <w:abstractNumId w:val="1"/>
  </w:num>
  <w:num w:numId="8" w16cid:durableId="1552762557">
    <w:abstractNumId w:val="4"/>
  </w:num>
  <w:num w:numId="9" w16cid:durableId="51126811">
    <w:abstractNumId w:val="8"/>
  </w:num>
  <w:num w:numId="10" w16cid:durableId="325937947">
    <w:abstractNumId w:val="2"/>
  </w:num>
  <w:num w:numId="11" w16cid:durableId="852258921">
    <w:abstractNumId w:val="7"/>
  </w:num>
  <w:num w:numId="12" w16cid:durableId="1087075418">
    <w:abstractNumId w:val="10"/>
  </w:num>
  <w:num w:numId="13" w16cid:durableId="1895503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2D08AE"/>
    <w:rsid w:val="00052F3F"/>
    <w:rsid w:val="002907F3"/>
    <w:rsid w:val="002D08AE"/>
    <w:rsid w:val="009A4BAD"/>
    <w:rsid w:val="00BA5CD2"/>
    <w:rsid w:val="00CD2913"/>
    <w:rsid w:val="00E63FA9"/>
    <w:rsid w:val="00F745A7"/>
    <w:rsid w:val="00F76D79"/>
    <w:rsid w:val="00F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0D77C"/>
  <w15:chartTrackingRefBased/>
  <w15:docId w15:val="{804C5BC9-50AB-4804-A18E-B102A6A3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J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JD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Metropolitan Boro' of Wirral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Blank Form M3</dc:subject>
  <dc:creator>jeanhump</dc:creator>
  <cp:keywords>KEEP</cp:keywords>
  <dc:description/>
  <cp:lastModifiedBy>Miller, Claire P.</cp:lastModifiedBy>
  <cp:revision>2</cp:revision>
  <cp:lastPrinted>2022-11-16T12:14:00Z</cp:lastPrinted>
  <dcterms:created xsi:type="dcterms:W3CDTF">2026-05-20T11:20:00Z</dcterms:created>
  <dcterms:modified xsi:type="dcterms:W3CDTF">2026-05-20T11:20:00Z</dcterms:modified>
</cp:coreProperties>
</file>