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5EF0EBE4" w14:textId="77777777" w:rsidR="003B7845" w:rsidRPr="000B7CD8" w:rsidRDefault="003B7845" w:rsidP="003B784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B7CD8">
              <w:rPr>
                <w:rFonts w:ascii="Arial" w:hAnsi="Arial" w:cs="Arial"/>
                <w:sz w:val="23"/>
                <w:szCs w:val="23"/>
              </w:rPr>
              <w:t>Collection and Recovery Processing</w:t>
            </w:r>
          </w:p>
          <w:p w14:paraId="332FF35A" w14:textId="5B9677AC" w:rsidR="00801949" w:rsidRPr="000B7CD8" w:rsidRDefault="003B7845" w:rsidP="003B7845">
            <w:pPr>
              <w:rPr>
                <w:rFonts w:ascii="Arial" w:eastAsia="Arial" w:hAnsi="Arial" w:cs="Arial"/>
                <w:lang w:val="en-US"/>
              </w:rPr>
            </w:pPr>
            <w:r w:rsidRPr="000B7CD8">
              <w:rPr>
                <w:rFonts w:ascii="Arial" w:hAnsi="Arial" w:cs="Arial"/>
                <w:sz w:val="23"/>
                <w:szCs w:val="23"/>
              </w:rPr>
              <w:t>Specialist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2612BA73" w:rsidR="00801949" w:rsidRPr="000B7CD8" w:rsidRDefault="003B7845" w:rsidP="05E66D72">
            <w:pPr>
              <w:rPr>
                <w:rFonts w:ascii="Arial" w:eastAsia="Arial" w:hAnsi="Arial" w:cs="Arial"/>
                <w:lang w:val="en-US"/>
              </w:rPr>
            </w:pPr>
            <w:r w:rsidRPr="000B7CD8">
              <w:rPr>
                <w:rFonts w:ascii="Arial" w:hAnsi="Arial" w:cs="Arial"/>
                <w:sz w:val="23"/>
                <w:szCs w:val="23"/>
              </w:rPr>
              <w:t>Band F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3EAB79B6" w:rsidR="00594118" w:rsidRPr="000B7CD8" w:rsidRDefault="003B7845" w:rsidP="05E66D72">
            <w:pPr>
              <w:rPr>
                <w:rFonts w:ascii="Arial" w:eastAsia="Arial" w:hAnsi="Arial" w:cs="Arial"/>
              </w:rPr>
            </w:pPr>
            <w:r w:rsidRPr="000B7CD8">
              <w:rPr>
                <w:rFonts w:ascii="Arial" w:hAnsi="Arial" w:cs="Arial"/>
                <w:sz w:val="23"/>
                <w:szCs w:val="23"/>
              </w:rPr>
              <w:t>Collection and Recovery Team Leader</w:t>
            </w:r>
          </w:p>
          <w:p w14:paraId="7C7E65C0" w14:textId="03BF07A0" w:rsidR="007102FC" w:rsidRPr="000B7CD8" w:rsidRDefault="007102FC" w:rsidP="00001C6C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78A6192E" w:rsidR="005D45B8" w:rsidRPr="000B7CD8" w:rsidRDefault="003B7845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0B7CD8">
              <w:rPr>
                <w:rFonts w:ascii="Arial" w:hAnsi="Arial" w:cs="Arial"/>
                <w:sz w:val="23"/>
                <w:szCs w:val="23"/>
              </w:rPr>
              <w:t>BUS0015G</w:t>
            </w:r>
          </w:p>
        </w:tc>
      </w:tr>
    </w:tbl>
    <w:p w14:paraId="6F798499" w14:textId="62ECC961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51503C33" w14:textId="4325F786" w:rsidR="000B7CD8" w:rsidRPr="000B7CD8" w:rsidRDefault="000B7CD8" w:rsidP="000B7CD8">
      <w:pPr>
        <w:spacing w:after="302" w:line="250" w:lineRule="auto"/>
        <w:ind w:left="-5" w:hanging="10"/>
        <w:jc w:val="both"/>
        <w:rPr>
          <w:rFonts w:ascii="Arial" w:eastAsia="Arial" w:hAnsi="Arial" w:cs="Arial"/>
          <w:strike/>
          <w:color w:val="000000"/>
          <w:sz w:val="24"/>
          <w:szCs w:val="24"/>
          <w:lang w:eastAsia="en-GB"/>
        </w:rPr>
      </w:pPr>
      <w:r w:rsidRPr="00600AAC">
        <w:rPr>
          <w:rFonts w:ascii="Arial" w:eastAsia="Arial" w:hAnsi="Arial" w:cs="Arial"/>
          <w:sz w:val="24"/>
          <w:szCs w:val="24"/>
        </w:rPr>
        <w:t xml:space="preserve">To administer a range of services within Revenues and Benefits, to maximise revenue collection whilst ensuring the safeguarding of Wirral residents. </w:t>
      </w:r>
      <w:r w:rsidRPr="00600AAC">
        <w:rPr>
          <w:rFonts w:ascii="Arial" w:eastAsia="Arial" w:hAnsi="Arial" w:cs="Arial"/>
          <w:sz w:val="24"/>
          <w:szCs w:val="24"/>
          <w:lang w:eastAsia="en-GB"/>
        </w:rPr>
        <w:t xml:space="preserve">Provide advice and guidance in cases of complexity, sensitivity and/or challenge, to internal and external customers and colleagues, </w:t>
      </w:r>
      <w:proofErr w:type="gramStart"/>
      <w:r w:rsidRPr="00600AAC">
        <w:rPr>
          <w:rFonts w:ascii="Arial" w:eastAsia="Arial" w:hAnsi="Arial" w:cs="Arial"/>
          <w:sz w:val="24"/>
          <w:szCs w:val="24"/>
          <w:lang w:eastAsia="en-GB"/>
        </w:rPr>
        <w:t>with regard to</w:t>
      </w:r>
      <w:proofErr w:type="gramEnd"/>
      <w:r w:rsidRPr="00600AAC">
        <w:rPr>
          <w:rFonts w:ascii="Arial" w:eastAsia="Arial" w:hAnsi="Arial" w:cs="Arial"/>
          <w:sz w:val="24"/>
          <w:szCs w:val="24"/>
          <w:lang w:eastAsia="en-GB"/>
        </w:rPr>
        <w:t xml:space="preserve"> collection and recovery in compliance with legislation and regulation.</w:t>
      </w:r>
      <w:r w:rsidRPr="000B7CD8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</w:p>
    <w:p w14:paraId="4D2D947E" w14:textId="77777777" w:rsidR="00177E34" w:rsidRDefault="009B76D0" w:rsidP="00177E34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06C9694B" w14:textId="25E75453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Work autonomously, applying knowledge and understanding of the specialist area to</w:t>
      </w:r>
    </w:p>
    <w:p w14:paraId="77D91D10" w14:textId="5818D84A" w:rsidR="00177E34" w:rsidRPr="00991798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determine an appropriate course of action that produces a consistent and accurate</w:t>
      </w:r>
    </w:p>
    <w:p w14:paraId="5F3CDF34" w14:textId="77777777" w:rsidR="00177E34" w:rsidRPr="00991798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result.</w:t>
      </w:r>
    </w:p>
    <w:p w14:paraId="3D4BB96A" w14:textId="24981243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Audit cases, systems and processes to ensure compliance with legislation and</w:t>
      </w:r>
    </w:p>
    <w:p w14:paraId="1D14E416" w14:textId="77777777" w:rsidR="00177E34" w:rsidRPr="00991798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procedure to reduce the risk of challenge, investigation, legal intervention and/or</w:t>
      </w:r>
    </w:p>
    <w:p w14:paraId="457EEBE5" w14:textId="77777777" w:rsidR="00177E34" w:rsidRPr="00991798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damage to the authority’s reputation.</w:t>
      </w:r>
    </w:p>
    <w:p w14:paraId="312C8A1B" w14:textId="2B3D47E5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Assist Technical Specialist in the preparation and presentation of cases in response</w:t>
      </w:r>
    </w:p>
    <w:p w14:paraId="14BB0674" w14:textId="77777777" w:rsidR="00177E34" w:rsidRPr="00991798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to complaints and/ or at tribunals or court using research and analysis of information,</w:t>
      </w:r>
    </w:p>
    <w:p w14:paraId="65F33F0B" w14:textId="77777777" w:rsidR="00177E34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detailed knowledge and interpretation of legislation and financial options.</w:t>
      </w:r>
    </w:p>
    <w:p w14:paraId="7CA93940" w14:textId="1A7D50AE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Maintain and update the Enforcement Agents Management Information systems</w:t>
      </w:r>
    </w:p>
    <w:p w14:paraId="03064710" w14:textId="77777777" w:rsidR="00177E34" w:rsidRPr="00991798" w:rsidRDefault="00177E34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liaising directly with both internal and external enforcement teams as required.</w:t>
      </w:r>
    </w:p>
    <w:p w14:paraId="26F94FB3" w14:textId="1815E19F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Assist in maintaining recovery records across the service area in the Oracle Fusions,</w:t>
      </w:r>
    </w:p>
    <w:p w14:paraId="2630E076" w14:textId="77777777" w:rsidR="00EE7165" w:rsidRPr="00991798" w:rsidRDefault="00177E34" w:rsidP="00581CD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Civica Legal and other appropriate document management systems.</w:t>
      </w:r>
    </w:p>
    <w:p w14:paraId="733D9B55" w14:textId="6AE8CDDB" w:rsidR="00177E34" w:rsidRPr="00991798" w:rsidRDefault="00177E34" w:rsidP="00894FA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Provide any supporting documentation to Corporate Legal Services as required.</w:t>
      </w:r>
    </w:p>
    <w:p w14:paraId="1D7CEEF0" w14:textId="39AFCA88" w:rsidR="00177E34" w:rsidRPr="00991798" w:rsidRDefault="00177E34" w:rsidP="00894FA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Undertake tracing activities.</w:t>
      </w:r>
    </w:p>
    <w:p w14:paraId="5CE725C2" w14:textId="49B48F94" w:rsidR="00177E34" w:rsidRPr="00581CD9" w:rsidRDefault="00177E34" w:rsidP="00581CD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1CD9">
        <w:rPr>
          <w:rFonts w:ascii="Arial" w:hAnsi="Arial" w:cs="Arial"/>
          <w:sz w:val="24"/>
          <w:szCs w:val="24"/>
        </w:rPr>
        <w:t>Investigate recovery of debts in accordance with the recovery strategy/action plan as</w:t>
      </w:r>
    </w:p>
    <w:p w14:paraId="7C98FCB5" w14:textId="55B4EC6D" w:rsidR="00177E34" w:rsidRPr="00991798" w:rsidRDefault="00177E34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instructed by the Revenues and Benefits Manager (Governance and Support)</w:t>
      </w:r>
      <w:r w:rsidR="00AA4575">
        <w:rPr>
          <w:rFonts w:ascii="Arial" w:hAnsi="Arial" w:cs="Arial"/>
          <w:sz w:val="24"/>
          <w:szCs w:val="24"/>
        </w:rPr>
        <w:t xml:space="preserve"> </w:t>
      </w:r>
      <w:r w:rsidRPr="00991798">
        <w:rPr>
          <w:rFonts w:ascii="Arial" w:hAnsi="Arial" w:cs="Arial"/>
          <w:sz w:val="24"/>
          <w:szCs w:val="24"/>
        </w:rPr>
        <w:t>in accordance with the Fair Debt Policy and Breathing Space</w:t>
      </w:r>
      <w:r w:rsidR="00AA4575">
        <w:rPr>
          <w:rFonts w:ascii="Arial" w:hAnsi="Arial" w:cs="Arial"/>
          <w:sz w:val="24"/>
          <w:szCs w:val="24"/>
        </w:rPr>
        <w:t xml:space="preserve"> </w:t>
      </w:r>
      <w:r w:rsidRPr="00991798">
        <w:rPr>
          <w:rFonts w:ascii="Arial" w:hAnsi="Arial" w:cs="Arial"/>
          <w:sz w:val="24"/>
          <w:szCs w:val="24"/>
        </w:rPr>
        <w:t>regulations.</w:t>
      </w:r>
    </w:p>
    <w:p w14:paraId="2AC74339" w14:textId="73261C3A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Assist Team Leader to ensure all customer, councillor, MP and FOI enquiries are</w:t>
      </w:r>
    </w:p>
    <w:p w14:paraId="577AC0C0" w14:textId="77777777" w:rsidR="00EE7165" w:rsidRPr="00991798" w:rsidRDefault="00177E34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handled efficiently.</w:t>
      </w:r>
    </w:p>
    <w:p w14:paraId="4C0919CB" w14:textId="595B425B" w:rsidR="00177E34" w:rsidRPr="00991798" w:rsidRDefault="00177E34" w:rsidP="00894FA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Provide administrative support to Team Leader/ Operational Manager as required.</w:t>
      </w:r>
    </w:p>
    <w:p w14:paraId="142F5F62" w14:textId="05CCACE4" w:rsidR="00177E34" w:rsidRPr="00991798" w:rsidRDefault="00177E34" w:rsidP="00894FA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Ensure that workloads are prioritised and deadlines are achieved with agreed</w:t>
      </w:r>
    </w:p>
    <w:p w14:paraId="786AF5E2" w14:textId="77777777" w:rsidR="00177E34" w:rsidRPr="00991798" w:rsidRDefault="00177E34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performance targets.</w:t>
      </w:r>
    </w:p>
    <w:p w14:paraId="3A67E3A6" w14:textId="34FD88A0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Conduct interviews/ home visits to customers on behalf of the team, applying empathy</w:t>
      </w:r>
    </w:p>
    <w:p w14:paraId="3E953D95" w14:textId="77777777" w:rsidR="00177E34" w:rsidRPr="00991798" w:rsidRDefault="00177E34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lastRenderedPageBreak/>
        <w:t>to protect vulnerable customers from poverty. Be proactive in contributing to the</w:t>
      </w:r>
    </w:p>
    <w:p w14:paraId="7E6854A4" w14:textId="77777777" w:rsidR="00177E34" w:rsidRPr="00991798" w:rsidRDefault="00177E34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achievement of revenues statistical and qualitative performance targets.</w:t>
      </w:r>
    </w:p>
    <w:p w14:paraId="03841DC7" w14:textId="349951D2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 xml:space="preserve"> Adhering to Council Policies, legislation and procedures, to ensure documents are</w:t>
      </w:r>
    </w:p>
    <w:p w14:paraId="7157AE97" w14:textId="77777777" w:rsidR="00600AAC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processed in accordance with the Council’s retention and destruction policies</w:t>
      </w:r>
    </w:p>
    <w:p w14:paraId="2B4CEBCF" w14:textId="61A0CFFB" w:rsidR="003F02DF" w:rsidRPr="00600AAC" w:rsidRDefault="003F02DF" w:rsidP="00600AA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0AAC">
        <w:rPr>
          <w:rFonts w:ascii="Arial" w:hAnsi="Arial" w:cs="Arial"/>
          <w:sz w:val="24"/>
          <w:szCs w:val="24"/>
        </w:rPr>
        <w:t>Arrange payment of claims in accordance with legislation, department objectives and in</w:t>
      </w:r>
    </w:p>
    <w:p w14:paraId="40FF27B6" w14:textId="77777777" w:rsidR="003F02DF" w:rsidRPr="00AA4575" w:rsidRDefault="003F02DF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A4575">
        <w:rPr>
          <w:rFonts w:ascii="Arial" w:hAnsi="Arial" w:cs="Arial"/>
          <w:sz w:val="24"/>
          <w:szCs w:val="24"/>
        </w:rPr>
        <w:t>accordance with budgetary resources and departmental service priorities.</w:t>
      </w:r>
    </w:p>
    <w:p w14:paraId="17A33DD9" w14:textId="77777777" w:rsidR="003F02DF" w:rsidRPr="003F02DF" w:rsidRDefault="003F02DF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Record receipt of payments in accordance with procedures and process for banking.</w:t>
      </w:r>
    </w:p>
    <w:p w14:paraId="6C88614E" w14:textId="77777777" w:rsidR="003F02DF" w:rsidRPr="003F02DF" w:rsidRDefault="003F02DF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Ensure that document management is timely, accurate and in compliance with Council</w:t>
      </w:r>
    </w:p>
    <w:p w14:paraId="4709E55F" w14:textId="77777777" w:rsidR="003F02DF" w:rsidRPr="00AA4575" w:rsidRDefault="003F02DF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A4575">
        <w:rPr>
          <w:rFonts w:ascii="Arial" w:hAnsi="Arial" w:cs="Arial"/>
          <w:sz w:val="24"/>
          <w:szCs w:val="24"/>
        </w:rPr>
        <w:t>policy and procedures and legislative requirements.</w:t>
      </w:r>
    </w:p>
    <w:p w14:paraId="76AB78F9" w14:textId="77777777" w:rsidR="003F02DF" w:rsidRPr="00991798" w:rsidRDefault="003F02DF" w:rsidP="00177E34">
      <w:pPr>
        <w:pStyle w:val="Title14ptBlueAligntoLeftTITLES"/>
        <w:rPr>
          <w:rFonts w:ascii="Arial" w:eastAsia="Arial" w:hAnsi="Arial" w:cs="Arial"/>
          <w:b w:val="0"/>
          <w:bCs w:val="0"/>
          <w:caps w:val="0"/>
          <w:color w:val="auto"/>
          <w:spacing w:val="30"/>
          <w:sz w:val="24"/>
          <w:szCs w:val="24"/>
        </w:rPr>
      </w:pPr>
    </w:p>
    <w:p w14:paraId="01ED3420" w14:textId="196275DC" w:rsidR="00EE7165" w:rsidRPr="003F02DF" w:rsidRDefault="00EE7165" w:rsidP="00EE7165">
      <w:pPr>
        <w:rPr>
          <w:rFonts w:ascii="Arial" w:eastAsia="Arial" w:hAnsi="Arial" w:cs="Arial"/>
          <w:b/>
          <w:bCs/>
          <w:color w:val="333333"/>
          <w:sz w:val="24"/>
          <w:szCs w:val="24"/>
        </w:rPr>
      </w:pPr>
      <w:r w:rsidRPr="003F02DF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Communication, Engagement and Training: </w:t>
      </w:r>
    </w:p>
    <w:p w14:paraId="19CE98C7" w14:textId="77777777" w:rsidR="00581CD9" w:rsidRPr="00581CD9" w:rsidRDefault="003F02DF" w:rsidP="00581C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eastAsia="Arial" w:hAnsi="Arial" w:cs="Arial"/>
          <w:color w:val="333333"/>
          <w:sz w:val="24"/>
          <w:szCs w:val="24"/>
        </w:rPr>
        <w:t>Inbound and outbound communication through all media, such as written, telephone, email and to conduct face to face visits with customers.</w:t>
      </w:r>
    </w:p>
    <w:p w14:paraId="4D33B210" w14:textId="25C7C783" w:rsidR="00581CD9" w:rsidRPr="00991798" w:rsidRDefault="00581CD9" w:rsidP="00581C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Liaise with customers in response to complex enquiries and advice on revenue</w:t>
      </w:r>
    </w:p>
    <w:p w14:paraId="5342F2A5" w14:textId="77777777" w:rsidR="00581CD9" w:rsidRPr="00991798" w:rsidRDefault="00581CD9" w:rsidP="00581CD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processes and outcomes.</w:t>
      </w:r>
    </w:p>
    <w:p w14:paraId="3D9456EF" w14:textId="77777777" w:rsidR="003F02DF" w:rsidRDefault="003F02DF" w:rsidP="003F02DF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333333"/>
          <w:sz w:val="24"/>
          <w:szCs w:val="24"/>
        </w:rPr>
      </w:pPr>
      <w:r w:rsidRPr="003F02DF">
        <w:rPr>
          <w:rFonts w:ascii="Arial" w:eastAsia="Arial" w:hAnsi="Arial" w:cs="Arial"/>
          <w:color w:val="333333"/>
          <w:sz w:val="24"/>
          <w:szCs w:val="24"/>
        </w:rPr>
        <w:t xml:space="preserve">The provision of support at the magistrate’s court in respect of Council Tax liability orders. </w:t>
      </w:r>
    </w:p>
    <w:p w14:paraId="79215F67" w14:textId="77777777" w:rsidR="00AA4575" w:rsidRPr="00991798" w:rsidRDefault="00AA4575" w:rsidP="00AA457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Liaise with external sources as required i.e. Department for Work and Pension, Office</w:t>
      </w:r>
    </w:p>
    <w:p w14:paraId="1055D913" w14:textId="7F3DE3E6" w:rsidR="00AA4575" w:rsidRPr="00600AAC" w:rsidRDefault="00AA4575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 xml:space="preserve">of the Public Guardian </w:t>
      </w:r>
      <w:r w:rsidRPr="00600AAC">
        <w:rPr>
          <w:rFonts w:ascii="Arial" w:hAnsi="Arial" w:cs="Arial"/>
          <w:sz w:val="24"/>
          <w:szCs w:val="24"/>
        </w:rPr>
        <w:t>and Magistrate/County Court.</w:t>
      </w:r>
    </w:p>
    <w:p w14:paraId="0270D5C9" w14:textId="6A03F8C0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Provide advice and guidance, both to customers and colleagues, on services, policies</w:t>
      </w:r>
    </w:p>
    <w:p w14:paraId="3DC639B7" w14:textId="77777777" w:rsidR="00177E34" w:rsidRPr="003F02DF" w:rsidRDefault="00177E34" w:rsidP="003F02D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and processes including non-routine enquiries to ensure that correct procedures are</w:t>
      </w:r>
    </w:p>
    <w:p w14:paraId="78A0F613" w14:textId="77777777" w:rsidR="00177E34" w:rsidRPr="003F02DF" w:rsidRDefault="00177E34" w:rsidP="003F02D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being applied.</w:t>
      </w:r>
    </w:p>
    <w:p w14:paraId="5E24EE48" w14:textId="42D74B45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Assist in the training and mentoring of colleagues to help to alleviate complaints and legal</w:t>
      </w:r>
      <w:r w:rsidR="003F02DF" w:rsidRPr="003F02DF">
        <w:rPr>
          <w:rFonts w:ascii="Arial" w:hAnsi="Arial" w:cs="Arial"/>
          <w:sz w:val="24"/>
          <w:szCs w:val="24"/>
        </w:rPr>
        <w:t xml:space="preserve"> </w:t>
      </w:r>
      <w:r w:rsidRPr="003F02DF">
        <w:rPr>
          <w:rFonts w:ascii="Arial" w:hAnsi="Arial" w:cs="Arial"/>
          <w:sz w:val="24"/>
          <w:szCs w:val="24"/>
        </w:rPr>
        <w:t>challenges.</w:t>
      </w:r>
    </w:p>
    <w:p w14:paraId="49D62250" w14:textId="1F8C7BB2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Develop constructive working relationships with colleagues and customers.</w:t>
      </w:r>
    </w:p>
    <w:p w14:paraId="10E922F5" w14:textId="4F4B975D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 xml:space="preserve">Provide and promote a customer focussed service </w:t>
      </w:r>
      <w:proofErr w:type="gramStart"/>
      <w:r w:rsidRPr="003F02DF">
        <w:rPr>
          <w:rFonts w:ascii="Arial" w:hAnsi="Arial" w:cs="Arial"/>
          <w:sz w:val="24"/>
          <w:szCs w:val="24"/>
        </w:rPr>
        <w:t>in</w:t>
      </w:r>
      <w:proofErr w:type="gramEnd"/>
      <w:r w:rsidRPr="003F02DF">
        <w:rPr>
          <w:rFonts w:ascii="Arial" w:hAnsi="Arial" w:cs="Arial"/>
          <w:sz w:val="24"/>
          <w:szCs w:val="24"/>
        </w:rPr>
        <w:t xml:space="preserve"> conjunction with other Council</w:t>
      </w:r>
    </w:p>
    <w:p w14:paraId="5AEEBC16" w14:textId="77777777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service providers.</w:t>
      </w:r>
    </w:p>
    <w:p w14:paraId="7581EDF6" w14:textId="2CC81E58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Available to interchange between roles within the service depending on business,</w:t>
      </w:r>
    </w:p>
    <w:p w14:paraId="1492E411" w14:textId="77777777" w:rsidR="00177E34" w:rsidRPr="003F02DF" w:rsidRDefault="00177E34" w:rsidP="003F02D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legislative or Central Government requirements.</w:t>
      </w:r>
    </w:p>
    <w:p w14:paraId="73948DC0" w14:textId="3DB06AAF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When providing information or investigating an enquiry or overpayment ensure that</w:t>
      </w:r>
    </w:p>
    <w:p w14:paraId="250EE448" w14:textId="77777777" w:rsidR="00177E34" w:rsidRPr="00581CD9" w:rsidRDefault="00177E34" w:rsidP="00581CD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81CD9">
        <w:rPr>
          <w:rFonts w:ascii="Arial" w:hAnsi="Arial" w:cs="Arial"/>
          <w:sz w:val="24"/>
          <w:szCs w:val="24"/>
        </w:rPr>
        <w:t>deadlines are met to enable others to progress the outcomes.</w:t>
      </w:r>
    </w:p>
    <w:p w14:paraId="6E4770BD" w14:textId="095D6488" w:rsidR="00177E34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Escalate complex problems to</w:t>
      </w:r>
      <w:r w:rsidR="00581CD9">
        <w:rPr>
          <w:rFonts w:ascii="Arial" w:hAnsi="Arial" w:cs="Arial"/>
          <w:sz w:val="24"/>
          <w:szCs w:val="24"/>
        </w:rPr>
        <w:t xml:space="preserve"> the Technical Specialist or line manager</w:t>
      </w:r>
      <w:r w:rsidRPr="003F02DF">
        <w:rPr>
          <w:rFonts w:ascii="Arial" w:hAnsi="Arial" w:cs="Arial"/>
          <w:sz w:val="24"/>
          <w:szCs w:val="24"/>
        </w:rPr>
        <w:t xml:space="preserve"> as required.</w:t>
      </w:r>
    </w:p>
    <w:p w14:paraId="28ED93BB" w14:textId="77777777" w:rsidR="00581CD9" w:rsidRDefault="00581CD9" w:rsidP="0058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4EE9DB" w14:textId="77777777" w:rsidR="00581CD9" w:rsidRDefault="00581CD9" w:rsidP="0058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384A3C" w14:textId="033AAC6E" w:rsidR="00177E34" w:rsidRPr="0056222A" w:rsidRDefault="00991798" w:rsidP="00177E34">
      <w:pPr>
        <w:rPr>
          <w:rFonts w:ascii="Arial" w:eastAsia="Arial" w:hAnsi="Arial" w:cs="Arial"/>
          <w:b/>
          <w:bCs/>
          <w:color w:val="333333"/>
          <w:sz w:val="24"/>
          <w:szCs w:val="24"/>
        </w:rPr>
      </w:pPr>
      <w:r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>Data Analysis and Decision-Making:</w:t>
      </w:r>
      <w:r w:rsidR="0056222A"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  </w:t>
      </w:r>
    </w:p>
    <w:p w14:paraId="55284794" w14:textId="77777777" w:rsidR="0056222A" w:rsidRDefault="0056222A" w:rsidP="0056222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  <w:sz w:val="24"/>
          <w:szCs w:val="24"/>
        </w:rPr>
      </w:pPr>
      <w:r w:rsidRPr="0056222A">
        <w:rPr>
          <w:rFonts w:ascii="Arial" w:eastAsia="Arial" w:hAnsi="Arial" w:cs="Arial"/>
          <w:color w:val="333333"/>
          <w:sz w:val="24"/>
          <w:szCs w:val="24"/>
        </w:rPr>
        <w:t>Adhere to well defined standard business processes to analyse information and perform related complex tasks.</w:t>
      </w:r>
    </w:p>
    <w:p w14:paraId="55487AEA" w14:textId="77777777" w:rsidR="0056222A" w:rsidRPr="0056222A" w:rsidRDefault="0056222A" w:rsidP="005622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222A">
        <w:rPr>
          <w:rFonts w:ascii="Arial" w:hAnsi="Arial" w:cs="Arial"/>
          <w:sz w:val="24"/>
          <w:szCs w:val="24"/>
        </w:rPr>
        <w:t>Provide advice and support to colleagues during periods of challenge or escalation of</w:t>
      </w:r>
    </w:p>
    <w:p w14:paraId="58A051AD" w14:textId="77777777" w:rsidR="0056222A" w:rsidRPr="0056222A" w:rsidRDefault="0056222A" w:rsidP="00581CD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6222A">
        <w:rPr>
          <w:rFonts w:ascii="Arial" w:hAnsi="Arial" w:cs="Arial"/>
          <w:sz w:val="24"/>
          <w:szCs w:val="24"/>
        </w:rPr>
        <w:t>serious and/or complex cases.</w:t>
      </w:r>
    </w:p>
    <w:p w14:paraId="554E59A2" w14:textId="1C8CB59C" w:rsidR="0056222A" w:rsidRPr="00581CD9" w:rsidRDefault="0056222A" w:rsidP="007134B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1CD9">
        <w:rPr>
          <w:rFonts w:ascii="Arial" w:hAnsi="Arial" w:cs="Arial"/>
          <w:sz w:val="24"/>
          <w:szCs w:val="24"/>
        </w:rPr>
        <w:t>Contribute to the development and improvement of business support/systems by sharing</w:t>
      </w:r>
      <w:r w:rsidR="00581CD9">
        <w:rPr>
          <w:rFonts w:ascii="Arial" w:hAnsi="Arial" w:cs="Arial"/>
          <w:sz w:val="24"/>
          <w:szCs w:val="24"/>
        </w:rPr>
        <w:t xml:space="preserve"> </w:t>
      </w:r>
      <w:r w:rsidRPr="00581CD9">
        <w:rPr>
          <w:rFonts w:ascii="Arial" w:hAnsi="Arial" w:cs="Arial"/>
          <w:sz w:val="24"/>
          <w:szCs w:val="24"/>
        </w:rPr>
        <w:t>ideas, identifying problems and offering possible resolutions.</w:t>
      </w:r>
    </w:p>
    <w:p w14:paraId="3EE82678" w14:textId="2FFF04C1" w:rsidR="0056222A" w:rsidRDefault="0056222A" w:rsidP="007E349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0AAC">
        <w:rPr>
          <w:rFonts w:ascii="Arial" w:hAnsi="Arial" w:cs="Arial"/>
          <w:sz w:val="24"/>
          <w:szCs w:val="24"/>
        </w:rPr>
        <w:t xml:space="preserve">Adhere to </w:t>
      </w:r>
      <w:r w:rsidRPr="0056222A">
        <w:rPr>
          <w:rFonts w:ascii="Arial" w:hAnsi="Arial" w:cs="Arial"/>
          <w:sz w:val="24"/>
          <w:szCs w:val="24"/>
        </w:rPr>
        <w:t xml:space="preserve">investigation procedures and processes </w:t>
      </w:r>
      <w:r w:rsidR="003F02DF">
        <w:rPr>
          <w:rFonts w:ascii="Arial" w:hAnsi="Arial" w:cs="Arial"/>
          <w:sz w:val="24"/>
          <w:szCs w:val="24"/>
        </w:rPr>
        <w:t xml:space="preserve">to ensure there is sufficient evidence to make an informed decision </w:t>
      </w:r>
      <w:r w:rsidRPr="0056222A">
        <w:rPr>
          <w:rFonts w:ascii="Arial" w:hAnsi="Arial" w:cs="Arial"/>
          <w:sz w:val="24"/>
          <w:szCs w:val="24"/>
        </w:rPr>
        <w:t xml:space="preserve">to proceed with </w:t>
      </w:r>
      <w:r>
        <w:rPr>
          <w:rFonts w:ascii="Arial" w:hAnsi="Arial" w:cs="Arial"/>
          <w:sz w:val="24"/>
          <w:szCs w:val="24"/>
        </w:rPr>
        <w:t>t</w:t>
      </w:r>
      <w:r w:rsidR="003F02DF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</w:t>
      </w:r>
      <w:r w:rsidRPr="0056222A">
        <w:rPr>
          <w:rFonts w:ascii="Arial" w:hAnsi="Arial" w:cs="Arial"/>
          <w:sz w:val="24"/>
          <w:szCs w:val="24"/>
        </w:rPr>
        <w:t xml:space="preserve">prosecution of </w:t>
      </w:r>
      <w:r w:rsidR="003F02DF">
        <w:rPr>
          <w:rFonts w:ascii="Arial" w:hAnsi="Arial" w:cs="Arial"/>
          <w:sz w:val="24"/>
          <w:szCs w:val="24"/>
        </w:rPr>
        <w:t xml:space="preserve">an </w:t>
      </w:r>
      <w:r w:rsidRPr="0056222A">
        <w:rPr>
          <w:rFonts w:ascii="Arial" w:hAnsi="Arial" w:cs="Arial"/>
          <w:sz w:val="24"/>
          <w:szCs w:val="24"/>
        </w:rPr>
        <w:t>applicant.</w:t>
      </w:r>
    </w:p>
    <w:p w14:paraId="6C25A066" w14:textId="77777777" w:rsidR="00581CD9" w:rsidRPr="003F02DF" w:rsidRDefault="00581CD9" w:rsidP="00581C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 xml:space="preserve">Apply knowledge and understanding of the specialist area </w:t>
      </w:r>
      <w:proofErr w:type="gramStart"/>
      <w:r w:rsidRPr="003F02DF">
        <w:rPr>
          <w:rFonts w:ascii="Arial" w:hAnsi="Arial" w:cs="Arial"/>
          <w:sz w:val="24"/>
          <w:szCs w:val="24"/>
        </w:rPr>
        <w:t>in order to</w:t>
      </w:r>
      <w:proofErr w:type="gramEnd"/>
      <w:r w:rsidRPr="003F02DF">
        <w:rPr>
          <w:rFonts w:ascii="Arial" w:hAnsi="Arial" w:cs="Arial"/>
          <w:sz w:val="24"/>
          <w:szCs w:val="24"/>
        </w:rPr>
        <w:t xml:space="preserve"> determine an</w:t>
      </w:r>
    </w:p>
    <w:p w14:paraId="7A87638F" w14:textId="77777777" w:rsidR="00581CD9" w:rsidRPr="00581CD9" w:rsidRDefault="00581CD9" w:rsidP="00581CD9">
      <w:pPr>
        <w:ind w:left="360"/>
        <w:rPr>
          <w:rFonts w:ascii="Arial" w:eastAsia="Arial" w:hAnsi="Arial" w:cs="Arial"/>
          <w:b/>
          <w:bCs/>
          <w:color w:val="333333"/>
          <w:sz w:val="24"/>
          <w:szCs w:val="24"/>
        </w:rPr>
      </w:pPr>
      <w:r w:rsidRPr="00581CD9">
        <w:rPr>
          <w:rFonts w:ascii="Arial" w:hAnsi="Arial" w:cs="Arial"/>
          <w:sz w:val="24"/>
          <w:szCs w:val="24"/>
        </w:rPr>
        <w:lastRenderedPageBreak/>
        <w:t>appropriate course of action that produces a consistent and accurate result.</w:t>
      </w:r>
    </w:p>
    <w:p w14:paraId="76C484C0" w14:textId="77777777" w:rsidR="00581CD9" w:rsidRPr="00581CD9" w:rsidRDefault="00581CD9" w:rsidP="0058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CE089B" w14:textId="2CD5AA4E" w:rsidR="006631A1" w:rsidRPr="0056222A" w:rsidRDefault="006631A1" w:rsidP="00984F71">
      <w:pPr>
        <w:rPr>
          <w:rFonts w:ascii="Lato" w:eastAsia="Arial" w:hAnsi="Lato" w:cs="Arial"/>
          <w:b/>
          <w:bCs/>
          <w:i/>
          <w:iCs/>
          <w:color w:val="00B050"/>
          <w:sz w:val="24"/>
          <w:szCs w:val="24"/>
        </w:rPr>
      </w:pPr>
      <w:r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>Compliance:</w:t>
      </w:r>
      <w:r w:rsidR="0041295A"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</w:p>
    <w:p w14:paraId="79FD1880" w14:textId="162EB73A" w:rsidR="0062140E" w:rsidRPr="0056222A" w:rsidRDefault="0062140E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  <w:sz w:val="24"/>
          <w:szCs w:val="24"/>
        </w:rPr>
      </w:pPr>
      <w:r w:rsidRPr="0056222A">
        <w:rPr>
          <w:rFonts w:ascii="Arial" w:eastAsia="Arial" w:hAnsi="Arial" w:cs="Arial"/>
          <w:color w:val="333333"/>
          <w:sz w:val="24"/>
          <w:szCs w:val="24"/>
        </w:rPr>
        <w:t>Adhere to and comply with all relevant corporate policies and p</w:t>
      </w:r>
      <w:r w:rsidR="000310F9" w:rsidRPr="0056222A">
        <w:rPr>
          <w:rFonts w:ascii="Arial" w:eastAsia="Arial" w:hAnsi="Arial" w:cs="Arial"/>
          <w:color w:val="333333"/>
          <w:sz w:val="24"/>
          <w:szCs w:val="24"/>
        </w:rPr>
        <w:t>rocedures including Health &amp; Safety, General Data Protection Regulations (GDPR), Corporate Governance and Code of Conduct.</w:t>
      </w:r>
    </w:p>
    <w:p w14:paraId="0719FD4F" w14:textId="699C20E4" w:rsidR="003B058B" w:rsidRPr="0056222A" w:rsidRDefault="003B058B" w:rsidP="00984F71">
      <w:pPr>
        <w:rPr>
          <w:rFonts w:ascii="Arial" w:eastAsia="Arial" w:hAnsi="Arial" w:cs="Arial"/>
          <w:b/>
          <w:bCs/>
          <w:color w:val="333333"/>
          <w:sz w:val="24"/>
          <w:szCs w:val="24"/>
        </w:rPr>
      </w:pPr>
      <w:bookmarkStart w:id="0" w:name="_Hlk142571170"/>
      <w:r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>Other</w:t>
      </w:r>
      <w:r w:rsidR="00A6208B"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>:</w:t>
      </w:r>
      <w:r w:rsidR="0041295A"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</w:p>
    <w:bookmarkEnd w:id="0"/>
    <w:p w14:paraId="0D3AC6D9" w14:textId="3FF72382" w:rsidR="05E66D72" w:rsidRPr="0056222A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  <w:sz w:val="24"/>
          <w:szCs w:val="24"/>
        </w:rPr>
      </w:pPr>
      <w:r w:rsidRPr="0056222A">
        <w:rPr>
          <w:rFonts w:ascii="Arial" w:eastAsia="Arial" w:hAnsi="Arial" w:cs="Arial"/>
          <w:color w:val="333333"/>
          <w:sz w:val="24"/>
          <w:szCs w:val="24"/>
        </w:rPr>
        <w:t xml:space="preserve">Any other duties commensurate with the grade. </w:t>
      </w:r>
    </w:p>
    <w:p w14:paraId="6522EBE6" w14:textId="1516E1A0" w:rsidR="00801949" w:rsidRDefault="00812A43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bookmarkStart w:id="1" w:name="_Hlk80364490"/>
      <w:r w:rsidRPr="0056222A">
        <w:rPr>
          <w:rFonts w:ascii="Arial" w:eastAsia="Arial" w:hAnsi="Arial" w:cs="Arial"/>
          <w:caps w:val="0"/>
          <w:color w:val="4472C4" w:themeColor="accent1"/>
          <w:spacing w:val="30"/>
        </w:rPr>
        <w:t>Role Specific Knowledge, Experience And Skills</w:t>
      </w:r>
    </w:p>
    <w:p w14:paraId="4565319A" w14:textId="77777777" w:rsidR="00581CD9" w:rsidRDefault="00581CD9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</w:p>
    <w:p w14:paraId="0CB60651" w14:textId="12CC6176" w:rsidR="00581CD9" w:rsidRPr="0056222A" w:rsidRDefault="00581CD9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>
        <w:rPr>
          <w:rFonts w:ascii="Arial" w:eastAsia="Arial" w:hAnsi="Arial" w:cs="Arial"/>
          <w:caps w:val="0"/>
          <w:color w:val="4472C4" w:themeColor="accent1"/>
          <w:spacing w:val="30"/>
        </w:rPr>
        <w:t>Essential Criteria</w:t>
      </w:r>
    </w:p>
    <w:p w14:paraId="29F6AE09" w14:textId="77777777" w:rsidR="00E12E79" w:rsidRPr="00B255FD" w:rsidRDefault="00E12E79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</w:p>
    <w:bookmarkEnd w:id="1"/>
    <w:p w14:paraId="6CB29AE0" w14:textId="77777777" w:rsidR="003B7845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2E79">
        <w:rPr>
          <w:rFonts w:ascii="Arial" w:hAnsi="Arial" w:cs="Arial"/>
          <w:b/>
          <w:bCs/>
          <w:sz w:val="24"/>
          <w:szCs w:val="24"/>
        </w:rPr>
        <w:t>Knowledge &amp; Skills:</w:t>
      </w:r>
    </w:p>
    <w:p w14:paraId="308389E3" w14:textId="77777777" w:rsidR="00E12E79" w:rsidRPr="00E12E79" w:rsidRDefault="00E12E79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893DF0" w14:textId="2380C605" w:rsidR="00991798" w:rsidRPr="00E12E79" w:rsidRDefault="00991798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Excellent literacy and numeracy skills.</w:t>
      </w:r>
    </w:p>
    <w:p w14:paraId="1AEC62FC" w14:textId="7F89E9F9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Excellent interpersonal and communication skills</w:t>
      </w:r>
    </w:p>
    <w:p w14:paraId="447231A3" w14:textId="01093FC4" w:rsidR="003B7845" w:rsidRPr="00600AAC" w:rsidRDefault="003B7845" w:rsidP="001D106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AAC">
        <w:rPr>
          <w:rFonts w:ascii="Arial" w:hAnsi="Arial" w:cs="Arial"/>
          <w:sz w:val="24"/>
          <w:szCs w:val="24"/>
        </w:rPr>
        <w:t xml:space="preserve">Able to demonstrate a comprehensive </w:t>
      </w:r>
      <w:r w:rsidR="00E12E79" w:rsidRPr="00600AAC">
        <w:rPr>
          <w:rFonts w:ascii="Arial" w:hAnsi="Arial" w:cs="Arial"/>
          <w:sz w:val="24"/>
          <w:szCs w:val="24"/>
        </w:rPr>
        <w:t xml:space="preserve">knowledge and </w:t>
      </w:r>
      <w:r w:rsidRPr="00600AAC">
        <w:rPr>
          <w:rFonts w:ascii="Arial" w:hAnsi="Arial" w:cs="Arial"/>
          <w:sz w:val="24"/>
          <w:szCs w:val="24"/>
        </w:rPr>
        <w:t>understanding of</w:t>
      </w:r>
      <w:r w:rsidR="00E12E79" w:rsidRPr="00600AAC">
        <w:rPr>
          <w:rFonts w:ascii="Arial" w:hAnsi="Arial" w:cs="Arial"/>
          <w:sz w:val="24"/>
          <w:szCs w:val="24"/>
        </w:rPr>
        <w:t xml:space="preserve"> relevant specialist</w:t>
      </w:r>
      <w:r w:rsidRPr="00600AAC">
        <w:rPr>
          <w:rFonts w:ascii="Arial" w:hAnsi="Arial" w:cs="Arial"/>
          <w:sz w:val="24"/>
          <w:szCs w:val="24"/>
        </w:rPr>
        <w:t xml:space="preserve"> legislation</w:t>
      </w:r>
      <w:r w:rsidR="0056222A" w:rsidRPr="00600AAC">
        <w:rPr>
          <w:rFonts w:ascii="Arial" w:hAnsi="Arial" w:cs="Arial"/>
          <w:sz w:val="24"/>
          <w:szCs w:val="24"/>
        </w:rPr>
        <w:t xml:space="preserve"> relating to collection and recovery within the Revenues and Benefits</w:t>
      </w:r>
      <w:r w:rsidR="00E12E79" w:rsidRPr="00600AAC">
        <w:rPr>
          <w:rFonts w:ascii="Arial" w:hAnsi="Arial" w:cs="Arial"/>
          <w:sz w:val="24"/>
          <w:szCs w:val="24"/>
        </w:rPr>
        <w:t xml:space="preserve">. </w:t>
      </w:r>
      <w:r w:rsidR="0056222A" w:rsidRPr="00600AAC">
        <w:rPr>
          <w:rFonts w:ascii="Arial" w:hAnsi="Arial" w:cs="Arial"/>
          <w:sz w:val="24"/>
          <w:szCs w:val="24"/>
        </w:rPr>
        <w:t xml:space="preserve">service area. </w:t>
      </w:r>
      <w:r w:rsidR="00600AAC" w:rsidRPr="00600AAC">
        <w:rPr>
          <w:rFonts w:ascii="Arial" w:hAnsi="Arial" w:cs="Arial"/>
          <w:sz w:val="24"/>
          <w:szCs w:val="24"/>
        </w:rPr>
        <w:t>E.g. Council</w:t>
      </w:r>
      <w:r w:rsidR="00E12E79" w:rsidRPr="00600AAC">
        <w:rPr>
          <w:rFonts w:ascii="Arial" w:hAnsi="Arial" w:cs="Arial"/>
          <w:sz w:val="24"/>
          <w:szCs w:val="24"/>
        </w:rPr>
        <w:t xml:space="preserve"> Tax, Housing Benefits, Personal Finance and Client Finance </w:t>
      </w:r>
      <w:r w:rsidRPr="00600AAC">
        <w:rPr>
          <w:rFonts w:ascii="Arial" w:hAnsi="Arial" w:cs="Arial"/>
          <w:sz w:val="24"/>
          <w:szCs w:val="24"/>
        </w:rPr>
        <w:t>processing procedures</w:t>
      </w:r>
    </w:p>
    <w:p w14:paraId="545398A6" w14:textId="5F609EB0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Understanding of confidentiality requirements</w:t>
      </w:r>
    </w:p>
    <w:p w14:paraId="2613FEA9" w14:textId="1A189B24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Demonstrate the ability to analyse information and make an appropriate decision on</w:t>
      </w:r>
    </w:p>
    <w:p w14:paraId="681D5184" w14:textId="77777777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a course of action</w:t>
      </w:r>
    </w:p>
    <w:p w14:paraId="47CD10AA" w14:textId="5BBAA43C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Demonstrate comprehensive IT skills e.g. use of Microsoft Office etc.</w:t>
      </w:r>
    </w:p>
    <w:p w14:paraId="21053030" w14:textId="7CA9FFAC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Able to work to deadlines</w:t>
      </w:r>
    </w:p>
    <w:p w14:paraId="17DA2462" w14:textId="77777777" w:rsidR="00E12E79" w:rsidRPr="00E12E79" w:rsidRDefault="00E12E79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166087" w14:textId="77777777" w:rsidR="003B7845" w:rsidRPr="00E12E79" w:rsidRDefault="003B7845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2E79">
        <w:rPr>
          <w:rFonts w:ascii="Arial" w:hAnsi="Arial" w:cs="Arial"/>
          <w:b/>
          <w:bCs/>
          <w:sz w:val="24"/>
          <w:szCs w:val="24"/>
        </w:rPr>
        <w:t>Experience:</w:t>
      </w:r>
    </w:p>
    <w:p w14:paraId="2683B7F7" w14:textId="77777777" w:rsidR="00E12E79" w:rsidRDefault="00E12E79" w:rsidP="00E12E79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881F2A2" w14:textId="26B2701C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Experience of working in a customer service or office environment</w:t>
      </w:r>
    </w:p>
    <w:p w14:paraId="50F50CCE" w14:textId="77777777" w:rsidR="00E12E79" w:rsidRPr="00600AAC" w:rsidRDefault="00E12E79" w:rsidP="00E12E79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00600AAC">
        <w:rPr>
          <w:rFonts w:ascii="Arial" w:eastAsia="Arial" w:hAnsi="Arial" w:cs="Arial"/>
          <w:sz w:val="24"/>
          <w:szCs w:val="24"/>
        </w:rPr>
        <w:t>Experience of data input entry to business support systems</w:t>
      </w:r>
    </w:p>
    <w:p w14:paraId="63F9113A" w14:textId="77777777" w:rsidR="00E12E79" w:rsidRPr="00600AAC" w:rsidRDefault="00E12E79" w:rsidP="00E12E79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00600AAC">
        <w:rPr>
          <w:rFonts w:ascii="Arial" w:eastAsia="Arial" w:hAnsi="Arial" w:cs="Arial"/>
          <w:sz w:val="24"/>
          <w:szCs w:val="24"/>
        </w:rPr>
        <w:t>Experience of working in a customer service or office environment</w:t>
      </w:r>
    </w:p>
    <w:p w14:paraId="67740C22" w14:textId="77777777" w:rsidR="00E12E79" w:rsidRPr="00600AAC" w:rsidRDefault="00E12E79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789438" w14:textId="77777777" w:rsidR="00E12E79" w:rsidRPr="00E12E79" w:rsidRDefault="00E12E79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4617A8" w14:textId="77777777" w:rsidR="003B7845" w:rsidRPr="00581CD9" w:rsidRDefault="003B7845" w:rsidP="00581CD9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 w:rsidRPr="00581CD9">
        <w:rPr>
          <w:rFonts w:ascii="Arial" w:eastAsia="Arial" w:hAnsi="Arial" w:cs="Arial"/>
          <w:caps w:val="0"/>
          <w:color w:val="4472C4" w:themeColor="accent1"/>
          <w:spacing w:val="30"/>
        </w:rPr>
        <w:t>Desirable Criteria</w:t>
      </w:r>
    </w:p>
    <w:p w14:paraId="4CB966A5" w14:textId="77777777" w:rsidR="00581CD9" w:rsidRPr="00E12E79" w:rsidRDefault="00581CD9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06439A" w14:textId="402424A2" w:rsidR="003B7845" w:rsidRPr="00E12E79" w:rsidRDefault="00991798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2E79">
        <w:rPr>
          <w:rFonts w:ascii="Arial" w:hAnsi="Arial" w:cs="Arial"/>
          <w:b/>
          <w:bCs/>
          <w:sz w:val="24"/>
          <w:szCs w:val="24"/>
        </w:rPr>
        <w:t>Experience</w:t>
      </w:r>
    </w:p>
    <w:p w14:paraId="435C2DEE" w14:textId="4C91E4EF" w:rsidR="003B7845" w:rsidRPr="00E12E79" w:rsidRDefault="003B7845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Knowledge and experience of working in a local government transactional</w:t>
      </w:r>
    </w:p>
    <w:p w14:paraId="2A4099D6" w14:textId="425AEC23" w:rsidR="00AE2E99" w:rsidRPr="00E12E79" w:rsidRDefault="003B7845" w:rsidP="00E12E79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environment</w:t>
      </w:r>
    </w:p>
    <w:p w14:paraId="4B2CCE03" w14:textId="7213B158" w:rsidR="00757B16" w:rsidRPr="00E12E79" w:rsidRDefault="00757B16" w:rsidP="00E12E7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79A5D3C4" w14:textId="77777777" w:rsidR="003B7845" w:rsidRPr="00E12E79" w:rsidRDefault="00FE428C" w:rsidP="003B7845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 w:rsidRPr="00E12E79">
        <w:rPr>
          <w:rFonts w:ascii="Arial" w:eastAsia="Arial" w:hAnsi="Arial" w:cs="Arial"/>
          <w:caps w:val="0"/>
          <w:color w:val="4472C4" w:themeColor="accent1"/>
          <w:spacing w:val="30"/>
        </w:rPr>
        <w:lastRenderedPageBreak/>
        <w:t>Additional Information</w:t>
      </w:r>
    </w:p>
    <w:p w14:paraId="0C2F7F1E" w14:textId="77777777" w:rsidR="00E12E79" w:rsidRPr="00600AAC" w:rsidRDefault="00E12E79" w:rsidP="00E12E79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proofErr w:type="gramStart"/>
      <w:r w:rsidRPr="00600AAC">
        <w:rPr>
          <w:rFonts w:ascii="Arial" w:eastAsia="Arial" w:hAnsi="Arial" w:cs="Arial"/>
        </w:rPr>
        <w:t>Display excellent customer care skills at all times</w:t>
      </w:r>
      <w:proofErr w:type="gramEnd"/>
      <w:r w:rsidRPr="00600AAC">
        <w:rPr>
          <w:rFonts w:ascii="Arial" w:eastAsia="Arial" w:hAnsi="Arial" w:cs="Arial"/>
        </w:rPr>
        <w:t>.</w:t>
      </w:r>
    </w:p>
    <w:p w14:paraId="152C5753" w14:textId="77777777" w:rsidR="00E12E79" w:rsidRPr="00600AAC" w:rsidRDefault="00E12E79" w:rsidP="00E12E79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 w:rsidRPr="00600AAC">
        <w:rPr>
          <w:rFonts w:ascii="Arial" w:eastAsia="Arial" w:hAnsi="Arial" w:cs="Arial"/>
        </w:rPr>
        <w:t>Work flexibly to suit the needs of the organisation.</w:t>
      </w:r>
    </w:p>
    <w:p w14:paraId="611ED22F" w14:textId="77777777" w:rsidR="00E12E79" w:rsidRDefault="00E12E79" w:rsidP="00E12E79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 w:rsidRPr="00600AAC">
        <w:rPr>
          <w:rFonts w:ascii="Arial" w:eastAsia="Arial" w:hAnsi="Arial" w:cs="Arial"/>
        </w:rPr>
        <w:t>Work hybrid, with a flexible working approach to accommodate service needs.</w:t>
      </w:r>
    </w:p>
    <w:p w14:paraId="03BA02DA" w14:textId="4B5BEC3C" w:rsidR="005C26E3" w:rsidRPr="00600AAC" w:rsidRDefault="005C26E3" w:rsidP="00E12E79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Basic DBS check required</w:t>
      </w:r>
    </w:p>
    <w:p w14:paraId="05DD1C55" w14:textId="77777777" w:rsidR="00177E34" w:rsidRPr="00600AAC" w:rsidRDefault="00177E34" w:rsidP="003B7845">
      <w:pPr>
        <w:pStyle w:val="Title14ptBlueAligntoLeftTITLES"/>
        <w:rPr>
          <w:rFonts w:ascii="Lato" w:eastAsia="Arial" w:hAnsi="Lato" w:cs="Arial"/>
          <w:caps w:val="0"/>
          <w:color w:val="auto"/>
          <w:spacing w:val="30"/>
        </w:rPr>
      </w:pPr>
    </w:p>
    <w:p w14:paraId="30FBDD31" w14:textId="77777777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2E79">
        <w:rPr>
          <w:rFonts w:ascii="Arial" w:hAnsi="Arial" w:cs="Arial"/>
          <w:b/>
          <w:bCs/>
          <w:sz w:val="24"/>
          <w:szCs w:val="24"/>
        </w:rPr>
        <w:t>NOTE:</w:t>
      </w:r>
    </w:p>
    <w:p w14:paraId="49615EFE" w14:textId="77777777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The job role holder may be required to undertake other reasonable duties</w:t>
      </w:r>
    </w:p>
    <w:p w14:paraId="378606F9" w14:textId="77777777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commensurate with the job role descriptor grade as directed by the Head of</w:t>
      </w:r>
    </w:p>
    <w:p w14:paraId="2BC649FC" w14:textId="77777777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Service.</w:t>
      </w:r>
    </w:p>
    <w:p w14:paraId="711125FB" w14:textId="77777777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This job role profile will be reviewed regularly and may be subject to amendment or</w:t>
      </w:r>
    </w:p>
    <w:p w14:paraId="39EAFB6E" w14:textId="7ED43FA6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 xml:space="preserve">modification at any time after consultation with the post holder. It is not </w:t>
      </w:r>
      <w:r w:rsidR="00B83727" w:rsidRPr="00E12E79">
        <w:rPr>
          <w:rFonts w:ascii="Arial" w:hAnsi="Arial" w:cs="Arial"/>
          <w:sz w:val="24"/>
          <w:szCs w:val="24"/>
        </w:rPr>
        <w:t>definitive</w:t>
      </w:r>
    </w:p>
    <w:p w14:paraId="06BC7E83" w14:textId="77777777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statement of procedures and tasks but sets out the main expectations of the Service in</w:t>
      </w:r>
    </w:p>
    <w:p w14:paraId="57335DD8" w14:textId="084E0903" w:rsidR="00377283" w:rsidRPr="00E12E79" w:rsidRDefault="003B7845" w:rsidP="003B7845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relation to the post holder’s responsibilities and duties.</w:t>
      </w:r>
    </w:p>
    <w:p w14:paraId="4055B1D7" w14:textId="4AE8207D" w:rsidR="00B255FD" w:rsidRPr="00E12E79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E79">
        <w:rPr>
          <w:rFonts w:ascii="Arial" w:eastAsia="Arial" w:hAnsi="Arial" w:cs="Arial"/>
          <w:color w:val="4472C4" w:themeColor="accent1"/>
          <w:sz w:val="24"/>
          <w:szCs w:val="24"/>
        </w:rPr>
        <w:t>Health &amp; Safety Considerations:</w:t>
      </w:r>
    </w:p>
    <w:p w14:paraId="4081C34B" w14:textId="77777777" w:rsidR="00EF6B89" w:rsidRPr="00E12E7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>Prolonged Repetitive Movements/Actions</w:t>
      </w:r>
    </w:p>
    <w:p w14:paraId="1607FCF9" w14:textId="6C525976" w:rsidR="00EF6B89" w:rsidRPr="00E12E7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>Lon</w:t>
      </w:r>
      <w:r w:rsidR="00B255FD"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>e</w:t>
      </w:r>
      <w:r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working</w:t>
      </w:r>
    </w:p>
    <w:p w14:paraId="200F5C85" w14:textId="53B8F93D" w:rsidR="00EF6B89" w:rsidRPr="00E12E79" w:rsidRDefault="003B7845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>Visiting/Court</w:t>
      </w:r>
      <w:r w:rsidR="00EF6B89"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duties</w:t>
      </w:r>
    </w:p>
    <w:p w14:paraId="5F6BC2FF" w14:textId="609B011B" w:rsidR="00412B9B" w:rsidRPr="00E12E7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>Exposure to persons with challenging or aggressive behaviour</w:t>
      </w:r>
    </w:p>
    <w:p w14:paraId="5B479762" w14:textId="77777777" w:rsidR="003B7845" w:rsidRDefault="00FE428C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3B7845">
        <w:rPr>
          <w:rFonts w:ascii="Arial" w:eastAsia="Arial" w:hAnsi="Arial" w:cs="Arial"/>
          <w:caps w:val="0"/>
          <w:color w:val="4472C4" w:themeColor="accent1"/>
          <w:spacing w:val="30"/>
        </w:rPr>
        <w:t xml:space="preserve">Head Of Service </w:t>
      </w:r>
    </w:p>
    <w:p w14:paraId="3AEE2029" w14:textId="348DC49F" w:rsidR="003B7845" w:rsidRDefault="003B7845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 w:rsidRPr="003B7845">
        <w:rPr>
          <w:rFonts w:ascii="Arial" w:eastAsia="Arial" w:hAnsi="Arial" w:cs="Arial"/>
          <w:caps w:val="0"/>
          <w:noProof/>
          <w:color w:val="4472C4" w:themeColor="accent1"/>
          <w:spacing w:val="30"/>
        </w:rPr>
        <w:drawing>
          <wp:inline distT="0" distB="0" distL="0" distR="0" wp14:anchorId="3BFC7771" wp14:editId="79E72BF1">
            <wp:extent cx="456247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34A0C" w14:textId="77777777" w:rsidR="003B7845" w:rsidRDefault="003B7845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</w:p>
    <w:p w14:paraId="49C87BBE" w14:textId="77777777" w:rsidR="003B7845" w:rsidRDefault="003B7845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</w:p>
    <w:p w14:paraId="462C2EA2" w14:textId="0A3B29D2" w:rsidR="008C650E" w:rsidRPr="003B7845" w:rsidRDefault="003B7845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581CD9">
        <w:rPr>
          <w:rFonts w:ascii="Arial" w:eastAsia="Arial" w:hAnsi="Arial" w:cs="Arial"/>
          <w:caps w:val="0"/>
          <w:color w:val="4472C4" w:themeColor="accent1"/>
          <w:spacing w:val="30"/>
        </w:rPr>
        <w:t>06</w:t>
      </w:r>
      <w:r>
        <w:rPr>
          <w:rFonts w:ascii="Arial" w:eastAsia="Arial" w:hAnsi="Arial" w:cs="Arial"/>
          <w:caps w:val="0"/>
          <w:color w:val="4472C4" w:themeColor="accent1"/>
          <w:spacing w:val="30"/>
        </w:rPr>
        <w:t>/08/2</w:t>
      </w:r>
      <w:r w:rsidR="00581CD9">
        <w:rPr>
          <w:rFonts w:ascii="Arial" w:eastAsia="Arial" w:hAnsi="Arial" w:cs="Arial"/>
          <w:caps w:val="0"/>
          <w:color w:val="4472C4" w:themeColor="accent1"/>
          <w:spacing w:val="30"/>
        </w:rPr>
        <w:t>4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B000" w14:textId="77777777" w:rsidR="00410657" w:rsidRDefault="00410657">
      <w:pPr>
        <w:spacing w:after="0" w:line="240" w:lineRule="auto"/>
      </w:pPr>
      <w:r>
        <w:separator/>
      </w:r>
    </w:p>
  </w:endnote>
  <w:endnote w:type="continuationSeparator" w:id="0">
    <w:p w14:paraId="3F137FD5" w14:textId="77777777" w:rsidR="00410657" w:rsidRDefault="00410657">
      <w:pPr>
        <w:spacing w:after="0" w:line="240" w:lineRule="auto"/>
      </w:pPr>
      <w:r>
        <w:continuationSeparator/>
      </w:r>
    </w:p>
  </w:endnote>
  <w:endnote w:type="continuationNotice" w:id="1">
    <w:p w14:paraId="4B9FDE67" w14:textId="77777777" w:rsidR="00410657" w:rsidRDefault="004106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5EC7" w14:textId="77777777" w:rsidR="00410657" w:rsidRDefault="00410657">
      <w:pPr>
        <w:spacing w:after="0" w:line="240" w:lineRule="auto"/>
      </w:pPr>
      <w:r>
        <w:separator/>
      </w:r>
    </w:p>
  </w:footnote>
  <w:footnote w:type="continuationSeparator" w:id="0">
    <w:p w14:paraId="7F2047DE" w14:textId="77777777" w:rsidR="00410657" w:rsidRDefault="00410657">
      <w:pPr>
        <w:spacing w:after="0" w:line="240" w:lineRule="auto"/>
      </w:pPr>
      <w:r>
        <w:continuationSeparator/>
      </w:r>
    </w:p>
  </w:footnote>
  <w:footnote w:type="continuationNotice" w:id="1">
    <w:p w14:paraId="73927580" w14:textId="77777777" w:rsidR="00410657" w:rsidRDefault="004106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669A"/>
    <w:multiLevelType w:val="hybridMultilevel"/>
    <w:tmpl w:val="D776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28D2"/>
    <w:multiLevelType w:val="hybridMultilevel"/>
    <w:tmpl w:val="7ED29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42BCD"/>
    <w:multiLevelType w:val="hybridMultilevel"/>
    <w:tmpl w:val="6AEAE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92722"/>
    <w:multiLevelType w:val="hybridMultilevel"/>
    <w:tmpl w:val="81B4389E"/>
    <w:lvl w:ilvl="0" w:tplc="3E8A9786">
      <w:numFmt w:val="bullet"/>
      <w:lvlText w:val=""/>
      <w:lvlJc w:val="left"/>
      <w:pPr>
        <w:ind w:left="360" w:hanging="360"/>
      </w:pPr>
      <w:rPr>
        <w:rFonts w:ascii="Symbol" w:eastAsiaTheme="minorHAnsi" w:hAnsi="Symbol" w:cs="CIDFont+F2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CA5B6E"/>
    <w:multiLevelType w:val="hybridMultilevel"/>
    <w:tmpl w:val="AA9E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677C5"/>
    <w:multiLevelType w:val="hybridMultilevel"/>
    <w:tmpl w:val="E0547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C2F12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7E268C"/>
    <w:multiLevelType w:val="hybridMultilevel"/>
    <w:tmpl w:val="C4DA59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7"/>
  </w:num>
  <w:num w:numId="3" w16cid:durableId="764040294">
    <w:abstractNumId w:val="6"/>
  </w:num>
  <w:num w:numId="4" w16cid:durableId="261383344">
    <w:abstractNumId w:val="15"/>
  </w:num>
  <w:num w:numId="5" w16cid:durableId="569661669">
    <w:abstractNumId w:val="10"/>
  </w:num>
  <w:num w:numId="6" w16cid:durableId="966739119">
    <w:abstractNumId w:val="12"/>
  </w:num>
  <w:num w:numId="7" w16cid:durableId="1139498961">
    <w:abstractNumId w:val="13"/>
  </w:num>
  <w:num w:numId="8" w16cid:durableId="21147379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9"/>
  </w:num>
  <w:num w:numId="10" w16cid:durableId="216553125">
    <w:abstractNumId w:val="8"/>
  </w:num>
  <w:num w:numId="11" w16cid:durableId="578946080">
    <w:abstractNumId w:val="5"/>
  </w:num>
  <w:num w:numId="12" w16cid:durableId="717364285">
    <w:abstractNumId w:val="16"/>
  </w:num>
  <w:num w:numId="13" w16cid:durableId="1824080810">
    <w:abstractNumId w:val="11"/>
  </w:num>
  <w:num w:numId="14" w16cid:durableId="533351803">
    <w:abstractNumId w:val="4"/>
  </w:num>
  <w:num w:numId="15" w16cid:durableId="938485848">
    <w:abstractNumId w:val="14"/>
  </w:num>
  <w:num w:numId="16" w16cid:durableId="77800376">
    <w:abstractNumId w:val="2"/>
  </w:num>
  <w:num w:numId="17" w16cid:durableId="2145923685">
    <w:abstractNumId w:val="3"/>
  </w:num>
  <w:num w:numId="18" w16cid:durableId="177475065">
    <w:abstractNumId w:val="7"/>
  </w:num>
  <w:num w:numId="19" w16cid:durableId="204409315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73E02"/>
    <w:rsid w:val="000826AF"/>
    <w:rsid w:val="00092EA7"/>
    <w:rsid w:val="0009590E"/>
    <w:rsid w:val="000B4048"/>
    <w:rsid w:val="000B5E57"/>
    <w:rsid w:val="000B7CD8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77E34"/>
    <w:rsid w:val="00191133"/>
    <w:rsid w:val="001927BA"/>
    <w:rsid w:val="00195AF4"/>
    <w:rsid w:val="00196BF7"/>
    <w:rsid w:val="001A36A8"/>
    <w:rsid w:val="001A4B41"/>
    <w:rsid w:val="001B05B3"/>
    <w:rsid w:val="001B2200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D62F0"/>
    <w:rsid w:val="002E05C0"/>
    <w:rsid w:val="002E236B"/>
    <w:rsid w:val="002E3F1B"/>
    <w:rsid w:val="002F39B5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45"/>
    <w:rsid w:val="003B78F6"/>
    <w:rsid w:val="003D6514"/>
    <w:rsid w:val="003E2108"/>
    <w:rsid w:val="003F02DF"/>
    <w:rsid w:val="003F1E14"/>
    <w:rsid w:val="00410657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F515E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6222A"/>
    <w:rsid w:val="00572BFD"/>
    <w:rsid w:val="00580D26"/>
    <w:rsid w:val="00581CD9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C26E3"/>
    <w:rsid w:val="005D45B8"/>
    <w:rsid w:val="005D7BF7"/>
    <w:rsid w:val="005E3542"/>
    <w:rsid w:val="005F2B19"/>
    <w:rsid w:val="005F4AA0"/>
    <w:rsid w:val="00600233"/>
    <w:rsid w:val="00600AAC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4FAA"/>
    <w:rsid w:val="008952F6"/>
    <w:rsid w:val="008B6E5D"/>
    <w:rsid w:val="008C5326"/>
    <w:rsid w:val="008C650E"/>
    <w:rsid w:val="008D1A55"/>
    <w:rsid w:val="008F4D81"/>
    <w:rsid w:val="009022BD"/>
    <w:rsid w:val="009023DD"/>
    <w:rsid w:val="009036BA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1798"/>
    <w:rsid w:val="00993669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D68F5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56194"/>
    <w:rsid w:val="00A60654"/>
    <w:rsid w:val="00A60D9D"/>
    <w:rsid w:val="00A6208B"/>
    <w:rsid w:val="00A75538"/>
    <w:rsid w:val="00A82F95"/>
    <w:rsid w:val="00A91598"/>
    <w:rsid w:val="00AA4575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471D9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3727"/>
    <w:rsid w:val="00B841A3"/>
    <w:rsid w:val="00B9576A"/>
    <w:rsid w:val="00B962DA"/>
    <w:rsid w:val="00BB27CF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1330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03788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70274"/>
    <w:rsid w:val="00D86034"/>
    <w:rsid w:val="00D86CEA"/>
    <w:rsid w:val="00DC4753"/>
    <w:rsid w:val="00DC4BB1"/>
    <w:rsid w:val="00DC5E07"/>
    <w:rsid w:val="00DD1702"/>
    <w:rsid w:val="00DD3CDF"/>
    <w:rsid w:val="00DF6367"/>
    <w:rsid w:val="00E00A5C"/>
    <w:rsid w:val="00E0245F"/>
    <w:rsid w:val="00E03342"/>
    <w:rsid w:val="00E12E79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E0355"/>
    <w:rsid w:val="00EE7165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97215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0FF5007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customXml/itemProps2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Girling, Gemma</cp:lastModifiedBy>
  <cp:revision>2</cp:revision>
  <dcterms:created xsi:type="dcterms:W3CDTF">2026-04-20T14:08:00Z</dcterms:created>
  <dcterms:modified xsi:type="dcterms:W3CDTF">2026-04-20T14:08:00Z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