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921" w:rsidRPr="006722CF" w:rsidRDefault="00587921">
      <w:pPr>
        <w:jc w:val="center"/>
        <w:rPr>
          <w:rFonts w:asciiTheme="majorHAnsi" w:hAnsiTheme="majorHAnsi" w:cstheme="majorHAnsi"/>
          <w:b/>
          <w:sz w:val="22"/>
        </w:rPr>
      </w:pPr>
      <w:r w:rsidRPr="006722CF">
        <w:rPr>
          <w:rFonts w:ascii="Eras Medium ITC" w:hAnsi="Eras Medium ITC" w:cs="Times New Roman"/>
          <w:noProof/>
          <w:sz w:val="18"/>
          <w:szCs w:val="18"/>
          <w:lang w:val="en-GB" w:eastAsia="en-GB"/>
        </w:rPr>
        <w:drawing>
          <wp:inline distT="0" distB="0" distL="0" distR="0" wp14:anchorId="2C025192" wp14:editId="700005EF">
            <wp:extent cx="2520563" cy="852077"/>
            <wp:effectExtent l="0" t="0" r="0"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342" cy="858763"/>
                    </a:xfrm>
                    <a:prstGeom prst="rect">
                      <a:avLst/>
                    </a:prstGeom>
                    <a:noFill/>
                    <a:ln>
                      <a:noFill/>
                    </a:ln>
                  </pic:spPr>
                </pic:pic>
              </a:graphicData>
            </a:graphic>
          </wp:inline>
        </w:drawing>
      </w:r>
    </w:p>
    <w:p w:rsidR="00482259" w:rsidRPr="006722CF" w:rsidRDefault="008D2E6B">
      <w:pPr>
        <w:jc w:val="center"/>
        <w:rPr>
          <w:rFonts w:asciiTheme="majorHAnsi" w:hAnsiTheme="majorHAnsi" w:cstheme="majorHAnsi"/>
          <w:sz w:val="22"/>
        </w:rPr>
      </w:pPr>
      <w:r w:rsidRPr="006722CF">
        <w:rPr>
          <w:rFonts w:asciiTheme="majorHAnsi" w:hAnsiTheme="majorHAnsi" w:cstheme="majorHAnsi"/>
          <w:b/>
          <w:sz w:val="22"/>
        </w:rPr>
        <w:t>JOB DESCRIPTION</w:t>
      </w:r>
    </w:p>
    <w:p w:rsidR="00482259" w:rsidRPr="006722CF" w:rsidRDefault="00587921">
      <w:pPr>
        <w:jc w:val="center"/>
        <w:rPr>
          <w:rFonts w:asciiTheme="majorHAnsi" w:hAnsiTheme="majorHAnsi" w:cstheme="majorHAnsi"/>
          <w:sz w:val="22"/>
        </w:rPr>
      </w:pPr>
      <w:r w:rsidRPr="006722CF">
        <w:rPr>
          <w:rFonts w:asciiTheme="majorHAnsi" w:hAnsiTheme="majorHAnsi" w:cstheme="majorHAnsi"/>
          <w:b/>
          <w:sz w:val="22"/>
        </w:rPr>
        <w:t xml:space="preserve">School </w:t>
      </w:r>
      <w:r w:rsidR="008D2E6B" w:rsidRPr="006722CF">
        <w:rPr>
          <w:rFonts w:asciiTheme="majorHAnsi" w:hAnsiTheme="majorHAnsi" w:cstheme="majorHAnsi"/>
          <w:b/>
          <w:sz w:val="22"/>
        </w:rPr>
        <w:t>Welfare Officer</w:t>
      </w:r>
    </w:p>
    <w:p w:rsidR="00482259" w:rsidRPr="006722CF" w:rsidRDefault="00482259">
      <w:pPr>
        <w:spacing w:after="60"/>
        <w:rPr>
          <w:rFonts w:asciiTheme="majorHAnsi" w:hAnsiTheme="majorHAnsi" w:cstheme="majorHAnsi"/>
          <w:sz w:val="22"/>
        </w:rPr>
      </w:pPr>
    </w:p>
    <w:tbl>
      <w:tblPr>
        <w:tblStyle w:val="TableGrid"/>
        <w:tblW w:w="0" w:type="auto"/>
        <w:jc w:val="center"/>
        <w:tblLook w:val="04A0" w:firstRow="1" w:lastRow="0" w:firstColumn="1" w:lastColumn="0" w:noHBand="0" w:noVBand="1"/>
      </w:tblPr>
      <w:tblGrid>
        <w:gridCol w:w="2381"/>
        <w:gridCol w:w="6803"/>
      </w:tblGrid>
      <w:tr w:rsidR="006722CF" w:rsidRPr="006722CF">
        <w:trPr>
          <w:jc w:val="center"/>
        </w:trPr>
        <w:tc>
          <w:tcPr>
            <w:tcW w:w="2381" w:type="dxa"/>
            <w:shd w:val="clear" w:color="auto" w:fill="D9EAF7"/>
            <w:vAlign w:val="center"/>
          </w:tcPr>
          <w:p w:rsidR="00482259" w:rsidRPr="006722CF" w:rsidRDefault="008D2E6B">
            <w:pPr>
              <w:rPr>
                <w:rFonts w:asciiTheme="majorHAnsi" w:hAnsiTheme="majorHAnsi" w:cstheme="majorHAnsi"/>
                <w:sz w:val="22"/>
              </w:rPr>
            </w:pPr>
            <w:r w:rsidRPr="006722CF">
              <w:rPr>
                <w:rFonts w:asciiTheme="majorHAnsi" w:hAnsiTheme="majorHAnsi" w:cstheme="majorHAnsi"/>
                <w:b/>
                <w:sz w:val="22"/>
              </w:rPr>
              <w:t>Job title</w:t>
            </w:r>
          </w:p>
        </w:tc>
        <w:tc>
          <w:tcPr>
            <w:tcW w:w="6803" w:type="dxa"/>
            <w:vAlign w:val="center"/>
          </w:tcPr>
          <w:p w:rsidR="00482259" w:rsidRPr="006722CF" w:rsidRDefault="00587921">
            <w:pPr>
              <w:rPr>
                <w:rFonts w:asciiTheme="majorHAnsi" w:hAnsiTheme="majorHAnsi" w:cstheme="majorHAnsi"/>
                <w:sz w:val="22"/>
              </w:rPr>
            </w:pPr>
            <w:r w:rsidRPr="006722CF">
              <w:rPr>
                <w:rFonts w:asciiTheme="majorHAnsi" w:hAnsiTheme="majorHAnsi" w:cstheme="majorHAnsi"/>
                <w:b/>
                <w:sz w:val="22"/>
              </w:rPr>
              <w:t xml:space="preserve">School </w:t>
            </w:r>
            <w:r w:rsidR="008D2E6B" w:rsidRPr="006722CF">
              <w:rPr>
                <w:rFonts w:asciiTheme="majorHAnsi" w:hAnsiTheme="majorHAnsi" w:cstheme="majorHAnsi"/>
                <w:b/>
                <w:sz w:val="22"/>
              </w:rPr>
              <w:t>Welfare Officer</w:t>
            </w:r>
          </w:p>
        </w:tc>
      </w:tr>
      <w:tr w:rsidR="006722CF" w:rsidRPr="006722CF">
        <w:trPr>
          <w:jc w:val="center"/>
        </w:trPr>
        <w:tc>
          <w:tcPr>
            <w:tcW w:w="2381" w:type="dxa"/>
            <w:shd w:val="clear" w:color="auto" w:fill="D9EAF7"/>
            <w:vAlign w:val="center"/>
          </w:tcPr>
          <w:p w:rsidR="00482259" w:rsidRPr="006722CF" w:rsidRDefault="008D2E6B">
            <w:pPr>
              <w:rPr>
                <w:rFonts w:asciiTheme="majorHAnsi" w:hAnsiTheme="majorHAnsi" w:cstheme="majorHAnsi"/>
                <w:sz w:val="22"/>
              </w:rPr>
            </w:pPr>
            <w:r w:rsidRPr="006722CF">
              <w:rPr>
                <w:rFonts w:asciiTheme="majorHAnsi" w:hAnsiTheme="majorHAnsi" w:cstheme="majorHAnsi"/>
                <w:b/>
                <w:sz w:val="22"/>
              </w:rPr>
              <w:t>Grade/scale</w:t>
            </w:r>
          </w:p>
        </w:tc>
        <w:tc>
          <w:tcPr>
            <w:tcW w:w="6803" w:type="dxa"/>
            <w:vAlign w:val="center"/>
          </w:tcPr>
          <w:p w:rsidR="00482259" w:rsidRPr="006722CF" w:rsidRDefault="00D21977" w:rsidP="006D02DE">
            <w:pPr>
              <w:rPr>
                <w:rFonts w:asciiTheme="majorHAnsi" w:hAnsiTheme="majorHAnsi" w:cstheme="majorHAnsi"/>
                <w:sz w:val="22"/>
              </w:rPr>
            </w:pPr>
            <w:r>
              <w:rPr>
                <w:rFonts w:asciiTheme="majorHAnsi" w:hAnsiTheme="majorHAnsi" w:cstheme="majorHAnsi"/>
                <w:sz w:val="22"/>
              </w:rPr>
              <w:t>Scale 5 - £32,535 - £33,987 (FTE)</w:t>
            </w:r>
            <w:bookmarkStart w:id="0" w:name="_GoBack"/>
            <w:bookmarkEnd w:id="0"/>
          </w:p>
        </w:tc>
      </w:tr>
      <w:tr w:rsidR="006722CF" w:rsidRPr="006722CF">
        <w:trPr>
          <w:jc w:val="center"/>
        </w:trPr>
        <w:tc>
          <w:tcPr>
            <w:tcW w:w="2381" w:type="dxa"/>
            <w:shd w:val="clear" w:color="auto" w:fill="D9EAF7"/>
            <w:vAlign w:val="center"/>
          </w:tcPr>
          <w:p w:rsidR="00482259" w:rsidRPr="006722CF" w:rsidRDefault="008D2E6B">
            <w:pPr>
              <w:rPr>
                <w:rFonts w:asciiTheme="majorHAnsi" w:hAnsiTheme="majorHAnsi" w:cstheme="majorHAnsi"/>
                <w:sz w:val="22"/>
              </w:rPr>
            </w:pPr>
            <w:r w:rsidRPr="006722CF">
              <w:rPr>
                <w:rFonts w:asciiTheme="majorHAnsi" w:hAnsiTheme="majorHAnsi" w:cstheme="majorHAnsi"/>
                <w:b/>
                <w:sz w:val="22"/>
              </w:rPr>
              <w:t>Hours</w:t>
            </w:r>
          </w:p>
        </w:tc>
        <w:tc>
          <w:tcPr>
            <w:tcW w:w="6803" w:type="dxa"/>
            <w:vAlign w:val="center"/>
          </w:tcPr>
          <w:p w:rsidR="00482259" w:rsidRPr="006722CF" w:rsidRDefault="006F1FAB">
            <w:pPr>
              <w:rPr>
                <w:rFonts w:asciiTheme="majorHAnsi" w:hAnsiTheme="majorHAnsi" w:cstheme="majorHAnsi"/>
                <w:sz w:val="22"/>
              </w:rPr>
            </w:pPr>
            <w:r>
              <w:rPr>
                <w:rFonts w:asciiTheme="majorHAnsi" w:hAnsiTheme="majorHAnsi" w:cstheme="majorHAnsi"/>
                <w:sz w:val="22"/>
              </w:rPr>
              <w:t xml:space="preserve">8.30am – 4.30pm Monday to Friday </w:t>
            </w:r>
          </w:p>
        </w:tc>
      </w:tr>
      <w:tr w:rsidR="006722CF" w:rsidRPr="006722CF">
        <w:trPr>
          <w:jc w:val="center"/>
        </w:trPr>
        <w:tc>
          <w:tcPr>
            <w:tcW w:w="2381" w:type="dxa"/>
            <w:shd w:val="clear" w:color="auto" w:fill="D9EAF7"/>
            <w:vAlign w:val="center"/>
          </w:tcPr>
          <w:p w:rsidR="00482259" w:rsidRPr="006722CF" w:rsidRDefault="008D2E6B">
            <w:pPr>
              <w:rPr>
                <w:rFonts w:asciiTheme="majorHAnsi" w:hAnsiTheme="majorHAnsi" w:cstheme="majorHAnsi"/>
                <w:sz w:val="22"/>
              </w:rPr>
            </w:pPr>
            <w:r w:rsidRPr="006722CF">
              <w:rPr>
                <w:rFonts w:asciiTheme="majorHAnsi" w:hAnsiTheme="majorHAnsi" w:cstheme="majorHAnsi"/>
                <w:b/>
                <w:sz w:val="22"/>
              </w:rPr>
              <w:t>Reports to</w:t>
            </w:r>
          </w:p>
        </w:tc>
        <w:tc>
          <w:tcPr>
            <w:tcW w:w="6803" w:type="dxa"/>
            <w:vAlign w:val="center"/>
          </w:tcPr>
          <w:p w:rsidR="00482259" w:rsidRPr="006722CF" w:rsidRDefault="008D2E6B" w:rsidP="008201E4">
            <w:pPr>
              <w:rPr>
                <w:rFonts w:asciiTheme="majorHAnsi" w:hAnsiTheme="majorHAnsi" w:cstheme="majorHAnsi"/>
                <w:sz w:val="22"/>
              </w:rPr>
            </w:pPr>
            <w:r w:rsidRPr="006722CF">
              <w:rPr>
                <w:rFonts w:asciiTheme="majorHAnsi" w:hAnsiTheme="majorHAnsi" w:cstheme="majorHAnsi"/>
                <w:sz w:val="22"/>
              </w:rPr>
              <w:t xml:space="preserve">Headteacher / Designated Safeguarding Lead </w:t>
            </w:r>
          </w:p>
        </w:tc>
      </w:tr>
      <w:tr w:rsidR="006722CF" w:rsidRPr="006722CF">
        <w:trPr>
          <w:jc w:val="center"/>
        </w:trPr>
        <w:tc>
          <w:tcPr>
            <w:tcW w:w="2381" w:type="dxa"/>
            <w:shd w:val="clear" w:color="auto" w:fill="D9EAF7"/>
            <w:vAlign w:val="center"/>
          </w:tcPr>
          <w:p w:rsidR="00482259" w:rsidRPr="006722CF" w:rsidRDefault="008D2E6B">
            <w:pPr>
              <w:rPr>
                <w:rFonts w:asciiTheme="majorHAnsi" w:hAnsiTheme="majorHAnsi" w:cstheme="majorHAnsi"/>
                <w:sz w:val="22"/>
              </w:rPr>
            </w:pPr>
            <w:r w:rsidRPr="006722CF">
              <w:rPr>
                <w:rFonts w:asciiTheme="majorHAnsi" w:hAnsiTheme="majorHAnsi" w:cstheme="majorHAnsi"/>
                <w:b/>
                <w:sz w:val="22"/>
              </w:rPr>
              <w:t>Responsible for</w:t>
            </w:r>
          </w:p>
        </w:tc>
        <w:tc>
          <w:tcPr>
            <w:tcW w:w="6803" w:type="dxa"/>
            <w:vAlign w:val="center"/>
          </w:tcPr>
          <w:p w:rsidR="00482259" w:rsidRPr="006722CF" w:rsidRDefault="008D2E6B">
            <w:pPr>
              <w:rPr>
                <w:rFonts w:asciiTheme="majorHAnsi" w:hAnsiTheme="majorHAnsi" w:cstheme="majorHAnsi"/>
                <w:sz w:val="22"/>
              </w:rPr>
            </w:pPr>
            <w:r w:rsidRPr="006722CF">
              <w:rPr>
                <w:rFonts w:asciiTheme="majorHAnsi" w:hAnsiTheme="majorHAnsi" w:cstheme="majorHAnsi"/>
                <w:sz w:val="22"/>
              </w:rPr>
              <w:t>The general care, safety, health and welfare of pupils within the school.</w:t>
            </w:r>
          </w:p>
        </w:tc>
      </w:tr>
    </w:tbl>
    <w:p w:rsidR="00482259" w:rsidRPr="006722CF" w:rsidRDefault="008D2E6B">
      <w:pPr>
        <w:pStyle w:val="Heading2"/>
        <w:rPr>
          <w:rFonts w:cstheme="majorHAnsi"/>
          <w:color w:val="auto"/>
          <w:sz w:val="22"/>
          <w:szCs w:val="22"/>
        </w:rPr>
      </w:pPr>
      <w:r w:rsidRPr="006722CF">
        <w:rPr>
          <w:rFonts w:cstheme="majorHAnsi"/>
          <w:color w:val="auto"/>
          <w:sz w:val="22"/>
          <w:szCs w:val="22"/>
        </w:rPr>
        <w:t>Purpose of the Job</w:t>
      </w:r>
    </w:p>
    <w:p w:rsidR="00482259" w:rsidRPr="006722CF" w:rsidRDefault="008D2E6B">
      <w:pPr>
        <w:spacing w:after="60"/>
        <w:rPr>
          <w:rFonts w:asciiTheme="majorHAnsi" w:hAnsiTheme="majorHAnsi" w:cstheme="majorHAnsi"/>
          <w:sz w:val="22"/>
        </w:rPr>
      </w:pPr>
      <w:r w:rsidRPr="006722CF">
        <w:rPr>
          <w:rFonts w:asciiTheme="majorHAnsi" w:hAnsiTheme="majorHAnsi" w:cstheme="majorHAnsi"/>
          <w:sz w:val="22"/>
        </w:rPr>
        <w:t>To assist with the general care, safety and welfare of pupils within the school. The postholder will provide high-quality health care, first aid, medication support and health advice within a primary school setting, supporting pupil wellbeing and enabling pupils with medical needs to access school safely and confidently.</w:t>
      </w:r>
    </w:p>
    <w:p w:rsidR="00482259" w:rsidRPr="006722CF" w:rsidRDefault="008D2E6B">
      <w:pPr>
        <w:spacing w:after="60"/>
        <w:rPr>
          <w:rFonts w:asciiTheme="majorHAnsi" w:hAnsiTheme="majorHAnsi" w:cstheme="majorHAnsi"/>
          <w:sz w:val="22"/>
        </w:rPr>
      </w:pPr>
      <w:r w:rsidRPr="006722CF">
        <w:rPr>
          <w:rFonts w:asciiTheme="majorHAnsi" w:hAnsiTheme="majorHAnsi" w:cstheme="majorHAnsi"/>
          <w:sz w:val="22"/>
        </w:rPr>
        <w:t>The postholder will work closely with parents and carers, school staff, the Designated Safeguarding Lead, and external health professionals to support pupils with ongoing or complex medical needs, including through the preparation, review and implementation of Individual Healthcare Plans.</w:t>
      </w:r>
    </w:p>
    <w:p w:rsidR="00482259" w:rsidRPr="006722CF" w:rsidRDefault="008D2E6B">
      <w:pPr>
        <w:pStyle w:val="Heading2"/>
        <w:rPr>
          <w:rFonts w:cstheme="majorHAnsi"/>
          <w:color w:val="auto"/>
          <w:sz w:val="22"/>
          <w:szCs w:val="22"/>
        </w:rPr>
      </w:pPr>
      <w:r w:rsidRPr="006722CF">
        <w:rPr>
          <w:rFonts w:cstheme="majorHAnsi"/>
          <w:color w:val="auto"/>
          <w:sz w:val="22"/>
          <w:szCs w:val="22"/>
        </w:rPr>
        <w:t>Equal Opportunities</w:t>
      </w:r>
    </w:p>
    <w:p w:rsidR="00482259" w:rsidRPr="006722CF" w:rsidRDefault="008D2E6B">
      <w:pPr>
        <w:spacing w:after="60"/>
        <w:rPr>
          <w:rFonts w:asciiTheme="majorHAnsi" w:hAnsiTheme="majorHAnsi" w:cstheme="majorHAnsi"/>
          <w:sz w:val="22"/>
        </w:rPr>
      </w:pPr>
      <w:r w:rsidRPr="006722CF">
        <w:rPr>
          <w:rFonts w:asciiTheme="majorHAnsi" w:hAnsiTheme="majorHAnsi" w:cstheme="majorHAnsi"/>
          <w:sz w:val="22"/>
        </w:rPr>
        <w:t>The Council has a strong commitment to achieving equality of opportunity in both services to the community and the employment of people and expects all employees to understand and promote its policies in their work.</w:t>
      </w:r>
    </w:p>
    <w:p w:rsidR="00482259" w:rsidRPr="006722CF" w:rsidRDefault="008D2E6B">
      <w:pPr>
        <w:spacing w:after="60"/>
        <w:rPr>
          <w:rFonts w:asciiTheme="majorHAnsi" w:hAnsiTheme="majorHAnsi" w:cstheme="majorHAnsi"/>
          <w:sz w:val="22"/>
        </w:rPr>
      </w:pPr>
      <w:r w:rsidRPr="006722CF">
        <w:rPr>
          <w:rFonts w:asciiTheme="majorHAnsi" w:hAnsiTheme="majorHAnsi" w:cstheme="majorHAnsi"/>
          <w:sz w:val="22"/>
        </w:rPr>
        <w:t>The school is committed to equality, diversity and inclusion and to creating a supportive working environment for all staff and pupils.</w:t>
      </w:r>
    </w:p>
    <w:p w:rsidR="00482259" w:rsidRPr="006722CF" w:rsidRDefault="008D2E6B">
      <w:pPr>
        <w:pStyle w:val="Heading2"/>
        <w:rPr>
          <w:rFonts w:cstheme="majorHAnsi"/>
          <w:color w:val="auto"/>
          <w:sz w:val="22"/>
          <w:szCs w:val="22"/>
        </w:rPr>
      </w:pPr>
      <w:r w:rsidRPr="006722CF">
        <w:rPr>
          <w:rFonts w:cstheme="majorHAnsi"/>
          <w:color w:val="auto"/>
          <w:sz w:val="22"/>
          <w:szCs w:val="22"/>
        </w:rPr>
        <w:t>Safeguarding</w:t>
      </w:r>
    </w:p>
    <w:p w:rsidR="00482259" w:rsidRPr="006722CF" w:rsidRDefault="008D2E6B">
      <w:pPr>
        <w:spacing w:after="60"/>
        <w:rPr>
          <w:rFonts w:asciiTheme="majorHAnsi" w:hAnsiTheme="majorHAnsi" w:cstheme="majorHAnsi"/>
          <w:sz w:val="22"/>
        </w:rPr>
      </w:pPr>
      <w:r w:rsidRPr="006722CF">
        <w:rPr>
          <w:rFonts w:asciiTheme="majorHAnsi" w:hAnsiTheme="majorHAnsi" w:cstheme="majorHAnsi"/>
          <w:sz w:val="22"/>
        </w:rPr>
        <w:t>This school and all its personnel are committed to safeguarding and promoting the welfare of children and young persons. This position is subject to an Enhanced Disclosure to the Disclosure and Barring Service and suitable references and other essential recruitment checks.</w:t>
      </w:r>
    </w:p>
    <w:p w:rsidR="00482259" w:rsidRPr="006722CF" w:rsidRDefault="008D2E6B">
      <w:pPr>
        <w:spacing w:after="60"/>
        <w:rPr>
          <w:rFonts w:asciiTheme="majorHAnsi" w:hAnsiTheme="majorHAnsi" w:cstheme="majorHAnsi"/>
          <w:sz w:val="22"/>
        </w:rPr>
      </w:pPr>
      <w:r w:rsidRPr="006722CF">
        <w:rPr>
          <w:rFonts w:asciiTheme="majorHAnsi" w:hAnsiTheme="majorHAnsi" w:cstheme="majorHAnsi"/>
          <w:sz w:val="22"/>
        </w:rPr>
        <w:t>The postholder must recognise and report any welfare, health-related or safeguarding concerns in line with school procedures, working closely with the Designated Safeguarding Lead and maintaining appropriate confidentiality.</w:t>
      </w:r>
    </w:p>
    <w:p w:rsidR="00482259" w:rsidRPr="006722CF" w:rsidRDefault="008D2E6B">
      <w:pPr>
        <w:pStyle w:val="Heading2"/>
        <w:rPr>
          <w:rFonts w:cstheme="majorHAnsi"/>
          <w:color w:val="auto"/>
          <w:sz w:val="22"/>
          <w:szCs w:val="22"/>
        </w:rPr>
      </w:pPr>
      <w:r w:rsidRPr="006722CF">
        <w:rPr>
          <w:rFonts w:cstheme="majorHAnsi"/>
          <w:color w:val="auto"/>
          <w:sz w:val="22"/>
          <w:szCs w:val="22"/>
        </w:rPr>
        <w:t>Key Tasks and Accountabilities</w:t>
      </w:r>
    </w:p>
    <w:p w:rsidR="00482259" w:rsidRPr="006722CF" w:rsidRDefault="008D2E6B">
      <w:pPr>
        <w:spacing w:after="60"/>
        <w:rPr>
          <w:rFonts w:asciiTheme="majorHAnsi" w:hAnsiTheme="majorHAnsi" w:cstheme="majorHAnsi"/>
          <w:sz w:val="22"/>
        </w:rPr>
      </w:pPr>
      <w:r w:rsidRPr="006722CF">
        <w:rPr>
          <w:rFonts w:asciiTheme="majorHAnsi" w:hAnsiTheme="majorHAnsi" w:cstheme="majorHAnsi"/>
          <w:sz w:val="22"/>
        </w:rPr>
        <w:t>To undertake the following duties with minimal supervision, demonstrating a thorough working knowledge of the work areas, setting work standards for self and others.</w:t>
      </w:r>
    </w:p>
    <w:p w:rsidR="00482259" w:rsidRPr="006722CF" w:rsidRDefault="008D2E6B">
      <w:pPr>
        <w:spacing w:after="60"/>
        <w:rPr>
          <w:rFonts w:asciiTheme="majorHAnsi" w:hAnsiTheme="majorHAnsi" w:cstheme="majorHAnsi"/>
          <w:sz w:val="22"/>
        </w:rPr>
      </w:pPr>
      <w:r w:rsidRPr="006722CF">
        <w:rPr>
          <w:rFonts w:asciiTheme="majorHAnsi" w:hAnsiTheme="majorHAnsi" w:cstheme="majorHAnsi"/>
          <w:sz w:val="22"/>
        </w:rPr>
        <w:t>Key tasks and accountabilities are intended to be a guide to the range and level of work expected of the post holder. This is not an exhaustive list of all tasks that may fall to the post holder and employees will be expected to carry out such other reasonable duties which may be required from time to time.</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assist with the general welfare of children e.g. toileting (including the cleaning and changing of soiled children), dressing, washing of hands etc.</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give practical assistance in training children in general hygiene.</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care for newly sick and injured children, assessing pupils who present with illness, injury or medical concerns and taking appropriate action in line with school policy.</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lastRenderedPageBreak/>
        <w:t>To provide first aid and immediate care to pupils and staff who are unwell or injured during the school day.</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keep accurate records of first aid care, accidents, incidents, medication administration and other record keeping that is necessary for the smooth running of the first aid centre.</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check stock related to first aid, medication and medical supplies; complete purchase orders for new stock; and ensure first aid equipment and emergency medication are maintained, checked and stored safely.</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accompany a child when necessary to and from hospital; if required, to stay with the child until the parent(s) or other responsible adult(s) arrive; escorting children home when necessary.</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supervise children and give general assistance during school medical examinations, screening programmes, immunisation programmes or other public health initiatives where applicable.</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contact parents to collect their child when children are not well enough to stay in school, or they have had a serious injury that warrants immediate medical assistance.</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carry out risk assessments for children with a fracture or other serious injury, to support a return to school and to keep the child safe.</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support risk assessments for pupils with medical needs, school trips and off-site activities, and to advise staff on reasonable adjustments and emergency procedures.</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carry out risk assessments for staff where required and within the competence of the postholder.</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carry out blood glucose readings and administer insulin to diabetic children in accordance with care plans, training, parental consent and school policies.</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administer medication to children in accordance with school policies and procedures, including parental consent, and to maintain clear medication records.</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ensure medication held in school is stored correctly, is in date, and is safely disposed of where required; to contact parents when medication is approaching expiry.</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be aware of children with care plans or children who have been assessed as requiring a care plan; to develop, maintain and review Individual Healthcare Plans in partnership with parents, carers, school staff and relevant health professionals.</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ensure staff are aware of pupils with significant medical needs and understand relevant emergency procedures, including for asthma, allergies, anaphylaxis, diabetes, epilepsy and other individual health needs.</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liaise with parents, carers, GPs, school nursing teams, health visitors, community nurses, therapists and other external professionals where required.</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contribute to meetings, referrals and information sharing relating to pupil health, attendance, safeguarding or wellbeing where appropriate.</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promote healthy lifestyles across the school community, supporting pupils with understanding hygiene, nutrition, physical health, emotional wellbeing and personal care.</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contribute to health-related lessons, assemblies or workshops where appropriate.</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accompany teaching staff and children on school educational visits if required.</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undertake playground supervision, during school break periods and between morning and afternoon sessions if required.</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undertake photocopying, filing, computer use and other administrative tasks connected with the role.</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undertake relevant training and keep up to date with school policies, statutory guidance and best practice.</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To monitor patterns of illness, accidents or medical incidents and report concerns to senior leaders where appropriate.</w:t>
      </w:r>
    </w:p>
    <w:p w:rsidR="00482259" w:rsidRPr="006722CF" w:rsidRDefault="008D2E6B">
      <w:pPr>
        <w:pStyle w:val="ListNumber"/>
        <w:spacing w:after="60"/>
        <w:rPr>
          <w:rFonts w:asciiTheme="majorHAnsi" w:hAnsiTheme="majorHAnsi" w:cstheme="majorHAnsi"/>
          <w:sz w:val="22"/>
        </w:rPr>
      </w:pPr>
      <w:r w:rsidRPr="006722CF">
        <w:rPr>
          <w:rFonts w:asciiTheme="majorHAnsi" w:hAnsiTheme="majorHAnsi" w:cstheme="majorHAnsi"/>
          <w:sz w:val="22"/>
        </w:rPr>
        <w:t>Such other duties, within the competence of the post holder, which may be required reasonably from time to time.</w:t>
      </w:r>
    </w:p>
    <w:p w:rsidR="00587921" w:rsidRPr="006722CF" w:rsidRDefault="00587921">
      <w:pPr>
        <w:pStyle w:val="Heading2"/>
        <w:rPr>
          <w:rFonts w:cstheme="majorHAnsi"/>
          <w:color w:val="auto"/>
          <w:sz w:val="22"/>
          <w:szCs w:val="22"/>
        </w:rPr>
      </w:pPr>
    </w:p>
    <w:p w:rsidR="006722CF" w:rsidRPr="006722CF" w:rsidRDefault="006722CF" w:rsidP="006722CF"/>
    <w:p w:rsidR="00482259" w:rsidRPr="006722CF" w:rsidRDefault="008D2E6B">
      <w:pPr>
        <w:pStyle w:val="Heading2"/>
        <w:rPr>
          <w:rFonts w:cstheme="majorHAnsi"/>
          <w:color w:val="auto"/>
          <w:sz w:val="22"/>
          <w:szCs w:val="22"/>
        </w:rPr>
      </w:pPr>
      <w:r w:rsidRPr="006722CF">
        <w:rPr>
          <w:rFonts w:cstheme="majorHAnsi"/>
          <w:color w:val="auto"/>
          <w:sz w:val="22"/>
          <w:szCs w:val="22"/>
        </w:rPr>
        <w:lastRenderedPageBreak/>
        <w:t>Person Specification</w:t>
      </w:r>
    </w:p>
    <w:p w:rsidR="00482259" w:rsidRPr="006722CF" w:rsidRDefault="00482259">
      <w:pPr>
        <w:spacing w:after="60"/>
        <w:rPr>
          <w:rFonts w:asciiTheme="majorHAnsi" w:hAnsiTheme="majorHAnsi" w:cstheme="majorHAnsi"/>
          <w:sz w:val="22"/>
        </w:rPr>
      </w:pPr>
    </w:p>
    <w:tbl>
      <w:tblPr>
        <w:tblStyle w:val="TableGrid"/>
        <w:tblW w:w="0" w:type="auto"/>
        <w:jc w:val="center"/>
        <w:tblLook w:val="04A0" w:firstRow="1" w:lastRow="0" w:firstColumn="1" w:lastColumn="0" w:noHBand="0" w:noVBand="1"/>
      </w:tblPr>
      <w:tblGrid>
        <w:gridCol w:w="2268"/>
        <w:gridCol w:w="5386"/>
        <w:gridCol w:w="1984"/>
      </w:tblGrid>
      <w:tr w:rsidR="00482259" w:rsidRPr="006722CF">
        <w:trPr>
          <w:jc w:val="center"/>
        </w:trPr>
        <w:tc>
          <w:tcPr>
            <w:tcW w:w="2268" w:type="dxa"/>
            <w:shd w:val="clear" w:color="auto" w:fill="D9EAF7"/>
          </w:tcPr>
          <w:p w:rsidR="00482259" w:rsidRPr="006722CF" w:rsidRDefault="008D2E6B">
            <w:pPr>
              <w:rPr>
                <w:rFonts w:asciiTheme="majorHAnsi" w:hAnsiTheme="majorHAnsi" w:cstheme="majorHAnsi"/>
                <w:sz w:val="22"/>
              </w:rPr>
            </w:pPr>
            <w:r w:rsidRPr="006722CF">
              <w:rPr>
                <w:rFonts w:asciiTheme="majorHAnsi" w:hAnsiTheme="majorHAnsi" w:cstheme="majorHAnsi"/>
                <w:b/>
                <w:sz w:val="22"/>
              </w:rPr>
              <w:t>Criteria</w:t>
            </w:r>
          </w:p>
        </w:tc>
        <w:tc>
          <w:tcPr>
            <w:tcW w:w="5386" w:type="dxa"/>
            <w:shd w:val="clear" w:color="auto" w:fill="D9EAF7"/>
          </w:tcPr>
          <w:p w:rsidR="00482259" w:rsidRPr="006722CF" w:rsidRDefault="008D2E6B">
            <w:pPr>
              <w:rPr>
                <w:rFonts w:asciiTheme="majorHAnsi" w:hAnsiTheme="majorHAnsi" w:cstheme="majorHAnsi"/>
                <w:sz w:val="22"/>
              </w:rPr>
            </w:pPr>
            <w:r w:rsidRPr="006722CF">
              <w:rPr>
                <w:rFonts w:asciiTheme="majorHAnsi" w:hAnsiTheme="majorHAnsi" w:cstheme="majorHAnsi"/>
                <w:b/>
                <w:sz w:val="22"/>
              </w:rPr>
              <w:t>Requirements</w:t>
            </w:r>
          </w:p>
        </w:tc>
        <w:tc>
          <w:tcPr>
            <w:tcW w:w="1984" w:type="dxa"/>
            <w:shd w:val="clear" w:color="auto" w:fill="D9EAF7"/>
          </w:tcPr>
          <w:p w:rsidR="00482259" w:rsidRPr="006722CF" w:rsidRDefault="008D2E6B">
            <w:pPr>
              <w:rPr>
                <w:rFonts w:asciiTheme="majorHAnsi" w:hAnsiTheme="majorHAnsi" w:cstheme="majorHAnsi"/>
                <w:sz w:val="22"/>
              </w:rPr>
            </w:pPr>
            <w:r w:rsidRPr="006722CF">
              <w:rPr>
                <w:rFonts w:asciiTheme="majorHAnsi" w:hAnsiTheme="majorHAnsi" w:cstheme="majorHAnsi"/>
                <w:b/>
                <w:sz w:val="22"/>
              </w:rPr>
              <w:t>Method of Assessment</w:t>
            </w:r>
          </w:p>
        </w:tc>
      </w:tr>
      <w:tr w:rsidR="00482259" w:rsidRPr="006722CF">
        <w:trPr>
          <w:jc w:val="center"/>
        </w:trPr>
        <w:tc>
          <w:tcPr>
            <w:tcW w:w="2268" w:type="dxa"/>
          </w:tcPr>
          <w:p w:rsidR="00482259" w:rsidRPr="006722CF" w:rsidRDefault="008D2E6B">
            <w:pPr>
              <w:rPr>
                <w:rFonts w:asciiTheme="majorHAnsi" w:hAnsiTheme="majorHAnsi" w:cstheme="majorHAnsi"/>
                <w:sz w:val="22"/>
              </w:rPr>
            </w:pPr>
            <w:r w:rsidRPr="006722CF">
              <w:rPr>
                <w:rFonts w:asciiTheme="majorHAnsi" w:hAnsiTheme="majorHAnsi" w:cstheme="majorHAnsi"/>
                <w:b/>
                <w:sz w:val="22"/>
              </w:rPr>
              <w:t>Equality and Diversity</w:t>
            </w:r>
          </w:p>
        </w:tc>
        <w:tc>
          <w:tcPr>
            <w:tcW w:w="5386" w:type="dxa"/>
          </w:tcPr>
          <w:p w:rsidR="00482259" w:rsidRPr="006722CF" w:rsidRDefault="008D2E6B">
            <w:pPr>
              <w:rPr>
                <w:rFonts w:asciiTheme="majorHAnsi" w:hAnsiTheme="majorHAnsi" w:cstheme="majorHAnsi"/>
                <w:sz w:val="22"/>
              </w:rPr>
            </w:pPr>
            <w:r w:rsidRPr="006722CF">
              <w:rPr>
                <w:rFonts w:asciiTheme="majorHAnsi" w:hAnsiTheme="majorHAnsi" w:cstheme="majorHAnsi"/>
                <w:sz w:val="22"/>
              </w:rPr>
              <w:t>We are committed to and champion equality and diversity in all aspects of employment with the London Borough of Newham. All employees are expected to understand and promote our Equality and Diversity Policy in the course of their work.</w:t>
            </w:r>
          </w:p>
        </w:tc>
        <w:tc>
          <w:tcPr>
            <w:tcW w:w="1984" w:type="dxa"/>
          </w:tcPr>
          <w:p w:rsidR="00482259" w:rsidRPr="006722CF" w:rsidRDefault="008D2E6B">
            <w:pPr>
              <w:rPr>
                <w:rFonts w:asciiTheme="majorHAnsi" w:hAnsiTheme="majorHAnsi" w:cstheme="majorHAnsi"/>
                <w:sz w:val="22"/>
              </w:rPr>
            </w:pPr>
            <w:r w:rsidRPr="006722CF">
              <w:rPr>
                <w:rFonts w:asciiTheme="majorHAnsi" w:hAnsiTheme="majorHAnsi" w:cstheme="majorHAnsi"/>
                <w:sz w:val="22"/>
              </w:rPr>
              <w:t>Application Form / Interview</w:t>
            </w:r>
          </w:p>
        </w:tc>
      </w:tr>
      <w:tr w:rsidR="00482259" w:rsidRPr="006722CF">
        <w:trPr>
          <w:jc w:val="center"/>
        </w:trPr>
        <w:tc>
          <w:tcPr>
            <w:tcW w:w="2268" w:type="dxa"/>
          </w:tcPr>
          <w:p w:rsidR="00482259" w:rsidRPr="006722CF" w:rsidRDefault="008D2E6B">
            <w:pPr>
              <w:rPr>
                <w:rFonts w:asciiTheme="majorHAnsi" w:hAnsiTheme="majorHAnsi" w:cstheme="majorHAnsi"/>
                <w:sz w:val="22"/>
              </w:rPr>
            </w:pPr>
            <w:r w:rsidRPr="006722CF">
              <w:rPr>
                <w:rFonts w:asciiTheme="majorHAnsi" w:hAnsiTheme="majorHAnsi" w:cstheme="majorHAnsi"/>
                <w:b/>
                <w:sz w:val="22"/>
              </w:rPr>
              <w:t>Knowledge</w:t>
            </w:r>
          </w:p>
        </w:tc>
        <w:tc>
          <w:tcPr>
            <w:tcW w:w="5386" w:type="dxa"/>
          </w:tcPr>
          <w:p w:rsidR="00482259" w:rsidRPr="006722CF" w:rsidRDefault="008D2E6B">
            <w:pPr>
              <w:rPr>
                <w:rFonts w:asciiTheme="majorHAnsi" w:hAnsiTheme="majorHAnsi" w:cstheme="majorHAnsi"/>
                <w:sz w:val="22"/>
              </w:rPr>
            </w:pPr>
            <w:r w:rsidRPr="006722CF">
              <w:rPr>
                <w:rFonts w:asciiTheme="majorHAnsi" w:hAnsiTheme="majorHAnsi" w:cstheme="majorHAnsi"/>
                <w:sz w:val="22"/>
              </w:rPr>
              <w:t>The ability to undertake a wide range of administrative tasks using set procedures e.g. filing, collating figures.</w:t>
            </w:r>
          </w:p>
          <w:p w:rsidR="00482259" w:rsidRPr="006722CF" w:rsidRDefault="008D2E6B">
            <w:pPr>
              <w:rPr>
                <w:rFonts w:asciiTheme="majorHAnsi" w:hAnsiTheme="majorHAnsi" w:cstheme="majorHAnsi"/>
                <w:sz w:val="22"/>
              </w:rPr>
            </w:pPr>
            <w:r w:rsidRPr="006722CF">
              <w:rPr>
                <w:rFonts w:asciiTheme="majorHAnsi" w:hAnsiTheme="majorHAnsi" w:cstheme="majorHAnsi"/>
                <w:sz w:val="22"/>
              </w:rPr>
              <w:t xml:space="preserve"> Knowledge of common medical conditions affecting primary-aged children, infection control, medication procedures, first aid requirements and safeguarding responsibilities in a school setting.</w:t>
            </w:r>
          </w:p>
        </w:tc>
        <w:tc>
          <w:tcPr>
            <w:tcW w:w="1984" w:type="dxa"/>
          </w:tcPr>
          <w:p w:rsidR="00482259" w:rsidRPr="006722CF" w:rsidRDefault="008D2E6B">
            <w:pPr>
              <w:rPr>
                <w:rFonts w:asciiTheme="majorHAnsi" w:hAnsiTheme="majorHAnsi" w:cstheme="majorHAnsi"/>
                <w:sz w:val="22"/>
              </w:rPr>
            </w:pPr>
            <w:r w:rsidRPr="006722CF">
              <w:rPr>
                <w:rFonts w:asciiTheme="majorHAnsi" w:hAnsiTheme="majorHAnsi" w:cstheme="majorHAnsi"/>
                <w:sz w:val="22"/>
              </w:rPr>
              <w:t>Application Form / Interview / Cert</w:t>
            </w:r>
            <w:r w:rsidR="006D02DE" w:rsidRPr="006722CF">
              <w:rPr>
                <w:rFonts w:asciiTheme="majorHAnsi" w:hAnsiTheme="majorHAnsi" w:cstheme="majorHAnsi"/>
                <w:sz w:val="22"/>
              </w:rPr>
              <w:t>ificate / Unseen tasks</w:t>
            </w:r>
          </w:p>
        </w:tc>
      </w:tr>
      <w:tr w:rsidR="00482259" w:rsidRPr="006722CF">
        <w:trPr>
          <w:jc w:val="center"/>
        </w:trPr>
        <w:tc>
          <w:tcPr>
            <w:tcW w:w="2268" w:type="dxa"/>
          </w:tcPr>
          <w:p w:rsidR="00482259" w:rsidRPr="006722CF" w:rsidRDefault="008D2E6B">
            <w:pPr>
              <w:rPr>
                <w:rFonts w:asciiTheme="majorHAnsi" w:hAnsiTheme="majorHAnsi" w:cstheme="majorHAnsi"/>
                <w:sz w:val="22"/>
              </w:rPr>
            </w:pPr>
            <w:r w:rsidRPr="006722CF">
              <w:rPr>
                <w:rFonts w:asciiTheme="majorHAnsi" w:hAnsiTheme="majorHAnsi" w:cstheme="majorHAnsi"/>
                <w:b/>
                <w:sz w:val="22"/>
              </w:rPr>
              <w:t>Qualifications</w:t>
            </w:r>
          </w:p>
        </w:tc>
        <w:tc>
          <w:tcPr>
            <w:tcW w:w="5386" w:type="dxa"/>
          </w:tcPr>
          <w:p w:rsidR="00482259" w:rsidRPr="006722CF" w:rsidRDefault="008D2E6B">
            <w:pPr>
              <w:rPr>
                <w:rFonts w:asciiTheme="majorHAnsi" w:hAnsiTheme="majorHAnsi" w:cstheme="majorHAnsi"/>
                <w:sz w:val="22"/>
              </w:rPr>
            </w:pPr>
            <w:r w:rsidRPr="006722CF">
              <w:rPr>
                <w:rFonts w:asciiTheme="majorHAnsi" w:hAnsiTheme="majorHAnsi" w:cstheme="majorHAnsi"/>
                <w:sz w:val="22"/>
              </w:rPr>
              <w:t>Basic literacy and numeracy.</w:t>
            </w:r>
          </w:p>
          <w:p w:rsidR="00482259" w:rsidRPr="006722CF" w:rsidRDefault="008D2E6B">
            <w:pPr>
              <w:rPr>
                <w:rFonts w:asciiTheme="majorHAnsi" w:hAnsiTheme="majorHAnsi" w:cstheme="majorHAnsi"/>
                <w:sz w:val="22"/>
              </w:rPr>
            </w:pPr>
            <w:r w:rsidRPr="006722CF">
              <w:rPr>
                <w:rFonts w:asciiTheme="majorHAnsi" w:hAnsiTheme="majorHAnsi" w:cstheme="majorHAnsi"/>
                <w:sz w:val="22"/>
              </w:rPr>
              <w:t xml:space="preserve"> Safeguarding and child protection at level 2 or 3.</w:t>
            </w:r>
          </w:p>
          <w:p w:rsidR="00482259" w:rsidRPr="006722CF" w:rsidRDefault="008D2E6B">
            <w:pPr>
              <w:rPr>
                <w:rFonts w:asciiTheme="majorHAnsi" w:hAnsiTheme="majorHAnsi" w:cstheme="majorHAnsi"/>
                <w:sz w:val="22"/>
              </w:rPr>
            </w:pPr>
            <w:r w:rsidRPr="006722CF">
              <w:rPr>
                <w:rFonts w:asciiTheme="majorHAnsi" w:hAnsiTheme="majorHAnsi" w:cstheme="majorHAnsi"/>
                <w:sz w:val="22"/>
              </w:rPr>
              <w:t xml:space="preserve"> Medication training level 2.</w:t>
            </w:r>
          </w:p>
          <w:p w:rsidR="00482259" w:rsidRPr="006722CF" w:rsidRDefault="008D2E6B">
            <w:pPr>
              <w:rPr>
                <w:rFonts w:asciiTheme="majorHAnsi" w:hAnsiTheme="majorHAnsi" w:cstheme="majorHAnsi"/>
                <w:sz w:val="22"/>
              </w:rPr>
            </w:pPr>
            <w:r w:rsidRPr="006722CF">
              <w:rPr>
                <w:rFonts w:asciiTheme="majorHAnsi" w:hAnsiTheme="majorHAnsi" w:cstheme="majorHAnsi"/>
                <w:sz w:val="22"/>
              </w:rPr>
              <w:t xml:space="preserve"> Complex needs training such as enteral feeding, epilepsy, epipen, oxygen and hoist.</w:t>
            </w:r>
          </w:p>
          <w:p w:rsidR="00482259" w:rsidRPr="006722CF" w:rsidRDefault="008D2E6B" w:rsidP="006D02DE">
            <w:pPr>
              <w:rPr>
                <w:rFonts w:asciiTheme="majorHAnsi" w:hAnsiTheme="majorHAnsi" w:cstheme="majorHAnsi"/>
                <w:sz w:val="22"/>
              </w:rPr>
            </w:pPr>
            <w:r w:rsidRPr="006722CF">
              <w:rPr>
                <w:rFonts w:asciiTheme="majorHAnsi" w:hAnsiTheme="majorHAnsi" w:cstheme="majorHAnsi"/>
                <w:sz w:val="22"/>
              </w:rPr>
              <w:t xml:space="preserve">  Paediatric first aid qualification or willingness to obtain.</w:t>
            </w:r>
          </w:p>
        </w:tc>
        <w:tc>
          <w:tcPr>
            <w:tcW w:w="1984" w:type="dxa"/>
          </w:tcPr>
          <w:p w:rsidR="00482259" w:rsidRPr="006722CF" w:rsidRDefault="008D2E6B">
            <w:pPr>
              <w:rPr>
                <w:rFonts w:asciiTheme="majorHAnsi" w:hAnsiTheme="majorHAnsi" w:cstheme="majorHAnsi"/>
                <w:sz w:val="22"/>
              </w:rPr>
            </w:pPr>
            <w:r w:rsidRPr="006722CF">
              <w:rPr>
                <w:rFonts w:asciiTheme="majorHAnsi" w:hAnsiTheme="majorHAnsi" w:cstheme="majorHAnsi"/>
                <w:sz w:val="22"/>
              </w:rPr>
              <w:t>Application Form / Interview / Certificates</w:t>
            </w:r>
          </w:p>
        </w:tc>
      </w:tr>
      <w:tr w:rsidR="00482259" w:rsidRPr="006722CF">
        <w:trPr>
          <w:jc w:val="center"/>
        </w:trPr>
        <w:tc>
          <w:tcPr>
            <w:tcW w:w="2268" w:type="dxa"/>
          </w:tcPr>
          <w:p w:rsidR="00482259" w:rsidRPr="006722CF" w:rsidRDefault="008D2E6B">
            <w:pPr>
              <w:rPr>
                <w:rFonts w:asciiTheme="majorHAnsi" w:hAnsiTheme="majorHAnsi" w:cstheme="majorHAnsi"/>
                <w:sz w:val="22"/>
              </w:rPr>
            </w:pPr>
            <w:r w:rsidRPr="006722CF">
              <w:rPr>
                <w:rFonts w:asciiTheme="majorHAnsi" w:hAnsiTheme="majorHAnsi" w:cstheme="majorHAnsi"/>
                <w:b/>
                <w:sz w:val="22"/>
              </w:rPr>
              <w:t>Experience</w:t>
            </w:r>
          </w:p>
        </w:tc>
        <w:tc>
          <w:tcPr>
            <w:tcW w:w="5386" w:type="dxa"/>
          </w:tcPr>
          <w:p w:rsidR="00482259" w:rsidRPr="006722CF" w:rsidRDefault="008D2E6B">
            <w:pPr>
              <w:rPr>
                <w:rFonts w:asciiTheme="majorHAnsi" w:hAnsiTheme="majorHAnsi" w:cstheme="majorHAnsi"/>
                <w:sz w:val="22"/>
              </w:rPr>
            </w:pPr>
            <w:r w:rsidRPr="006722CF">
              <w:rPr>
                <w:rFonts w:asciiTheme="majorHAnsi" w:hAnsiTheme="majorHAnsi" w:cstheme="majorHAnsi"/>
                <w:sz w:val="22"/>
              </w:rPr>
              <w:t>Experience of working with pupils in schools OR ability and willingness to learn.</w:t>
            </w:r>
          </w:p>
          <w:p w:rsidR="00482259" w:rsidRPr="006722CF" w:rsidRDefault="008D2E6B">
            <w:pPr>
              <w:rPr>
                <w:rFonts w:asciiTheme="majorHAnsi" w:hAnsiTheme="majorHAnsi" w:cstheme="majorHAnsi"/>
                <w:sz w:val="22"/>
              </w:rPr>
            </w:pPr>
            <w:r w:rsidRPr="006722CF">
              <w:rPr>
                <w:rFonts w:asciiTheme="majorHAnsi" w:hAnsiTheme="majorHAnsi" w:cstheme="majorHAnsi"/>
                <w:sz w:val="22"/>
              </w:rPr>
              <w:t xml:space="preserve"> Experience working with children or young people with medical, health, welfare or complex care needs.</w:t>
            </w:r>
          </w:p>
          <w:p w:rsidR="00482259" w:rsidRPr="006722CF" w:rsidRDefault="008D2E6B">
            <w:pPr>
              <w:rPr>
                <w:rFonts w:asciiTheme="majorHAnsi" w:hAnsiTheme="majorHAnsi" w:cstheme="majorHAnsi"/>
                <w:sz w:val="22"/>
              </w:rPr>
            </w:pPr>
            <w:r w:rsidRPr="006722CF">
              <w:rPr>
                <w:rFonts w:asciiTheme="majorHAnsi" w:hAnsiTheme="majorHAnsi" w:cstheme="majorHAnsi"/>
                <w:sz w:val="22"/>
              </w:rPr>
              <w:t xml:space="preserve"> Experience contributing to or implementing Individual Healthcare Plans is desirable.</w:t>
            </w:r>
          </w:p>
        </w:tc>
        <w:tc>
          <w:tcPr>
            <w:tcW w:w="1984" w:type="dxa"/>
          </w:tcPr>
          <w:p w:rsidR="00482259" w:rsidRPr="006722CF" w:rsidRDefault="008D2E6B">
            <w:pPr>
              <w:rPr>
                <w:rFonts w:asciiTheme="majorHAnsi" w:hAnsiTheme="majorHAnsi" w:cstheme="majorHAnsi"/>
                <w:sz w:val="22"/>
              </w:rPr>
            </w:pPr>
            <w:r w:rsidRPr="006722CF">
              <w:rPr>
                <w:rFonts w:asciiTheme="majorHAnsi" w:hAnsiTheme="majorHAnsi" w:cstheme="majorHAnsi"/>
                <w:sz w:val="22"/>
              </w:rPr>
              <w:t>Application Form / Interview</w:t>
            </w:r>
          </w:p>
        </w:tc>
      </w:tr>
      <w:tr w:rsidR="00482259" w:rsidRPr="006722CF">
        <w:trPr>
          <w:jc w:val="center"/>
        </w:trPr>
        <w:tc>
          <w:tcPr>
            <w:tcW w:w="2268" w:type="dxa"/>
          </w:tcPr>
          <w:p w:rsidR="00482259" w:rsidRPr="006722CF" w:rsidRDefault="008D2E6B">
            <w:pPr>
              <w:rPr>
                <w:rFonts w:asciiTheme="majorHAnsi" w:hAnsiTheme="majorHAnsi" w:cstheme="majorHAnsi"/>
                <w:sz w:val="22"/>
              </w:rPr>
            </w:pPr>
            <w:r w:rsidRPr="006722CF">
              <w:rPr>
                <w:rFonts w:asciiTheme="majorHAnsi" w:hAnsiTheme="majorHAnsi" w:cstheme="majorHAnsi"/>
                <w:b/>
                <w:sz w:val="22"/>
              </w:rPr>
              <w:t>Skills and Abilities</w:t>
            </w:r>
          </w:p>
        </w:tc>
        <w:tc>
          <w:tcPr>
            <w:tcW w:w="5386" w:type="dxa"/>
          </w:tcPr>
          <w:p w:rsidR="00482259" w:rsidRPr="006722CF" w:rsidRDefault="008D2E6B">
            <w:pPr>
              <w:rPr>
                <w:rFonts w:asciiTheme="majorHAnsi" w:hAnsiTheme="majorHAnsi" w:cstheme="majorHAnsi"/>
                <w:sz w:val="22"/>
              </w:rPr>
            </w:pPr>
            <w:r w:rsidRPr="006722CF">
              <w:rPr>
                <w:rFonts w:asciiTheme="majorHAnsi" w:hAnsiTheme="majorHAnsi" w:cstheme="majorHAnsi"/>
                <w:sz w:val="22"/>
              </w:rPr>
              <w:t>Ability to work with children both patiently and tactfully; ability to communicate clearly; ability to deal with children’s personal and other crises; to be outgoing and helpful throughout the working day.</w:t>
            </w:r>
          </w:p>
          <w:p w:rsidR="00482259" w:rsidRPr="006722CF" w:rsidRDefault="008D2E6B">
            <w:pPr>
              <w:rPr>
                <w:rFonts w:asciiTheme="majorHAnsi" w:hAnsiTheme="majorHAnsi" w:cstheme="majorHAnsi"/>
                <w:sz w:val="22"/>
              </w:rPr>
            </w:pPr>
            <w:r w:rsidRPr="006722CF">
              <w:rPr>
                <w:rFonts w:asciiTheme="majorHAnsi" w:hAnsiTheme="majorHAnsi" w:cstheme="majorHAnsi"/>
                <w:sz w:val="22"/>
              </w:rPr>
              <w:t xml:space="preserve"> Ability to assess illness or injury, remain calm in emergencies, maintain accurate confidential records, liaise professionally with families and external agencies, and advise staff on pupil health needs.</w:t>
            </w:r>
          </w:p>
        </w:tc>
        <w:tc>
          <w:tcPr>
            <w:tcW w:w="1984" w:type="dxa"/>
          </w:tcPr>
          <w:p w:rsidR="00482259" w:rsidRPr="006722CF" w:rsidRDefault="008D2E6B">
            <w:pPr>
              <w:rPr>
                <w:rFonts w:asciiTheme="majorHAnsi" w:hAnsiTheme="majorHAnsi" w:cstheme="majorHAnsi"/>
                <w:sz w:val="22"/>
              </w:rPr>
            </w:pPr>
            <w:r w:rsidRPr="006722CF">
              <w:rPr>
                <w:rFonts w:asciiTheme="majorHAnsi" w:hAnsiTheme="majorHAnsi" w:cstheme="majorHAnsi"/>
                <w:sz w:val="22"/>
              </w:rPr>
              <w:t>Application Form / Interview</w:t>
            </w:r>
          </w:p>
          <w:p w:rsidR="006D02DE" w:rsidRPr="006722CF" w:rsidRDefault="006D02DE">
            <w:pPr>
              <w:rPr>
                <w:rFonts w:asciiTheme="majorHAnsi" w:hAnsiTheme="majorHAnsi" w:cstheme="majorHAnsi"/>
                <w:sz w:val="22"/>
              </w:rPr>
            </w:pPr>
            <w:r w:rsidRPr="006722CF">
              <w:rPr>
                <w:rFonts w:asciiTheme="majorHAnsi" w:hAnsiTheme="majorHAnsi" w:cstheme="majorHAnsi"/>
                <w:sz w:val="22"/>
              </w:rPr>
              <w:t>Unseen tasks</w:t>
            </w:r>
          </w:p>
        </w:tc>
      </w:tr>
      <w:tr w:rsidR="00482259" w:rsidRPr="008201E4">
        <w:trPr>
          <w:jc w:val="center"/>
        </w:trPr>
        <w:tc>
          <w:tcPr>
            <w:tcW w:w="2268" w:type="dxa"/>
          </w:tcPr>
          <w:p w:rsidR="00482259" w:rsidRPr="006722CF" w:rsidRDefault="008D2E6B">
            <w:pPr>
              <w:rPr>
                <w:rFonts w:asciiTheme="majorHAnsi" w:hAnsiTheme="majorHAnsi" w:cstheme="majorHAnsi"/>
                <w:sz w:val="22"/>
              </w:rPr>
            </w:pPr>
            <w:r w:rsidRPr="006722CF">
              <w:rPr>
                <w:rFonts w:asciiTheme="majorHAnsi" w:hAnsiTheme="majorHAnsi" w:cstheme="majorHAnsi"/>
                <w:b/>
                <w:sz w:val="22"/>
              </w:rPr>
              <w:t>Personal Style and Behaviour</w:t>
            </w:r>
          </w:p>
        </w:tc>
        <w:tc>
          <w:tcPr>
            <w:tcW w:w="5386" w:type="dxa"/>
          </w:tcPr>
          <w:p w:rsidR="00482259" w:rsidRPr="006722CF" w:rsidRDefault="008D2E6B">
            <w:pPr>
              <w:rPr>
                <w:rFonts w:asciiTheme="majorHAnsi" w:hAnsiTheme="majorHAnsi" w:cstheme="majorHAnsi"/>
                <w:sz w:val="22"/>
              </w:rPr>
            </w:pPr>
            <w:r w:rsidRPr="006722CF">
              <w:rPr>
                <w:rFonts w:asciiTheme="majorHAnsi" w:hAnsiTheme="majorHAnsi" w:cstheme="majorHAnsi"/>
                <w:sz w:val="22"/>
              </w:rPr>
              <w:t>Ability to work without constant supervision, to provide assistance as and when required, seek work when unoccupied; to think clearly in emergency situations.</w:t>
            </w:r>
          </w:p>
          <w:p w:rsidR="00482259" w:rsidRPr="006722CF" w:rsidRDefault="008D2E6B">
            <w:pPr>
              <w:rPr>
                <w:rFonts w:asciiTheme="majorHAnsi" w:hAnsiTheme="majorHAnsi" w:cstheme="majorHAnsi"/>
                <w:sz w:val="22"/>
              </w:rPr>
            </w:pPr>
            <w:r w:rsidRPr="006722CF">
              <w:rPr>
                <w:rFonts w:asciiTheme="majorHAnsi" w:hAnsiTheme="majorHAnsi" w:cstheme="majorHAnsi"/>
                <w:sz w:val="22"/>
              </w:rPr>
              <w:t xml:space="preserve"> Caring, approachable, discreet, highly organised, inclusive and committed to pupil wellbeing.</w:t>
            </w:r>
          </w:p>
        </w:tc>
        <w:tc>
          <w:tcPr>
            <w:tcW w:w="1984" w:type="dxa"/>
          </w:tcPr>
          <w:p w:rsidR="00482259" w:rsidRPr="008201E4" w:rsidRDefault="008D2E6B">
            <w:pPr>
              <w:rPr>
                <w:rFonts w:asciiTheme="majorHAnsi" w:hAnsiTheme="majorHAnsi" w:cstheme="majorHAnsi"/>
                <w:sz w:val="22"/>
              </w:rPr>
            </w:pPr>
            <w:r w:rsidRPr="006722CF">
              <w:rPr>
                <w:rFonts w:asciiTheme="majorHAnsi" w:hAnsiTheme="majorHAnsi" w:cstheme="majorHAnsi"/>
                <w:sz w:val="22"/>
              </w:rPr>
              <w:t>Interview</w:t>
            </w:r>
          </w:p>
        </w:tc>
      </w:tr>
    </w:tbl>
    <w:p w:rsidR="009A7DDB" w:rsidRDefault="009A7DDB"/>
    <w:sectPr w:rsidR="009A7DDB" w:rsidSect="005879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DDB" w:rsidRDefault="008D2E6B">
      <w:pPr>
        <w:spacing w:after="0" w:line="240" w:lineRule="auto"/>
      </w:pPr>
      <w:r>
        <w:separator/>
      </w:r>
    </w:p>
  </w:endnote>
  <w:endnote w:type="continuationSeparator" w:id="0">
    <w:p w:rsidR="009A7DDB" w:rsidRDefault="008D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DDB" w:rsidRDefault="008D2E6B">
      <w:pPr>
        <w:spacing w:after="0" w:line="240" w:lineRule="auto"/>
      </w:pPr>
      <w:r>
        <w:separator/>
      </w:r>
    </w:p>
  </w:footnote>
  <w:footnote w:type="continuationSeparator" w:id="0">
    <w:p w:rsidR="009A7DDB" w:rsidRDefault="008D2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482259"/>
    <w:rsid w:val="00587921"/>
    <w:rsid w:val="006722CF"/>
    <w:rsid w:val="006D02DE"/>
    <w:rsid w:val="006F1FAB"/>
    <w:rsid w:val="008201E4"/>
    <w:rsid w:val="008D2E6B"/>
    <w:rsid w:val="009A7DDB"/>
    <w:rsid w:val="00AA1D8D"/>
    <w:rsid w:val="00B47730"/>
    <w:rsid w:val="00BA1148"/>
    <w:rsid w:val="00CB0664"/>
    <w:rsid w:val="00D219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92BDCF"/>
  <w14:defaultImageDpi w14:val="300"/>
  <w15:docId w15:val="{48A9C0B0-3B82-49F9-B016-07BB156E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EE25A-CFC3-45DC-9EA2-77EFF0366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Ying Vuong</cp:lastModifiedBy>
  <cp:revision>7</cp:revision>
  <dcterms:created xsi:type="dcterms:W3CDTF">2026-05-20T13:16:00Z</dcterms:created>
  <dcterms:modified xsi:type="dcterms:W3CDTF">2026-06-02T09:39:00Z</dcterms:modified>
  <cp:category/>
</cp:coreProperties>
</file>