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27B95EB0" w:rsidR="00866FD0" w:rsidRPr="00F176D3" w:rsidRDefault="00206A2D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 w:val="24"/>
                <w:szCs w:val="24"/>
              </w:rPr>
              <w:t>Licensing Officer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3BA8BE78" w:rsidR="00866FD0" w:rsidRPr="00F176D3" w:rsidRDefault="00206A2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Environmental Health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38AADA3D" w:rsidR="00866FD0" w:rsidRPr="00F176D3" w:rsidRDefault="00206A2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56740" w:rsidRPr="00F176D3" w14:paraId="55446181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599500F8" w:rsidR="00456740" w:rsidRPr="00F176D3" w:rsidRDefault="00206A2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Environmental Health Team Manager</w:t>
            </w:r>
          </w:p>
        </w:tc>
      </w:tr>
      <w:tr w:rsidR="00007E90" w:rsidRPr="00F176D3" w14:paraId="159BD2B0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2F27580E" w:rsidR="00007E90" w:rsidRPr="00F176D3" w:rsidRDefault="001C3AD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2026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2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3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F176D3" w14:paraId="6A05F6E1" w14:textId="77777777" w:rsidTr="0096380E">
        <w:trPr>
          <w:trHeight w:val="1005"/>
          <w:tblCellSpacing w:w="20" w:type="dxa"/>
        </w:trPr>
        <w:tc>
          <w:tcPr>
            <w:tcW w:w="8916" w:type="dxa"/>
          </w:tcPr>
          <w:p w14:paraId="23EA2E7B" w14:textId="6C7ED930" w:rsidR="0041018A" w:rsidRPr="00F176D3" w:rsidRDefault="00206A2D" w:rsidP="00AE01CD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 xml:space="preserve">To </w:t>
            </w:r>
            <w:r w:rsidR="00AE01CD">
              <w:t xml:space="preserve">undertake </w:t>
            </w:r>
            <w:r>
              <w:t>administration and enforcement of licensing functions by the Authority.</w:t>
            </w:r>
            <w:r w:rsidR="00AE01CD">
              <w:t xml:space="preserve"> </w:t>
            </w:r>
          </w:p>
        </w:tc>
      </w:tr>
    </w:tbl>
    <w:p w14:paraId="5502D7DC" w14:textId="77777777" w:rsidR="0041018A" w:rsidRP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C5A0E47" w14:textId="35CC75A3" w:rsidR="00206A2D" w:rsidRDefault="00206A2D" w:rsidP="00206A2D">
            <w:pPr>
              <w:pStyle w:val="Default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firstLine="14"/>
              <w:jc w:val="both"/>
            </w:pPr>
            <w:r>
              <w:t>To undertake surveys</w:t>
            </w:r>
            <w:r w:rsidR="00AB432E">
              <w:t xml:space="preserve">, inspections, </w:t>
            </w:r>
            <w:r>
              <w:t xml:space="preserve">audits </w:t>
            </w:r>
            <w:r w:rsidR="00AB432E">
              <w:t xml:space="preserve">and investigate complaints concerning </w:t>
            </w:r>
            <w:r>
              <w:t>premises, vehicles and persons regulated or requiring regulation by licensing and/or other associated legislation to identify and remedy any matters of non-compliance;</w:t>
            </w:r>
          </w:p>
          <w:p w14:paraId="2A6834D8" w14:textId="405906A1" w:rsidR="00F176D3" w:rsidRPr="00F176D3" w:rsidRDefault="00F176D3" w:rsidP="00206A2D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</w:tc>
      </w:tr>
      <w:tr w:rsidR="00AB432E" w:rsidRPr="00F176D3" w14:paraId="2F2BDC71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983345A" w14:textId="292D85C4" w:rsidR="00AB432E" w:rsidRPr="00F176D3" w:rsidRDefault="00F02C1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0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50ECE42E" w14:textId="77777777" w:rsidR="00F02C1D" w:rsidRDefault="00AB432E" w:rsidP="00F02C1D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color w:val="000000" w:themeColor="text1"/>
                <w:szCs w:val="24"/>
              </w:rPr>
            </w:pPr>
            <w:r w:rsidRPr="008525AD">
              <w:rPr>
                <w:rFonts w:cs="Arial"/>
                <w:color w:val="000000" w:themeColor="text1"/>
                <w:szCs w:val="24"/>
              </w:rPr>
              <w:t>To administer licence applications, reject invalid applications, making recommendations, granting of permissions, and referring for further consideration where appropriate</w:t>
            </w:r>
            <w:r>
              <w:rPr>
                <w:rFonts w:cs="Arial"/>
                <w:color w:val="000000" w:themeColor="text1"/>
                <w:szCs w:val="24"/>
              </w:rPr>
              <w:t>, subject to delegation and policy</w:t>
            </w:r>
            <w:r w:rsidRPr="008525AD">
              <w:rPr>
                <w:rFonts w:cs="Arial"/>
                <w:color w:val="000000" w:themeColor="text1"/>
                <w:szCs w:val="24"/>
              </w:rPr>
              <w:t xml:space="preserve">. </w:t>
            </w:r>
          </w:p>
          <w:p w14:paraId="797C4339" w14:textId="7D055723" w:rsidR="00AB432E" w:rsidRDefault="00AB432E" w:rsidP="00F02C1D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</w:pPr>
            <w:r w:rsidRPr="008525AD">
              <w:rPr>
                <w:rFonts w:cs="Arial"/>
                <w:color w:val="000000" w:themeColor="text1"/>
                <w:szCs w:val="24"/>
              </w:rPr>
              <w:t>Undertaking site visits and ensuring accuracy of submitted plans and application proposals and providing advice to ensure promotion of relevant objectives.</w:t>
            </w:r>
          </w:p>
        </w:tc>
      </w:tr>
      <w:tr w:rsidR="00AE01CD" w:rsidRPr="00F176D3" w14:paraId="3C8F0F7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A566BF9" w14:textId="6368B79D" w:rsidR="00AE01CD" w:rsidRDefault="00F02C1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305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0078FD03" w14:textId="44D8BB60" w:rsidR="00AE01CD" w:rsidRPr="008525AD" w:rsidRDefault="00AE01CD" w:rsidP="00AB432E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color w:val="000000" w:themeColor="text1"/>
                <w:szCs w:val="24"/>
              </w:rPr>
            </w:pPr>
            <w:r w:rsidRPr="008525AD">
              <w:rPr>
                <w:rFonts w:cs="Arial"/>
                <w:color w:val="000000" w:themeColor="text1"/>
                <w:szCs w:val="24"/>
              </w:rPr>
              <w:t xml:space="preserve">Respond to requests from outside agencies, such as the Police, Trading Standards, and other interest groups regarding licensing offences &amp; </w:t>
            </w:r>
            <w:r w:rsidRPr="008525AD">
              <w:rPr>
                <w:rFonts w:cs="Arial"/>
                <w:color w:val="000000" w:themeColor="text1"/>
                <w:szCs w:val="24"/>
              </w:rPr>
              <w:lastRenderedPageBreak/>
              <w:t>enquiries. To work in partnership where appropriate to ensure joint aims and objectives are achieved</w:t>
            </w:r>
            <w:r w:rsidR="0096380E">
              <w:rPr>
                <w:rFonts w:cs="Arial"/>
                <w:color w:val="000000" w:themeColor="text1"/>
                <w:szCs w:val="24"/>
              </w:rPr>
              <w:t>.</w:t>
            </w:r>
            <w:r w:rsidRPr="008525AD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bookmarkEnd w:id="1"/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458474B1" w:rsidR="00866FD0" w:rsidRPr="00F176D3" w:rsidRDefault="00F02C1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963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1AA94234" w14:textId="4D24765D" w:rsidR="00F176D3" w:rsidRPr="00730545" w:rsidRDefault="00206A2D" w:rsidP="0073054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</w:pPr>
            <w:r w:rsidRPr="00730545">
              <w:rPr>
                <w:rFonts w:cs="Arial"/>
                <w:color w:val="000000" w:themeColor="text1"/>
                <w:szCs w:val="24"/>
              </w:rPr>
              <w:t>To act as a lead specialist in areas as requested by the Environmental Health Team Manager;</w:t>
            </w:r>
            <w:r w:rsidR="00730545" w:rsidRPr="00730545">
              <w:rPr>
                <w:rFonts w:cs="Arial"/>
                <w:color w:val="000000" w:themeColor="text1"/>
                <w:szCs w:val="24"/>
              </w:rPr>
              <w:t xml:space="preserve"> represent the team at relevant liaison/working groups, provide training and support for wider team members and maintain associated web content and advice.</w:t>
            </w:r>
          </w:p>
        </w:tc>
      </w:tr>
      <w:tr w:rsidR="00730545" w:rsidRPr="00F176D3" w14:paraId="17F75EC8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6A366FA" w14:textId="431DAE7C" w:rsidR="00730545" w:rsidRPr="00F176D3" w:rsidRDefault="00730545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5B265C7" w14:textId="6F0B1000" w:rsidR="00730545" w:rsidRDefault="00730545" w:rsidP="00D40B09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</w:pPr>
            <w:r w:rsidRPr="008525AD">
              <w:rPr>
                <w:rFonts w:cs="Arial"/>
                <w:color w:val="000000" w:themeColor="text1"/>
                <w:szCs w:val="24"/>
              </w:rPr>
              <w:t xml:space="preserve">Provide pre-application advice ensuring relevant local policy matters are taken into consideration as well as </w:t>
            </w:r>
            <w:r w:rsidR="00D40B09">
              <w:rPr>
                <w:rFonts w:cs="Arial"/>
                <w:color w:val="000000" w:themeColor="text1"/>
                <w:szCs w:val="24"/>
              </w:rPr>
              <w:t xml:space="preserve">legislation and guidance. </w:t>
            </w:r>
          </w:p>
        </w:tc>
      </w:tr>
      <w:tr w:rsidR="00866FD0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5D8D092B" w:rsidR="00866FD0" w:rsidRPr="00F176D3" w:rsidRDefault="00D40B0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30966EE1" w14:textId="48764F58" w:rsidR="00866FD0" w:rsidRPr="00F176D3" w:rsidRDefault="009F5AA4" w:rsidP="00D40B09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szCs w:val="24"/>
              </w:rPr>
            </w:pPr>
            <w:r>
              <w:t xml:space="preserve">To </w:t>
            </w:r>
            <w:r w:rsidRPr="00D40B09">
              <w:rPr>
                <w:rFonts w:cs="Arial"/>
                <w:color w:val="000000" w:themeColor="text1"/>
                <w:szCs w:val="24"/>
              </w:rPr>
              <w:t>undertake</w:t>
            </w:r>
            <w:r>
              <w:t xml:space="preserve"> research and assist the Environmental Health Team Manager in the development of policy and practice;</w:t>
            </w:r>
          </w:p>
        </w:tc>
      </w:tr>
      <w:tr w:rsidR="00866FD0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6D99B15C" w:rsidR="00866FD0" w:rsidRPr="00F176D3" w:rsidRDefault="00F02C1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7DF3472" w14:textId="3B6AFDB0" w:rsidR="00F176D3" w:rsidRPr="00F176D3" w:rsidRDefault="001A70F8" w:rsidP="00D40B09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szCs w:val="24"/>
              </w:rPr>
            </w:pPr>
            <w:r>
              <w:t>To ensure information provided to, and accessible by Arun customers is accurate, up to date and clear and to maximise any opportunities to educate our customers;</w:t>
            </w:r>
          </w:p>
        </w:tc>
      </w:tr>
      <w:tr w:rsidR="00866FD0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7D3DACD0" w:rsidR="00866FD0" w:rsidRPr="00F176D3" w:rsidRDefault="00F02C1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51A6EE0" w14:textId="2358F253" w:rsidR="00F176D3" w:rsidRPr="00F176D3" w:rsidRDefault="001A70F8" w:rsidP="00D40B09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szCs w:val="24"/>
              </w:rPr>
            </w:pPr>
            <w:r>
              <w:t xml:space="preserve">To prepare and present items at </w:t>
            </w:r>
            <w:r w:rsidR="00D40B09">
              <w:t>licensing sub-</w:t>
            </w:r>
            <w:r>
              <w:t>committee meetings, attend and participate in other meetings and attend court as necessary;</w:t>
            </w:r>
          </w:p>
        </w:tc>
      </w:tr>
      <w:tr w:rsidR="00797AC4" w:rsidRPr="00F176D3" w14:paraId="7A339BC2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FFB9414" w14:textId="70BC2424" w:rsidR="00797AC4" w:rsidRPr="00F176D3" w:rsidRDefault="008905C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28EB6B1F" w14:textId="77777777" w:rsidR="00797AC4" w:rsidRPr="008525AD" w:rsidRDefault="00797AC4" w:rsidP="00797AC4">
            <w:pPr>
              <w:pStyle w:val="DefaultText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b/>
                <w:color w:val="000000" w:themeColor="text1"/>
                <w:szCs w:val="24"/>
                <w:u w:val="single"/>
              </w:rPr>
            </w:pPr>
            <w:r w:rsidRPr="008525AD">
              <w:rPr>
                <w:rFonts w:cs="Arial"/>
                <w:b/>
                <w:color w:val="000000" w:themeColor="text1"/>
                <w:szCs w:val="24"/>
                <w:u w:val="single"/>
              </w:rPr>
              <w:t>Limits of Authority</w:t>
            </w:r>
          </w:p>
          <w:p w14:paraId="6A7951A9" w14:textId="77777777" w:rsidR="00797AC4" w:rsidRPr="008525AD" w:rsidRDefault="00797AC4" w:rsidP="00797AC4">
            <w:pPr>
              <w:pStyle w:val="DefaultText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color w:val="000000" w:themeColor="text1"/>
                <w:szCs w:val="24"/>
              </w:rPr>
            </w:pPr>
            <w:r w:rsidRPr="008525AD">
              <w:rPr>
                <w:rFonts w:cs="Arial"/>
                <w:color w:val="000000" w:themeColor="text1"/>
                <w:szCs w:val="24"/>
              </w:rPr>
              <w:t>Empowered to:</w:t>
            </w:r>
          </w:p>
          <w:p w14:paraId="4B3EB296" w14:textId="77777777" w:rsidR="00797AC4" w:rsidRPr="008525AD" w:rsidRDefault="00797AC4" w:rsidP="00797AC4">
            <w:pPr>
              <w:pStyle w:val="DefaultText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color w:val="000000" w:themeColor="text1"/>
                <w:szCs w:val="24"/>
              </w:rPr>
            </w:pPr>
            <w:r w:rsidRPr="008525AD">
              <w:rPr>
                <w:rFonts w:cs="Arial"/>
                <w:color w:val="000000" w:themeColor="text1"/>
                <w:szCs w:val="24"/>
              </w:rPr>
              <w:t>Fulfil all regulatory and enforcement duties outlined on their Personal Authority Document.</w:t>
            </w:r>
          </w:p>
          <w:p w14:paraId="416C7E3C" w14:textId="77777777" w:rsidR="00797AC4" w:rsidRDefault="00797AC4" w:rsidP="001A70F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 w:hanging="720"/>
            </w:pPr>
          </w:p>
        </w:tc>
      </w:tr>
      <w:tr w:rsidR="00477A0A" w:rsidRPr="00F176D3" w14:paraId="622F602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A4BB0EC" w14:textId="47D49E3D" w:rsidR="00477A0A" w:rsidRPr="00F176D3" w:rsidRDefault="008905CF" w:rsidP="00477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</w:tcPr>
          <w:p w14:paraId="2935F5BD" w14:textId="77777777" w:rsidR="00477A0A" w:rsidRPr="008525AD" w:rsidRDefault="00477A0A" w:rsidP="00477A0A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b/>
                <w:color w:val="000000" w:themeColor="text1"/>
                <w:szCs w:val="24"/>
                <w:u w:val="single"/>
              </w:rPr>
            </w:pPr>
            <w:r w:rsidRPr="008525AD">
              <w:rPr>
                <w:rFonts w:cs="Arial"/>
                <w:b/>
                <w:color w:val="000000" w:themeColor="text1"/>
                <w:szCs w:val="24"/>
                <w:u w:val="single"/>
              </w:rPr>
              <w:t xml:space="preserve">Enforcement </w:t>
            </w:r>
          </w:p>
          <w:p w14:paraId="162126FC" w14:textId="77777777" w:rsidR="00477A0A" w:rsidRPr="008525AD" w:rsidRDefault="00477A0A" w:rsidP="00477A0A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color w:val="000000" w:themeColor="text1"/>
                <w:szCs w:val="24"/>
              </w:rPr>
            </w:pPr>
            <w:r w:rsidRPr="008525AD">
              <w:rPr>
                <w:rFonts w:cs="Arial"/>
                <w:color w:val="000000" w:themeColor="text1"/>
                <w:szCs w:val="24"/>
              </w:rPr>
              <w:t xml:space="preserve">Take the lead in criminal investigations and proceedings. To monitor informal and formal enforcement notices to ensure compliance and organise works in default where necessary. </w:t>
            </w:r>
          </w:p>
          <w:p w14:paraId="14CEF23A" w14:textId="45081F23" w:rsidR="00477A0A" w:rsidRPr="00477A0A" w:rsidRDefault="00477A0A" w:rsidP="00477A0A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color w:val="000000" w:themeColor="text1"/>
                <w:szCs w:val="24"/>
              </w:rPr>
            </w:pPr>
            <w:r w:rsidRPr="008525AD">
              <w:rPr>
                <w:rFonts w:cs="Arial"/>
                <w:color w:val="000000" w:themeColor="text1"/>
                <w:szCs w:val="24"/>
              </w:rPr>
              <w:t xml:space="preserve">Obtain warrants to enter premises as appropriate where entry has been refused. For prosecution cases, preparation, and presentation of reports to </w:t>
            </w:r>
            <w:r>
              <w:rPr>
                <w:rFonts w:cs="Arial"/>
                <w:color w:val="000000" w:themeColor="text1"/>
                <w:szCs w:val="24"/>
              </w:rPr>
              <w:t xml:space="preserve">Enforcement Review Panel </w:t>
            </w:r>
            <w:r w:rsidRPr="008525AD">
              <w:rPr>
                <w:rFonts w:cs="Arial"/>
                <w:color w:val="000000" w:themeColor="text1"/>
                <w:szCs w:val="24"/>
              </w:rPr>
              <w:t xml:space="preserve">and preparation of files for court and to attend to give evidence, as necessary. </w:t>
            </w:r>
          </w:p>
        </w:tc>
      </w:tr>
      <w:tr w:rsidR="00477A0A" w:rsidRPr="00F176D3" w14:paraId="7B2323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BCF261C" w14:textId="75F829CF" w:rsidR="00477A0A" w:rsidRPr="00F176D3" w:rsidRDefault="00477A0A" w:rsidP="00477A0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8905CF">
              <w:rPr>
                <w:rFonts w:ascii="Arial" w:hAnsi="Arial" w:cs="Arial"/>
                <w:sz w:val="24"/>
                <w:szCs w:val="24"/>
              </w:rPr>
              <w:t>1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54F5F775" w14:textId="49264EF1" w:rsidR="00477A0A" w:rsidRPr="00A524FE" w:rsidRDefault="008905CF" w:rsidP="008905CF">
            <w:pPr>
              <w:pStyle w:val="DefaultText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szCs w:val="24"/>
              </w:rPr>
            </w:pPr>
            <w:r w:rsidRPr="008905CF">
              <w:rPr>
                <w:rFonts w:cs="Arial"/>
                <w:color w:val="000000" w:themeColor="text1"/>
                <w:szCs w:val="24"/>
              </w:rPr>
              <w:t>Carry out any other duties at the instruction of the Environmental Health Team Manager or their representative</w:t>
            </w:r>
          </w:p>
        </w:tc>
      </w:tr>
    </w:tbl>
    <w:p w14:paraId="5FDA824C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50B66DB8" w14:textId="15512F97" w:rsidR="00043EFA" w:rsidRPr="00F5757B" w:rsidRDefault="00043EFA" w:rsidP="00856869">
      <w:pPr>
        <w:rPr>
          <w:rFonts w:ascii="Arial" w:hAnsi="Arial" w:cs="Arial"/>
          <w:sz w:val="24"/>
          <w:szCs w:val="24"/>
        </w:rPr>
      </w:pPr>
      <w:r w:rsidRPr="00F5757B">
        <w:rPr>
          <w:rFonts w:ascii="Arial" w:hAnsi="Arial" w:cs="Arial"/>
          <w:sz w:val="24"/>
          <w:szCs w:val="24"/>
        </w:rPr>
        <w:t>Additional information (not contractual)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F176D3" w14:paraId="3940B650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6169A25" w14:textId="4DE27F0E" w:rsidR="00043EFA" w:rsidRPr="00F176D3" w:rsidRDefault="00477A0A" w:rsidP="009A7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43EFA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1C44DDA0" w14:textId="06B2F2CB" w:rsidR="00043EFA" w:rsidRDefault="00043EFA" w:rsidP="00043E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Service delivery; </w:t>
            </w:r>
          </w:p>
          <w:p w14:paraId="4F74EB01" w14:textId="77777777" w:rsidR="00477A0A" w:rsidRPr="00043EFA" w:rsidRDefault="00477A0A" w:rsidP="00043E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  <w:p w14:paraId="1E34B7C0" w14:textId="5F14198A" w:rsid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lastRenderedPageBreak/>
              <w:t>The postholder is expected to work to service delivery standards set by others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. </w:t>
            </w:r>
          </w:p>
          <w:p w14:paraId="179DABFD" w14:textId="77777777" w:rsidR="00043EFA" w:rsidRP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  <w:p w14:paraId="33DEBE66" w14:textId="77777777" w:rsidR="00043EFA" w:rsidRP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  <w:p w14:paraId="1C245795" w14:textId="05312271" w:rsidR="00043EFA" w:rsidRPr="00F176D3" w:rsidRDefault="00043EFA" w:rsidP="00043EFA">
            <w:pPr>
              <w:spacing w:after="0" w:line="240" w:lineRule="auto"/>
              <w:contextualSpacing/>
              <w:rPr>
                <w:rFonts w:cs="Arial"/>
                <w:szCs w:val="24"/>
              </w:rPr>
            </w:pPr>
          </w:p>
        </w:tc>
      </w:tr>
    </w:tbl>
    <w:p w14:paraId="1D5E686C" w14:textId="77777777" w:rsidR="00043EFA" w:rsidRDefault="00043EFA" w:rsidP="00856869">
      <w:pPr>
        <w:rPr>
          <w:rFonts w:ascii="Arial" w:hAnsi="Arial" w:cs="Arial"/>
          <w:sz w:val="24"/>
          <w:szCs w:val="24"/>
        </w:rPr>
      </w:pPr>
    </w:p>
    <w:p w14:paraId="0C78F08F" w14:textId="77777777" w:rsidR="00477A0A" w:rsidRDefault="00477A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59E99A" w14:textId="18122DEF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lastRenderedPageBreak/>
        <w:t>Role Requirements</w:t>
      </w:r>
    </w:p>
    <w:p w14:paraId="7F665A2A" w14:textId="1AB8DF38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5E28BBD" w14:textId="2DBDF1BB" w:rsidR="00E87902" w:rsidRPr="00F176D3" w:rsidRDefault="00477A0A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Cs w:val="24"/>
              </w:rPr>
              <w:t>IoL Professional Licensing Practitioners Qualification (PLPQ)</w:t>
            </w:r>
            <w:r w:rsidR="00800E76">
              <w:rPr>
                <w:rFonts w:ascii="Arial" w:hAnsi="Arial" w:cs="Arial"/>
                <w:color w:val="000000" w:themeColor="text1"/>
                <w:szCs w:val="24"/>
              </w:rPr>
              <w:t xml:space="preserve"> or equivalent</w:t>
            </w:r>
          </w:p>
        </w:tc>
        <w:tc>
          <w:tcPr>
            <w:tcW w:w="1661" w:type="dxa"/>
          </w:tcPr>
          <w:p w14:paraId="0F17B8B1" w14:textId="43FD5A92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C15087D" w14:textId="0887275A" w:rsidR="00E87902" w:rsidRPr="00F176D3" w:rsidRDefault="00A81DB4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77A0A" w:rsidRPr="00F176D3" w14:paraId="328F5C0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4D46D34" w14:textId="08838CFB" w:rsidR="00477A0A" w:rsidRPr="00F176D3" w:rsidRDefault="00477A0A" w:rsidP="00477A0A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Cs w:val="24"/>
              </w:rPr>
              <w:t>Level 2 Award for Licensing Practitioners (Alcohol), BIIAB.</w:t>
            </w:r>
          </w:p>
        </w:tc>
        <w:tc>
          <w:tcPr>
            <w:tcW w:w="1661" w:type="dxa"/>
          </w:tcPr>
          <w:p w14:paraId="746E56D4" w14:textId="2E139F81" w:rsidR="00477A0A" w:rsidRPr="00F176D3" w:rsidRDefault="00477A0A" w:rsidP="00477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05F548" w14:textId="41DAE783" w:rsidR="00477A0A" w:rsidRPr="00F176D3" w:rsidRDefault="00045FA2" w:rsidP="00477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77A0A" w:rsidRPr="00F176D3" w14:paraId="6BA7FBD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8B48481" w14:textId="25C28A77" w:rsidR="00477A0A" w:rsidRPr="00F176D3" w:rsidRDefault="00477A0A" w:rsidP="00800E7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Cs w:val="24"/>
              </w:rPr>
              <w:t>Membership of the Institute of Licensing</w:t>
            </w:r>
          </w:p>
        </w:tc>
        <w:tc>
          <w:tcPr>
            <w:tcW w:w="1661" w:type="dxa"/>
          </w:tcPr>
          <w:p w14:paraId="504C29D2" w14:textId="0175E51D" w:rsidR="00477A0A" w:rsidRPr="00F176D3" w:rsidRDefault="00477A0A" w:rsidP="00477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4ED38C8" w14:textId="05F069A8" w:rsidR="00477A0A" w:rsidRPr="00F176D3" w:rsidRDefault="00045FA2" w:rsidP="00477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77A0A" w:rsidRPr="00F176D3" w14:paraId="47994AB6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1F26463" w14:textId="24925D5F" w:rsidR="00477A0A" w:rsidRPr="00F176D3" w:rsidRDefault="00045FA2" w:rsidP="00477A0A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Cs w:val="24"/>
              </w:rPr>
              <w:t>Educational attainment level to 5 GCSE A-C / 9-4 (incl. Maths &amp; English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)</w:t>
            </w:r>
            <w:r w:rsidRPr="008525AD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1661" w:type="dxa"/>
          </w:tcPr>
          <w:p w14:paraId="7B020E11" w14:textId="066D6AF7" w:rsidR="00477A0A" w:rsidRPr="00F176D3" w:rsidRDefault="00800E76" w:rsidP="00477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8E295CB" w14:textId="77777777" w:rsidR="00477A0A" w:rsidRPr="00F176D3" w:rsidRDefault="00477A0A" w:rsidP="00477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A0A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477A0A" w:rsidRPr="001F4160" w:rsidRDefault="00477A0A" w:rsidP="00477A0A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800E76" w:rsidRPr="00F176D3" w14:paraId="007656E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6E8956D" w14:textId="0FC8B8F7" w:rsidR="00800E76" w:rsidRPr="008525AD" w:rsidRDefault="00800E76" w:rsidP="00800E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8525AD">
              <w:rPr>
                <w:rFonts w:ascii="Arial" w:hAnsi="Arial" w:cs="Arial"/>
                <w:color w:val="000000" w:themeColor="text1"/>
                <w:sz w:val="24"/>
                <w:szCs w:val="24"/>
              </w:rPr>
              <w:t>xperience as a Local Authority Licensing Officer or Licensing Support Officer.</w:t>
            </w:r>
          </w:p>
        </w:tc>
        <w:tc>
          <w:tcPr>
            <w:tcW w:w="1661" w:type="dxa"/>
          </w:tcPr>
          <w:p w14:paraId="23B93910" w14:textId="77777777" w:rsidR="00800E76" w:rsidRDefault="00800E76" w:rsidP="00800E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3CED2B6" w14:textId="25FD261A" w:rsidR="00800E76" w:rsidRPr="00F176D3" w:rsidRDefault="00F02C1D" w:rsidP="0080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97AC4" w:rsidRPr="00F176D3" w14:paraId="61728318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AC0D4FD" w14:textId="31F79CFF" w:rsidR="00797AC4" w:rsidRPr="008525AD" w:rsidRDefault="00797AC4" w:rsidP="00797AC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0E76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of investigation and enforcement of legislation</w:t>
            </w:r>
          </w:p>
        </w:tc>
        <w:tc>
          <w:tcPr>
            <w:tcW w:w="1661" w:type="dxa"/>
          </w:tcPr>
          <w:p w14:paraId="52B7E9B1" w14:textId="0937915F" w:rsidR="00797AC4" w:rsidRDefault="005934DC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48D07D6" w14:textId="33D09C1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04F" w:rsidRPr="00F176D3" w14:paraId="04F5A29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8DBEC7D" w14:textId="3396B51B" w:rsidR="00C6504F" w:rsidRPr="00800E76" w:rsidRDefault="00C6504F" w:rsidP="00797AC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in settings with wide exposure to the public</w:t>
            </w:r>
          </w:p>
        </w:tc>
        <w:tc>
          <w:tcPr>
            <w:tcW w:w="1661" w:type="dxa"/>
          </w:tcPr>
          <w:p w14:paraId="180C4E2E" w14:textId="37AE8934" w:rsidR="00C6504F" w:rsidRDefault="00C6504F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B1FFB3A" w14:textId="77777777" w:rsidR="00C6504F" w:rsidRPr="00F176D3" w:rsidRDefault="00C6504F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3B4038B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00E9DBA" w14:textId="6E164EC1" w:rsidR="00797AC4" w:rsidRPr="00800E76" w:rsidRDefault="00C6504F" w:rsidP="00797AC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sector experience</w:t>
            </w:r>
          </w:p>
        </w:tc>
        <w:tc>
          <w:tcPr>
            <w:tcW w:w="1661" w:type="dxa"/>
          </w:tcPr>
          <w:p w14:paraId="3BC5A556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864B9FF" w14:textId="18FC0F08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97AC4" w:rsidRPr="00F176D3" w14:paraId="593ECA3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916D727" w14:textId="6529E299" w:rsidR="00797AC4" w:rsidRPr="008525AD" w:rsidRDefault="00797AC4" w:rsidP="00797AC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C48DA31" w14:textId="12E6F129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1E780A2" w14:textId="77777777" w:rsidR="00797AC4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7D93893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797AC4" w:rsidRPr="00F176D3" w14:paraId="79D24ED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004AE79" w14:textId="6DB06504" w:rsidR="00797AC4" w:rsidRPr="00F176D3" w:rsidRDefault="00797AC4" w:rsidP="00797AC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Cs w:val="24"/>
              </w:rPr>
              <w:t>Current working knowledge of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8525AD">
              <w:rPr>
                <w:rFonts w:ascii="Arial" w:hAnsi="Arial" w:cs="Arial"/>
                <w:color w:val="000000" w:themeColor="text1"/>
                <w:szCs w:val="24"/>
              </w:rPr>
              <w:t xml:space="preserve">Licensing Act 2003 </w:t>
            </w:r>
          </w:p>
        </w:tc>
        <w:tc>
          <w:tcPr>
            <w:tcW w:w="1661" w:type="dxa"/>
          </w:tcPr>
          <w:p w14:paraId="6EA60C2E" w14:textId="232030CF" w:rsidR="00797AC4" w:rsidRPr="007B4F79" w:rsidRDefault="00A800EB" w:rsidP="00797A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00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32E31B3" w14:textId="24FD2D79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4B5A3A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142896E2" w14:textId="75C46930" w:rsidR="00797AC4" w:rsidRPr="00F176D3" w:rsidRDefault="00797AC4" w:rsidP="00797AC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Cs w:val="24"/>
              </w:rPr>
              <w:t>Current working knowledge of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8525AD">
              <w:rPr>
                <w:rFonts w:ascii="Arial" w:hAnsi="Arial" w:cs="Arial"/>
                <w:color w:val="000000" w:themeColor="text1"/>
                <w:szCs w:val="24"/>
              </w:rPr>
              <w:t>Taxi Licensing Legislation</w:t>
            </w:r>
            <w:r w:rsidR="007B4F79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1661" w:type="dxa"/>
          </w:tcPr>
          <w:p w14:paraId="743115DE" w14:textId="26AD8A65" w:rsidR="00797AC4" w:rsidRPr="007B4F79" w:rsidRDefault="00797AC4" w:rsidP="00797A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</w:tcPr>
          <w:p w14:paraId="1A20E794" w14:textId="73CD511C" w:rsidR="00797AC4" w:rsidRPr="00F176D3" w:rsidRDefault="00A800EB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97AC4" w:rsidRPr="00F176D3" w14:paraId="27D7963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4B9C789" w14:textId="03F28518" w:rsidR="00797AC4" w:rsidRPr="00F176D3" w:rsidRDefault="007B4F79" w:rsidP="007B4F79">
            <w:pPr>
              <w:rPr>
                <w:rFonts w:ascii="Arial" w:hAnsi="Arial" w:cs="Arial"/>
                <w:sz w:val="24"/>
                <w:szCs w:val="24"/>
              </w:rPr>
            </w:pPr>
            <w:r w:rsidRPr="008525AD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working knowledge of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797AC4" w:rsidRPr="008525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Animal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Licensing regulation. </w:t>
            </w:r>
          </w:p>
        </w:tc>
        <w:tc>
          <w:tcPr>
            <w:tcW w:w="1661" w:type="dxa"/>
          </w:tcPr>
          <w:p w14:paraId="2628AAF6" w14:textId="78AEFF30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1337131" w14:textId="09E8A84A" w:rsidR="00797AC4" w:rsidRPr="00F176D3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B4F79" w:rsidRPr="00F176D3" w14:paraId="799FA106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2D59EEE" w14:textId="7BF1646D" w:rsidR="007B4F79" w:rsidRPr="008525AD" w:rsidRDefault="007B4F79" w:rsidP="007B4F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00EB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ICT proficiency incl. Office 365 (Teams, Outlook, Edge, Excel &amp; Word), bespoke Databases (i.e. IDOX Tascomi),</w:t>
            </w:r>
          </w:p>
        </w:tc>
        <w:tc>
          <w:tcPr>
            <w:tcW w:w="1661" w:type="dxa"/>
          </w:tcPr>
          <w:p w14:paraId="183EDD7D" w14:textId="3D8CC5B2" w:rsidR="007B4F79" w:rsidRPr="00F176D3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EC3D3C2" w14:textId="77777777" w:rsidR="007B4F79" w:rsidRPr="00F176D3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77605B1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797AC4" w:rsidRPr="00286160" w:rsidRDefault="00797AC4" w:rsidP="00797AC4"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Behaviours</w:t>
            </w:r>
          </w:p>
        </w:tc>
      </w:tr>
      <w:tr w:rsidR="00797AC4" w:rsidRPr="00F176D3" w14:paraId="6E1ECADE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49FD7BEA" w14:textId="70DA3F79" w:rsidR="00797AC4" w:rsidRPr="0096380E" w:rsidRDefault="00E316A7" w:rsidP="00797AC4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Integrity: </w:t>
            </w:r>
            <w:r w:rsidR="007B4F79" w:rsidRPr="0096380E">
              <w:rPr>
                <w:rFonts w:ascii="Arial" w:hAnsi="Arial" w:cs="Arial"/>
                <w:color w:val="000000" w:themeColor="text1"/>
                <w:szCs w:val="24"/>
              </w:rPr>
              <w:t>Builds trust by meeting all commitments, demonstrates honesty and integrity and acts as a role model</w:t>
            </w:r>
          </w:p>
        </w:tc>
        <w:tc>
          <w:tcPr>
            <w:tcW w:w="1661" w:type="dxa"/>
          </w:tcPr>
          <w:p w14:paraId="1C87AA8F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BA6EEAB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21282AC6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2E59A20F" w14:textId="08B0A208" w:rsidR="00797AC4" w:rsidRPr="0096380E" w:rsidRDefault="00E316A7" w:rsidP="00797AC4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Adaptability: </w:t>
            </w:r>
            <w:r w:rsidR="007B4F79" w:rsidRPr="0096380E">
              <w:rPr>
                <w:rFonts w:ascii="Arial" w:hAnsi="Arial" w:cs="Arial"/>
                <w:color w:val="000000" w:themeColor="text1"/>
                <w:szCs w:val="24"/>
              </w:rPr>
              <w:t xml:space="preserve">Ability to remain flexible and resilient when </w:t>
            </w:r>
            <w:r w:rsidR="0096380E">
              <w:rPr>
                <w:rFonts w:ascii="Arial" w:hAnsi="Arial" w:cs="Arial"/>
                <w:color w:val="000000" w:themeColor="text1"/>
                <w:szCs w:val="24"/>
              </w:rPr>
              <w:t>e</w:t>
            </w:r>
            <w:r w:rsidR="007B4F79" w:rsidRPr="0096380E">
              <w:rPr>
                <w:rFonts w:ascii="Arial" w:hAnsi="Arial" w:cs="Arial"/>
                <w:color w:val="000000" w:themeColor="text1"/>
                <w:szCs w:val="24"/>
              </w:rPr>
              <w:t xml:space="preserve">ncountering new or different </w:t>
            </w:r>
            <w:r w:rsidR="0073774E" w:rsidRPr="0096380E">
              <w:rPr>
                <w:rFonts w:ascii="Arial" w:hAnsi="Arial" w:cs="Arial"/>
                <w:color w:val="000000" w:themeColor="text1"/>
                <w:szCs w:val="24"/>
              </w:rPr>
              <w:t>circumstances and</w:t>
            </w:r>
            <w:r w:rsidR="007B4F79" w:rsidRPr="0096380E">
              <w:rPr>
                <w:rFonts w:ascii="Arial" w:hAnsi="Arial" w:cs="Arial"/>
                <w:color w:val="000000" w:themeColor="text1"/>
                <w:szCs w:val="24"/>
              </w:rPr>
              <w:t xml:space="preserve"> identifying solutions.</w:t>
            </w:r>
          </w:p>
        </w:tc>
        <w:tc>
          <w:tcPr>
            <w:tcW w:w="1661" w:type="dxa"/>
          </w:tcPr>
          <w:p w14:paraId="3FAAD338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775E6E9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79" w:rsidRPr="00F176D3" w14:paraId="0B55ED7E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17234858" w14:textId="00066231" w:rsidR="007B4F79" w:rsidRPr="0096380E" w:rsidRDefault="00B52D13" w:rsidP="00797AC4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Supportive: </w:t>
            </w:r>
            <w:r w:rsidR="007B4F79" w:rsidRPr="0096380E">
              <w:rPr>
                <w:rFonts w:ascii="Arial" w:hAnsi="Arial" w:cs="Arial"/>
                <w:color w:val="000000" w:themeColor="text1"/>
                <w:szCs w:val="24"/>
              </w:rPr>
              <w:t>Builds a supportive work environment by being available, actively listening and providing contructive advice or suggestions</w:t>
            </w:r>
          </w:p>
        </w:tc>
        <w:tc>
          <w:tcPr>
            <w:tcW w:w="1661" w:type="dxa"/>
          </w:tcPr>
          <w:p w14:paraId="3F9B22AC" w14:textId="7A1DC725" w:rsidR="007B4F79" w:rsidRDefault="0073774E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D8DFDFF" w14:textId="77777777" w:rsidR="007B4F79" w:rsidRPr="00F176D3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79" w:rsidRPr="00F176D3" w14:paraId="35884A33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30A15622" w14:textId="50F842D8" w:rsidR="007B4F79" w:rsidRDefault="00E316A7" w:rsidP="00797AC4">
            <w:pPr>
              <w:pStyle w:val="TableText"/>
              <w:jc w:val="left"/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Self-development: </w:t>
            </w:r>
            <w:r w:rsidR="0073774E" w:rsidRPr="0073774E">
              <w:rPr>
                <w:rFonts w:ascii="Arial" w:hAnsi="Arial" w:cs="Arial"/>
                <w:color w:val="000000" w:themeColor="text1"/>
                <w:szCs w:val="24"/>
              </w:rPr>
              <w:t>Monitor progress of own and team’s objectives and looks for and encourages development opportunities.</w:t>
            </w:r>
          </w:p>
        </w:tc>
        <w:tc>
          <w:tcPr>
            <w:tcW w:w="1661" w:type="dxa"/>
          </w:tcPr>
          <w:p w14:paraId="38721BD0" w14:textId="636DD944" w:rsidR="007B4F79" w:rsidRDefault="0073774E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CA1C827" w14:textId="77777777" w:rsidR="007B4F79" w:rsidRPr="00F176D3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210276E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797AC4" w:rsidRDefault="00797AC4" w:rsidP="00797A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797AC4" w:rsidRPr="00F176D3" w14:paraId="1CBBA78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BC4DDF" w14:textId="4F235561" w:rsidR="00797AC4" w:rsidRPr="007B4F79" w:rsidRDefault="004E5BAF" w:rsidP="00D67089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Initiative:</w:t>
            </w:r>
            <w:r w:rsidR="00D67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7B4F79" w:rsidRPr="007B4F79">
              <w:rPr>
                <w:rFonts w:ascii="Arial" w:hAnsi="Arial" w:cs="Arial"/>
                <w:color w:val="000000" w:themeColor="text1"/>
                <w:szCs w:val="24"/>
              </w:rPr>
              <w:t>Is resourceful and able to work and make decisions with limited supervision</w:t>
            </w:r>
          </w:p>
        </w:tc>
        <w:tc>
          <w:tcPr>
            <w:tcW w:w="1661" w:type="dxa"/>
          </w:tcPr>
          <w:p w14:paraId="210428F3" w14:textId="7B22BE2E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7A3A9F3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79" w:rsidRPr="00F176D3" w14:paraId="6DFB1102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196AEF99" w14:textId="49CF1145" w:rsidR="007B4F79" w:rsidRPr="007B4F79" w:rsidRDefault="00D67089" w:rsidP="008C02B8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Organisationally aware: </w:t>
            </w:r>
            <w:r w:rsidR="007B4F79" w:rsidRPr="007B4F79">
              <w:rPr>
                <w:rFonts w:ascii="Arial" w:hAnsi="Arial" w:cs="Arial"/>
                <w:color w:val="000000" w:themeColor="text1"/>
                <w:szCs w:val="24"/>
              </w:rPr>
              <w:t>Understands the general functions of the council, the political environment and the impact of decisions on other areas of the council</w:t>
            </w:r>
          </w:p>
        </w:tc>
        <w:tc>
          <w:tcPr>
            <w:tcW w:w="1661" w:type="dxa"/>
          </w:tcPr>
          <w:p w14:paraId="36769148" w14:textId="61D3B277" w:rsidR="007B4F79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DB042AE" w14:textId="26599883" w:rsidR="007B4F79" w:rsidRPr="00F176D3" w:rsidRDefault="002A1776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B4F79" w:rsidRPr="00F176D3" w14:paraId="4B11C24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458BB6C" w14:textId="580A8C44" w:rsidR="007B4F79" w:rsidRPr="007B4F79" w:rsidRDefault="00D67089" w:rsidP="00D67089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Organisational skills: </w:t>
            </w:r>
            <w:r w:rsidR="007B4F79" w:rsidRPr="007B4F79">
              <w:rPr>
                <w:rFonts w:ascii="Arial" w:hAnsi="Arial" w:cs="Arial"/>
                <w:color w:val="000000" w:themeColor="text1"/>
                <w:szCs w:val="24"/>
              </w:rPr>
              <w:t>Understands work of the wider team and feeds into supporting this alongside own work, making the best use of available resources.</w:t>
            </w:r>
          </w:p>
        </w:tc>
        <w:tc>
          <w:tcPr>
            <w:tcW w:w="1661" w:type="dxa"/>
          </w:tcPr>
          <w:p w14:paraId="3B1B0CFB" w14:textId="5BE436C1" w:rsidR="007B4F79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7CDBE7F" w14:textId="77777777" w:rsidR="007B4F79" w:rsidRPr="00F176D3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79" w:rsidRPr="00F176D3" w14:paraId="14319698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4811D33" w14:textId="584F879E" w:rsidR="007B4F79" w:rsidRPr="007B4F79" w:rsidRDefault="00D67089" w:rsidP="00D67089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Working with stakeholders: </w:t>
            </w:r>
            <w:r w:rsidR="007B4F79" w:rsidRPr="007B4F79">
              <w:rPr>
                <w:rFonts w:ascii="Arial" w:hAnsi="Arial" w:cs="Arial"/>
                <w:color w:val="000000" w:themeColor="text1"/>
                <w:szCs w:val="24"/>
              </w:rPr>
              <w:t>Displays Arun’s values and behaviours when interacting with internal and external stakeholders, developing a network of contacts</w:t>
            </w:r>
          </w:p>
        </w:tc>
        <w:tc>
          <w:tcPr>
            <w:tcW w:w="1661" w:type="dxa"/>
          </w:tcPr>
          <w:p w14:paraId="6849D982" w14:textId="5D1562FA" w:rsidR="007B4F79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42A41F7" w14:textId="77777777" w:rsidR="007B4F79" w:rsidRPr="00F176D3" w:rsidRDefault="007B4F79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2F1C48E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25FF2D5" w14:textId="77777777" w:rsidR="00797AC4" w:rsidRDefault="00D67089" w:rsidP="00797AC4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Communication Skills: </w:t>
            </w:r>
          </w:p>
          <w:p w14:paraId="4644B306" w14:textId="63F41015" w:rsidR="00D67089" w:rsidRPr="00D67089" w:rsidRDefault="00D67089" w:rsidP="00797AC4">
            <w:pPr>
              <w:pStyle w:val="TableText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D67089">
              <w:rPr>
                <w:rFonts w:ascii="Arial" w:hAnsi="Arial" w:cs="Arial"/>
                <w:color w:val="000000" w:themeColor="text1"/>
                <w:szCs w:val="24"/>
              </w:rPr>
              <w:t>Able to communicate (sometimes contentious matters) clearly, appropriately and respectfully at all levels.</w:t>
            </w:r>
          </w:p>
        </w:tc>
        <w:tc>
          <w:tcPr>
            <w:tcW w:w="1661" w:type="dxa"/>
          </w:tcPr>
          <w:p w14:paraId="5494CC6A" w14:textId="7EE6D57B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B72D32D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C4" w:rsidRPr="00F176D3" w14:paraId="7085565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AAF8BCE" w14:textId="653DB1E5" w:rsidR="00797AC4" w:rsidRPr="007B4F79" w:rsidRDefault="00D67089" w:rsidP="007B4F79">
            <w:pPr>
              <w:pStyle w:val="DefaultText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cs="Arial"/>
                <w:color w:val="000000" w:themeColor="text1"/>
                <w:szCs w:val="24"/>
              </w:rPr>
            </w:pPr>
            <w:r>
              <w:t>Industry knowledge: Actively seeks out best practice and CPD to understand current issues related to the department, sector and profession to make informed decisions.</w:t>
            </w:r>
          </w:p>
        </w:tc>
        <w:tc>
          <w:tcPr>
            <w:tcW w:w="1661" w:type="dxa"/>
          </w:tcPr>
          <w:p w14:paraId="2B933534" w14:textId="508B5C8A" w:rsidR="00797AC4" w:rsidRPr="00F176D3" w:rsidRDefault="002A1776" w:rsidP="0079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96CDDC9" w14:textId="77777777" w:rsidR="00797AC4" w:rsidRPr="00F176D3" w:rsidRDefault="00797AC4" w:rsidP="00797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E73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641E73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641E73" w:rsidRPr="00F176D3" w:rsidRDefault="00641E73" w:rsidP="00641E7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641E73" w:rsidRPr="00F176D3" w:rsidRDefault="00641E73" w:rsidP="00641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641E73" w:rsidRPr="00F176D3" w:rsidRDefault="00641E73" w:rsidP="00641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41E73" w:rsidRPr="00F176D3" w14:paraId="6977014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E29E1B" w14:textId="4C69D111" w:rsidR="00641E73" w:rsidRPr="001121D6" w:rsidRDefault="00641E73" w:rsidP="00641E7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1121D6">
              <w:rPr>
                <w:rFonts w:ascii="Arial" w:hAnsi="Arial" w:cs="Arial"/>
                <w:color w:val="auto"/>
                <w:szCs w:val="24"/>
              </w:rPr>
              <w:t>Does this role require a</w:t>
            </w:r>
            <w:r w:rsidR="00C60649">
              <w:rPr>
                <w:rFonts w:ascii="Arial" w:hAnsi="Arial" w:cs="Arial"/>
                <w:color w:val="auto"/>
                <w:szCs w:val="24"/>
              </w:rPr>
              <w:t>n</w:t>
            </w:r>
            <w:r w:rsidRPr="001121D6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C60649">
              <w:rPr>
                <w:rFonts w:ascii="Arial" w:hAnsi="Arial" w:cs="Arial"/>
                <w:color w:val="auto"/>
                <w:szCs w:val="24"/>
              </w:rPr>
              <w:t>Enhanced</w:t>
            </w:r>
            <w:r w:rsidRPr="00D15DD1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1121D6">
              <w:rPr>
                <w:rFonts w:ascii="Arial" w:hAnsi="Arial" w:cs="Arial"/>
                <w:color w:val="auto"/>
                <w:szCs w:val="24"/>
              </w:rPr>
              <w:t>DBS check?</w:t>
            </w:r>
          </w:p>
        </w:tc>
        <w:tc>
          <w:tcPr>
            <w:tcW w:w="1661" w:type="dxa"/>
          </w:tcPr>
          <w:p w14:paraId="5ED8267B" w14:textId="4AB74CD0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5493120" w14:textId="7777777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E73" w:rsidRPr="00F176D3" w14:paraId="390C45CB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641E73" w:rsidRPr="001121D6" w:rsidRDefault="00641E73" w:rsidP="00641E7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 card payments via MOTO. (If yes – needs basic DBS).</w:t>
            </w:r>
          </w:p>
        </w:tc>
        <w:tc>
          <w:tcPr>
            <w:tcW w:w="1661" w:type="dxa"/>
          </w:tcPr>
          <w:p w14:paraId="0EAA44DC" w14:textId="7777777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2073EE" w14:textId="349F556D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41E73" w:rsidRPr="00F176D3" w14:paraId="1DEA5D62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641E73" w:rsidRPr="001121D6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a Political</w:t>
            </w:r>
            <w:r>
              <w:rPr>
                <w:rFonts w:ascii="Arial" w:hAnsi="Arial" w:cs="Arial"/>
                <w:sz w:val="24"/>
                <w:szCs w:val="24"/>
              </w:rPr>
              <w:t>ly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5F9D087E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89FF01B" w14:textId="7777777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E73" w:rsidRPr="00F176D3" w14:paraId="61713E2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641E73" w:rsidRPr="001121D6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265BB812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697324B" w14:textId="7777777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E73" w:rsidRPr="00F176D3" w14:paraId="7A397C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06A9FB5" w14:textId="3304BAD9" w:rsidR="00641E73" w:rsidRPr="001121D6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e and access to a vehicle?</w:t>
            </w:r>
          </w:p>
        </w:tc>
        <w:tc>
          <w:tcPr>
            <w:tcW w:w="1661" w:type="dxa"/>
          </w:tcPr>
          <w:p w14:paraId="257DC36A" w14:textId="27B14C6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4BE791F" w14:textId="7777777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E73" w:rsidRPr="00F176D3" w14:paraId="7ED406F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641E73" w:rsidRPr="001121D6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1369E5D6" w:rsidR="00641E73" w:rsidRPr="00F176D3" w:rsidRDefault="001C3AD9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C006DC" w14:textId="60A2EC10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E73" w:rsidRPr="00F176D3" w14:paraId="720D291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641E73" w:rsidRPr="001121D6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7777777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E7E659E" w14:textId="68929D05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41E73" w:rsidRPr="00F176D3" w14:paraId="31F8B2D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641E73" w:rsidRPr="001121D6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5B9EB89C" w:rsidR="00641E73" w:rsidRPr="00F176D3" w:rsidRDefault="00641E73" w:rsidP="00641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5"/>
      <w:footerReference w:type="even" r:id="rId16"/>
      <w:footerReference w:type="default" r:id="rId17"/>
      <w:footerReference w:type="first" r:id="rId18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512A" w14:textId="77777777" w:rsidR="00636EED" w:rsidRDefault="00636EED" w:rsidP="00363B96">
      <w:pPr>
        <w:spacing w:after="0" w:line="240" w:lineRule="auto"/>
      </w:pPr>
      <w:r>
        <w:separator/>
      </w:r>
    </w:p>
  </w:endnote>
  <w:endnote w:type="continuationSeparator" w:id="0">
    <w:p w14:paraId="62D18C28" w14:textId="77777777" w:rsidR="00636EED" w:rsidRDefault="00636EED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5909" w14:textId="77777777" w:rsidR="00636EED" w:rsidRDefault="00636EED" w:rsidP="00363B96">
      <w:pPr>
        <w:spacing w:after="0" w:line="240" w:lineRule="auto"/>
      </w:pPr>
      <w:r>
        <w:separator/>
      </w:r>
    </w:p>
  </w:footnote>
  <w:footnote w:type="continuationSeparator" w:id="0">
    <w:p w14:paraId="06AD8F23" w14:textId="77777777" w:rsidR="00636EED" w:rsidRDefault="00636EED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8"/>
  </w:num>
  <w:num w:numId="2" w16cid:durableId="1344210511">
    <w:abstractNumId w:val="8"/>
  </w:num>
  <w:num w:numId="3" w16cid:durableId="1285887353">
    <w:abstractNumId w:val="9"/>
  </w:num>
  <w:num w:numId="4" w16cid:durableId="899638842">
    <w:abstractNumId w:val="12"/>
  </w:num>
  <w:num w:numId="5" w16cid:durableId="1073040944">
    <w:abstractNumId w:val="7"/>
  </w:num>
  <w:num w:numId="6" w16cid:durableId="920413156">
    <w:abstractNumId w:val="20"/>
  </w:num>
  <w:num w:numId="7" w16cid:durableId="910652712">
    <w:abstractNumId w:val="19"/>
  </w:num>
  <w:num w:numId="8" w16cid:durableId="808405719">
    <w:abstractNumId w:val="14"/>
  </w:num>
  <w:num w:numId="9" w16cid:durableId="874197850">
    <w:abstractNumId w:val="15"/>
  </w:num>
  <w:num w:numId="10" w16cid:durableId="1877156411">
    <w:abstractNumId w:val="6"/>
  </w:num>
  <w:num w:numId="11" w16cid:durableId="724107687">
    <w:abstractNumId w:val="17"/>
  </w:num>
  <w:num w:numId="12" w16cid:durableId="58946071">
    <w:abstractNumId w:val="10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6"/>
  </w:num>
  <w:num w:numId="17" w16cid:durableId="844830987">
    <w:abstractNumId w:val="11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33861"/>
    <w:rsid w:val="00043EFA"/>
    <w:rsid w:val="00045FA2"/>
    <w:rsid w:val="00061556"/>
    <w:rsid w:val="000855DA"/>
    <w:rsid w:val="000B34B3"/>
    <w:rsid w:val="000E4FC9"/>
    <w:rsid w:val="00105573"/>
    <w:rsid w:val="001121D6"/>
    <w:rsid w:val="001405B2"/>
    <w:rsid w:val="00147B62"/>
    <w:rsid w:val="001747C9"/>
    <w:rsid w:val="001933F1"/>
    <w:rsid w:val="001A70F8"/>
    <w:rsid w:val="001B2437"/>
    <w:rsid w:val="001C3AD9"/>
    <w:rsid w:val="001E2363"/>
    <w:rsid w:val="001F4160"/>
    <w:rsid w:val="00200F01"/>
    <w:rsid w:val="00206A2D"/>
    <w:rsid w:val="002232D2"/>
    <w:rsid w:val="0026105A"/>
    <w:rsid w:val="00286160"/>
    <w:rsid w:val="002A1776"/>
    <w:rsid w:val="002D4C44"/>
    <w:rsid w:val="00340A5E"/>
    <w:rsid w:val="003518E5"/>
    <w:rsid w:val="00363B96"/>
    <w:rsid w:val="00377BEA"/>
    <w:rsid w:val="00387319"/>
    <w:rsid w:val="003973B4"/>
    <w:rsid w:val="003C1E2D"/>
    <w:rsid w:val="003D41CE"/>
    <w:rsid w:val="0041018A"/>
    <w:rsid w:val="00423955"/>
    <w:rsid w:val="00456740"/>
    <w:rsid w:val="00477A0A"/>
    <w:rsid w:val="004B1974"/>
    <w:rsid w:val="004B7F4A"/>
    <w:rsid w:val="004E5BAF"/>
    <w:rsid w:val="004F4FE4"/>
    <w:rsid w:val="00512E7F"/>
    <w:rsid w:val="00531396"/>
    <w:rsid w:val="00573272"/>
    <w:rsid w:val="005934DC"/>
    <w:rsid w:val="00596DEA"/>
    <w:rsid w:val="005A4EC0"/>
    <w:rsid w:val="005B5F7A"/>
    <w:rsid w:val="005C04BA"/>
    <w:rsid w:val="005E35F4"/>
    <w:rsid w:val="006314F1"/>
    <w:rsid w:val="00636EED"/>
    <w:rsid w:val="00641E73"/>
    <w:rsid w:val="00643387"/>
    <w:rsid w:val="00643E4A"/>
    <w:rsid w:val="006A2B7B"/>
    <w:rsid w:val="006D488F"/>
    <w:rsid w:val="00712A9D"/>
    <w:rsid w:val="00720FE8"/>
    <w:rsid w:val="00730545"/>
    <w:rsid w:val="0073774E"/>
    <w:rsid w:val="00776047"/>
    <w:rsid w:val="00783096"/>
    <w:rsid w:val="00797AC4"/>
    <w:rsid w:val="007A7F7E"/>
    <w:rsid w:val="007B17A0"/>
    <w:rsid w:val="007B4F79"/>
    <w:rsid w:val="007D3632"/>
    <w:rsid w:val="007D790F"/>
    <w:rsid w:val="00800E76"/>
    <w:rsid w:val="00803AE3"/>
    <w:rsid w:val="008240C5"/>
    <w:rsid w:val="00856869"/>
    <w:rsid w:val="00866FD0"/>
    <w:rsid w:val="008905CF"/>
    <w:rsid w:val="008961E7"/>
    <w:rsid w:val="008C02B8"/>
    <w:rsid w:val="008E314C"/>
    <w:rsid w:val="008F2AE3"/>
    <w:rsid w:val="00900F57"/>
    <w:rsid w:val="00913233"/>
    <w:rsid w:val="009178F8"/>
    <w:rsid w:val="00931C0D"/>
    <w:rsid w:val="0096380E"/>
    <w:rsid w:val="009907D1"/>
    <w:rsid w:val="00992241"/>
    <w:rsid w:val="00997541"/>
    <w:rsid w:val="009B5E13"/>
    <w:rsid w:val="009C40B2"/>
    <w:rsid w:val="009F5AA4"/>
    <w:rsid w:val="00A33560"/>
    <w:rsid w:val="00A524FE"/>
    <w:rsid w:val="00A76FAD"/>
    <w:rsid w:val="00A800EB"/>
    <w:rsid w:val="00A81DB4"/>
    <w:rsid w:val="00AB432E"/>
    <w:rsid w:val="00AD1590"/>
    <w:rsid w:val="00AE01CD"/>
    <w:rsid w:val="00AE7D07"/>
    <w:rsid w:val="00AF404E"/>
    <w:rsid w:val="00B52D13"/>
    <w:rsid w:val="00B54A5E"/>
    <w:rsid w:val="00BA2CD3"/>
    <w:rsid w:val="00BE52AE"/>
    <w:rsid w:val="00C10159"/>
    <w:rsid w:val="00C60649"/>
    <w:rsid w:val="00C6504F"/>
    <w:rsid w:val="00CA468C"/>
    <w:rsid w:val="00D1380F"/>
    <w:rsid w:val="00D15DD1"/>
    <w:rsid w:val="00D23CC6"/>
    <w:rsid w:val="00D40B09"/>
    <w:rsid w:val="00D45075"/>
    <w:rsid w:val="00D67089"/>
    <w:rsid w:val="00D75FDE"/>
    <w:rsid w:val="00D844E0"/>
    <w:rsid w:val="00D87065"/>
    <w:rsid w:val="00DC02B5"/>
    <w:rsid w:val="00E30CF4"/>
    <w:rsid w:val="00E316A7"/>
    <w:rsid w:val="00E53E6A"/>
    <w:rsid w:val="00E87520"/>
    <w:rsid w:val="00E87902"/>
    <w:rsid w:val="00EB19F9"/>
    <w:rsid w:val="00EC3289"/>
    <w:rsid w:val="00ED2010"/>
    <w:rsid w:val="00EE15BF"/>
    <w:rsid w:val="00EF1864"/>
    <w:rsid w:val="00EF37D9"/>
    <w:rsid w:val="00F02C1D"/>
    <w:rsid w:val="00F1614D"/>
    <w:rsid w:val="00F176D3"/>
    <w:rsid w:val="00F300E8"/>
    <w:rsid w:val="00F5548D"/>
    <w:rsid w:val="00F5757B"/>
    <w:rsid w:val="00F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ungovuk.sharepoint.com/sites/intranet/staff/Useful%20documents/Arun%20values%20explanation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un.gov.uk/download.cfm?doc=docm93jijm4n18990.pdf&amp;ver=2044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aa1fa20ad9f937475a3cf18bfc4711dc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3d545f3f9cc215e745725dd9d50a3406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Props1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A9E47-FA71-48F1-BCB7-8BADEEB4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388d0-3dcc-46a8-a666-69463cc8d197"/>
    <ds:schemaRef ds:uri="3789b864-796c-4a2d-9a26-c831b5515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904388d0-3dcc-46a8-a666-69463cc8d197"/>
    <ds:schemaRef ds:uri="3789b864-796c-4a2d-9a26-c831b5515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918</Words>
  <Characters>5251</Characters>
  <Application>Microsoft Office Word</Application>
  <DocSecurity>4</DocSecurity>
  <Lines>86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David Franklin</cp:lastModifiedBy>
  <cp:revision>2</cp:revision>
  <dcterms:created xsi:type="dcterms:W3CDTF">2026-06-05T12:38:00Z</dcterms:created>
  <dcterms:modified xsi:type="dcterms:W3CDTF">2026-06-05T12:38:00Z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415f3117-822d-4cfb-b631-7e2cc97be18b</vt:lpwstr>
  </property>
</Properties>
</file>