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173EA" w:rsidP="005173EA" w:rsidRDefault="005173EA" w14:paraId="731E1177" w14:textId="77777777">
      <w:pPr>
        <w:ind w:left="76" w:hanging="360"/>
        <w:jc w:val="both"/>
      </w:pPr>
    </w:p>
    <w:p w:rsidR="005173EA" w:rsidP="005173EA" w:rsidRDefault="005173EA" w14:paraId="594C95AD" w14:textId="77777777">
      <w:pPr>
        <w:pStyle w:val="ListParagraph"/>
        <w:ind w:left="1440" w:right="-625"/>
        <w:rPr>
          <w:rFonts w:ascii="Arial" w:hAnsi="Arial" w:eastAsia="Calibri" w:cs="Arial"/>
          <w:highlight w:val="yellow"/>
        </w:rPr>
      </w:pPr>
    </w:p>
    <w:p w:rsidR="005173EA" w:rsidP="005173EA" w:rsidRDefault="005173EA" w14:paraId="6A16E822" w14:textId="77777777">
      <w:pPr>
        <w:ind w:left="720" w:right="-625"/>
        <w:jc w:val="center"/>
        <w:rPr>
          <w:noProof/>
        </w:rPr>
      </w:pPr>
      <w:r w:rsidRPr="00055C4C">
        <w:rPr>
          <w:rFonts w:ascii="Arial" w:hAnsi="Arial" w:cs="Arial"/>
          <w:noProof/>
        </w:rPr>
        <w:drawing>
          <wp:inline distT="0" distB="0" distL="0" distR="0" wp14:anchorId="23E80B82" wp14:editId="180E50C6">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783D6789" wp14:editId="68B30A9D">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5173EA" w:rsidP="005173EA" w:rsidRDefault="005173EA" w14:paraId="0BD45BD6" w14:textId="77777777">
      <w:pPr>
        <w:ind w:left="720" w:right="-625"/>
        <w:rPr>
          <w:rFonts w:ascii="Arial" w:hAnsi="Arial" w:cs="Arial"/>
          <w:bCs/>
        </w:rPr>
      </w:pPr>
    </w:p>
    <w:p w:rsidRPr="00055C4C" w:rsidR="005173EA" w:rsidP="005173EA" w:rsidRDefault="005173EA" w14:paraId="6CD3E167" w14:textId="77777777">
      <w:pPr>
        <w:suppressAutoHyphens/>
        <w:autoSpaceDN w:val="0"/>
        <w:spacing w:after="160"/>
        <w:ind w:left="-993" w:firstLine="993"/>
        <w:jc w:val="center"/>
        <w:rPr>
          <w:rFonts w:ascii="Arial" w:hAnsi="Arial" w:eastAsia="Calibri" w:cs="Arial"/>
          <w:b/>
          <w:bCs/>
          <w:i/>
          <w:iCs/>
          <w:sz w:val="32"/>
          <w:szCs w:val="32"/>
        </w:rPr>
      </w:pPr>
      <w:r w:rsidRPr="00055C4C">
        <w:rPr>
          <w:rFonts w:ascii="Arial" w:hAnsi="Arial" w:eastAsia="Calibri" w:cs="Arial"/>
          <w:b/>
          <w:bCs/>
          <w:sz w:val="32"/>
          <w:szCs w:val="32"/>
        </w:rPr>
        <w:t>Job Description</w:t>
      </w:r>
    </w:p>
    <w:p w:rsidRPr="00055C4C" w:rsidR="005173EA" w:rsidP="005173EA" w:rsidRDefault="002B19DE" w14:paraId="177B2342" w14:textId="29CC6375">
      <w:pPr>
        <w:suppressAutoHyphens/>
        <w:autoSpaceDN w:val="0"/>
        <w:spacing w:after="160"/>
        <w:ind w:left="-993" w:firstLine="993"/>
        <w:jc w:val="center"/>
        <w:rPr>
          <w:rFonts w:ascii="Arial" w:hAnsi="Arial" w:eastAsia="Calibri" w:cs="Arial"/>
          <w:b/>
          <w:bCs/>
          <w:sz w:val="32"/>
          <w:szCs w:val="32"/>
        </w:rPr>
      </w:pPr>
      <w:r>
        <w:rPr>
          <w:rFonts w:ascii="Arial" w:hAnsi="Arial" w:eastAsia="Calibri" w:cs="Arial"/>
          <w:b/>
          <w:bCs/>
          <w:sz w:val="32"/>
          <w:szCs w:val="32"/>
        </w:rPr>
        <w:t>Project Manager</w:t>
      </w:r>
      <w:r w:rsidR="005173EA">
        <w:rPr>
          <w:rFonts w:ascii="Arial" w:hAnsi="Arial" w:eastAsia="Calibri" w:cs="Arial"/>
          <w:b/>
          <w:bCs/>
          <w:sz w:val="32"/>
          <w:szCs w:val="32"/>
        </w:rPr>
        <w:t xml:space="preserve"> (LGR</w:t>
      </w:r>
      <w:r>
        <w:rPr>
          <w:rFonts w:ascii="Arial" w:hAnsi="Arial" w:eastAsia="Calibri" w:cs="Arial"/>
          <w:b/>
          <w:bCs/>
          <w:sz w:val="32"/>
          <w:szCs w:val="32"/>
        </w:rPr>
        <w:t xml:space="preserve"> Transition</w:t>
      </w:r>
      <w:r w:rsidR="005173EA">
        <w:rPr>
          <w:rFonts w:ascii="Arial" w:hAnsi="Arial" w:eastAsia="Calibri" w:cs="Arial"/>
          <w:b/>
          <w:bCs/>
          <w:sz w:val="32"/>
          <w:szCs w:val="32"/>
        </w:rPr>
        <w:t>)</w:t>
      </w:r>
    </w:p>
    <w:p w:rsidRPr="00F55A29" w:rsidR="005173EA" w:rsidP="005173EA" w:rsidRDefault="005173EA" w14:paraId="6A0451BF" w14:textId="099CA987">
      <w:pPr>
        <w:suppressAutoHyphens/>
        <w:autoSpaceDN w:val="0"/>
        <w:spacing w:after="160"/>
        <w:ind w:left="-993" w:firstLine="993"/>
        <w:jc w:val="center"/>
        <w:rPr>
          <w:rFonts w:ascii="Arial" w:hAnsi="Arial" w:eastAsia="Calibri" w:cs="Arial"/>
          <w:b/>
          <w:bCs/>
        </w:rPr>
      </w:pPr>
      <w:r>
        <w:rPr>
          <w:rFonts w:ascii="Arial" w:hAnsi="Arial" w:eastAsia="Calibri" w:cs="Arial"/>
          <w:b/>
          <w:bCs/>
        </w:rPr>
        <w:t>April 202</w:t>
      </w:r>
      <w:r w:rsidR="002B19DE">
        <w:rPr>
          <w:rFonts w:ascii="Arial" w:hAnsi="Arial" w:eastAsia="Calibri" w:cs="Arial"/>
          <w:b/>
          <w:bCs/>
        </w:rPr>
        <w:t>6</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Pr="00055C4C" w:rsidR="005173EA" w:rsidTr="0C504092" w14:paraId="65615D4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42C1041F" w14:textId="77777777">
            <w:pPr>
              <w:suppressAutoHyphens/>
              <w:autoSpaceDN w:val="0"/>
              <w:rPr>
                <w:rFonts w:ascii="Arial" w:hAnsi="Arial" w:eastAsia="Calibri" w:cs="Arial"/>
                <w:b/>
                <w:bCs/>
              </w:rPr>
            </w:pPr>
            <w:r w:rsidRPr="00055C4C">
              <w:rPr>
                <w:rFonts w:ascii="Arial" w:hAnsi="Arial" w:eastAsia="Calibri" w:cs="Arial"/>
                <w:b/>
                <w:bCs/>
              </w:rPr>
              <w:t>Position Title</w:t>
            </w:r>
            <w:r>
              <w:rPr>
                <w:rFonts w:ascii="Arial" w:hAnsi="Arial" w:eastAsia="Calibri" w:cs="Arial"/>
                <w:b/>
                <w:bCs/>
              </w:rPr>
              <w:t xml:space="preserve"> and Post Number</w:t>
            </w:r>
          </w:p>
          <w:p w:rsidRPr="00055C4C" w:rsidR="005173EA" w:rsidP="005A473D" w:rsidRDefault="005173EA" w14:paraId="01C7FD25"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173EA" w:rsidP="005A473D" w:rsidRDefault="005173EA" w14:paraId="70472CC9" w14:textId="7F04666E">
            <w:pPr>
              <w:suppressAutoHyphens/>
              <w:autoSpaceDN w:val="0"/>
              <w:rPr>
                <w:rFonts w:ascii="Arial" w:hAnsi="Arial" w:eastAsia="Calibri" w:cs="Arial"/>
              </w:rPr>
            </w:pPr>
            <w:r>
              <w:rPr>
                <w:rFonts w:ascii="Arial" w:hAnsi="Arial" w:eastAsia="Calibri" w:cs="Arial"/>
              </w:rPr>
              <w:t>P</w:t>
            </w:r>
            <w:r w:rsidR="002B19DE">
              <w:rPr>
                <w:rFonts w:ascii="Arial" w:hAnsi="Arial" w:eastAsia="Calibri" w:cs="Arial"/>
              </w:rPr>
              <w:t xml:space="preserve">roject Manager (LGR Transition) </w:t>
            </w:r>
          </w:p>
          <w:p w:rsidRPr="00055C4C" w:rsidR="005173EA" w:rsidP="005A473D" w:rsidRDefault="005173EA" w14:paraId="758E0BA3" w14:textId="77777777">
            <w:pPr>
              <w:suppressAutoHyphens/>
              <w:autoSpaceDN w:val="0"/>
              <w:rPr>
                <w:rFonts w:ascii="Arial" w:hAnsi="Arial" w:eastAsia="Calibri" w:cs="Arial"/>
              </w:rPr>
            </w:pPr>
            <w:r>
              <w:rPr>
                <w:rFonts w:ascii="Arial" w:hAnsi="Arial" w:eastAsia="Calibri" w:cs="Arial"/>
              </w:rPr>
              <w:t>*</w:t>
            </w:r>
          </w:p>
        </w:tc>
      </w:tr>
      <w:tr w:rsidRPr="00055C4C" w:rsidR="005173EA" w:rsidTr="0C504092" w14:paraId="2ABF3EB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173EA" w:rsidP="005A473D" w:rsidRDefault="005173EA" w14:paraId="634470BD" w14:textId="77777777">
            <w:pPr>
              <w:suppressAutoHyphens/>
              <w:autoSpaceDN w:val="0"/>
              <w:rPr>
                <w:rFonts w:ascii="Arial" w:hAnsi="Arial" w:eastAsia="Calibri" w:cs="Arial"/>
                <w:b/>
                <w:bCs/>
              </w:rPr>
            </w:pPr>
            <w:r>
              <w:rPr>
                <w:rFonts w:ascii="Arial" w:hAnsi="Arial" w:eastAsia="Calibri" w:cs="Arial"/>
                <w:b/>
                <w:bCs/>
              </w:rPr>
              <w:t xml:space="preserve">Department </w:t>
            </w:r>
          </w:p>
          <w:p w:rsidRPr="00055C4C" w:rsidR="005173EA" w:rsidP="005A473D" w:rsidRDefault="005173EA" w14:paraId="53A5FDD7"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173EA" w:rsidP="005A473D" w:rsidRDefault="002B19DE" w14:paraId="220812A0" w14:textId="62E483D8">
            <w:pPr>
              <w:suppressAutoHyphens/>
              <w:autoSpaceDN w:val="0"/>
              <w:rPr>
                <w:rFonts w:ascii="Arial" w:hAnsi="Arial" w:eastAsia="Calibri" w:cs="Arial"/>
              </w:rPr>
            </w:pPr>
            <w:r>
              <w:rPr>
                <w:rFonts w:ascii="Arial" w:hAnsi="Arial" w:eastAsia="Calibri" w:cs="Arial"/>
              </w:rPr>
              <w:t>Strategy, Performance and Improvement</w:t>
            </w:r>
            <w:r w:rsidR="005173EA">
              <w:rPr>
                <w:rFonts w:ascii="Arial" w:hAnsi="Arial" w:eastAsia="Calibri" w:cs="Arial"/>
              </w:rPr>
              <w:t xml:space="preserve"> </w:t>
            </w:r>
          </w:p>
        </w:tc>
      </w:tr>
      <w:tr w:rsidRPr="00055C4C" w:rsidR="005173EA" w:rsidTr="0C504092" w14:paraId="1BBF958E"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05D5F456" w14:textId="77777777">
            <w:pPr>
              <w:suppressAutoHyphens/>
              <w:autoSpaceDN w:val="0"/>
              <w:rPr>
                <w:rFonts w:ascii="Arial" w:hAnsi="Arial" w:eastAsia="Calibri" w:cs="Arial"/>
                <w:b/>
                <w:bCs/>
              </w:rPr>
            </w:pPr>
            <w:r w:rsidRPr="00055C4C">
              <w:rPr>
                <w:rFonts w:ascii="Arial" w:hAnsi="Arial" w:eastAsia="Calibri" w:cs="Arial"/>
                <w:b/>
                <w:bCs/>
              </w:rPr>
              <w:t>Band</w:t>
            </w:r>
          </w:p>
          <w:p w:rsidRPr="00055C4C" w:rsidR="005173EA" w:rsidP="005A473D" w:rsidRDefault="005173EA" w14:paraId="7C0B3266"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549964DF" w14:textId="349862D8">
            <w:pPr>
              <w:suppressAutoHyphens/>
              <w:autoSpaceDN w:val="0"/>
              <w:rPr>
                <w:rFonts w:ascii="Arial" w:hAnsi="Arial" w:eastAsia="Calibri" w:cs="Arial"/>
              </w:rPr>
            </w:pPr>
            <w:r w:rsidRPr="0C504092" w:rsidR="3088F7BE">
              <w:rPr>
                <w:rFonts w:ascii="Arial" w:hAnsi="Arial" w:eastAsia="Calibri" w:cs="Arial"/>
              </w:rPr>
              <w:t>OneTeam</w:t>
            </w:r>
            <w:r w:rsidRPr="0C504092" w:rsidR="3088F7BE">
              <w:rPr>
                <w:rFonts w:ascii="Arial" w:hAnsi="Arial" w:eastAsia="Calibri" w:cs="Arial"/>
              </w:rPr>
              <w:t xml:space="preserve"> – Band </w:t>
            </w:r>
            <w:r w:rsidRPr="0C504092" w:rsidR="06D5DD01">
              <w:rPr>
                <w:rFonts w:ascii="Arial" w:hAnsi="Arial" w:eastAsia="Calibri" w:cs="Arial"/>
              </w:rPr>
              <w:t>9</w:t>
            </w:r>
            <w:r w:rsidRPr="0C504092" w:rsidR="3088F7BE">
              <w:rPr>
                <w:rFonts w:ascii="Arial" w:hAnsi="Arial" w:eastAsia="Calibri" w:cs="Arial"/>
              </w:rPr>
              <w:t xml:space="preserve"> -</w:t>
            </w:r>
            <w:r w:rsidRPr="0C504092" w:rsidR="4AE1C328">
              <w:rPr>
                <w:rFonts w:ascii="Arial" w:hAnsi="Arial" w:eastAsia="Calibri" w:cs="Arial"/>
              </w:rPr>
              <w:t xml:space="preserve"> </w:t>
            </w:r>
            <w:r w:rsidRPr="0C504092" w:rsidR="4AE1C328">
              <w:rPr>
                <w:rFonts w:ascii="Arial" w:hAnsi="Arial" w:eastAsia="Calibri" w:cs="Arial"/>
              </w:rPr>
              <w:t>£43,693 to £47,754</w:t>
            </w:r>
          </w:p>
        </w:tc>
      </w:tr>
      <w:tr w:rsidRPr="00055C4C" w:rsidR="005173EA" w:rsidTr="0C504092" w14:paraId="32E5BEF0"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1FD93A8F" w14:textId="77777777">
            <w:pPr>
              <w:suppressAutoHyphens/>
              <w:autoSpaceDN w:val="0"/>
              <w:rPr>
                <w:rFonts w:ascii="Arial" w:hAnsi="Arial" w:eastAsia="Calibri" w:cs="Arial"/>
                <w:b/>
                <w:bCs/>
              </w:rPr>
            </w:pPr>
            <w:r>
              <w:rPr>
                <w:rFonts w:ascii="Arial" w:hAnsi="Arial" w:eastAsia="Calibri" w:cs="Arial"/>
                <w:b/>
                <w:bCs/>
              </w:rPr>
              <w:t>Location</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173EA" w:rsidP="005A473D" w:rsidRDefault="002743BB" w14:paraId="6BA84ED9" w14:textId="4E9A68D5">
            <w:pPr>
              <w:suppressAutoHyphens/>
              <w:autoSpaceDN w:val="0"/>
              <w:rPr>
                <w:rFonts w:ascii="Arial" w:hAnsi="Arial" w:eastAsia="Calibri" w:cs="Arial"/>
              </w:rPr>
            </w:pPr>
            <w:r w:rsidRPr="00F4726F">
              <w:rPr>
                <w:rFonts w:ascii="Arial" w:hAnsi="Arial" w:cs="Arial"/>
              </w:rPr>
              <w:t>The span of work for this role covers both Rochford District Council and Brentwood Borough Council.</w:t>
            </w:r>
          </w:p>
        </w:tc>
      </w:tr>
      <w:tr w:rsidRPr="00055C4C" w:rsidR="005173EA" w:rsidTr="0C504092" w14:paraId="312144AC"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32DACA71" w14:textId="77777777">
            <w:pPr>
              <w:suppressAutoHyphens/>
              <w:autoSpaceDN w:val="0"/>
              <w:rPr>
                <w:rFonts w:ascii="Arial" w:hAnsi="Arial" w:eastAsia="Calibri" w:cs="Arial"/>
                <w:b/>
                <w:bCs/>
              </w:rPr>
            </w:pPr>
            <w:r w:rsidRPr="00055C4C">
              <w:rPr>
                <w:rFonts w:ascii="Arial" w:hAnsi="Arial" w:eastAsia="Calibri" w:cs="Arial"/>
                <w:b/>
                <w:bCs/>
              </w:rPr>
              <w:t>Report</w:t>
            </w:r>
            <w:r>
              <w:rPr>
                <w:rFonts w:ascii="Arial" w:hAnsi="Arial" w:eastAsia="Calibri" w:cs="Arial"/>
                <w:b/>
                <w:bCs/>
              </w:rPr>
              <w:t>ing to</w:t>
            </w:r>
          </w:p>
          <w:p w:rsidRPr="00055C4C" w:rsidR="005173EA" w:rsidP="005A473D" w:rsidRDefault="005173EA" w14:paraId="0E950EF2"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2B19DE" w14:paraId="076B0EBE" w14:textId="22DDD58B">
            <w:pPr>
              <w:suppressAutoHyphens/>
              <w:autoSpaceDN w:val="0"/>
              <w:rPr>
                <w:rFonts w:ascii="Arial" w:hAnsi="Arial" w:eastAsia="Calibri" w:cs="Arial"/>
              </w:rPr>
            </w:pPr>
            <w:r>
              <w:rPr>
                <w:rFonts w:ascii="Arial" w:hAnsi="Arial" w:eastAsia="Calibri" w:cs="Arial"/>
              </w:rPr>
              <w:t xml:space="preserve">Programme Manager </w:t>
            </w:r>
            <w:r w:rsidR="00E1368B">
              <w:rPr>
                <w:rFonts w:ascii="Arial" w:hAnsi="Arial" w:eastAsia="Calibri" w:cs="Arial"/>
              </w:rPr>
              <w:t>(LGR Transition)</w:t>
            </w:r>
          </w:p>
        </w:tc>
      </w:tr>
      <w:tr w:rsidRPr="00055C4C" w:rsidR="005173EA" w:rsidTr="0C504092" w14:paraId="2C9219CB"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6454566B" w14:textId="77777777">
            <w:pPr>
              <w:suppressAutoHyphens/>
              <w:autoSpaceDN w:val="0"/>
              <w:rPr>
                <w:rFonts w:ascii="Arial" w:hAnsi="Arial" w:eastAsia="Calibri" w:cs="Arial"/>
                <w:b/>
                <w:bCs/>
              </w:rPr>
            </w:pPr>
            <w:r w:rsidRPr="00055C4C">
              <w:rPr>
                <w:rFonts w:ascii="Arial" w:hAnsi="Arial" w:eastAsia="Calibri" w:cs="Arial"/>
                <w:b/>
                <w:bCs/>
              </w:rPr>
              <w:t>Work location and arrangements</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5173EA" w:rsidP="005A473D" w:rsidRDefault="005173EA" w14:paraId="12844235" w14:textId="77777777">
            <w:pPr>
              <w:suppressAutoHyphens/>
              <w:autoSpaceDN w:val="0"/>
              <w:rPr>
                <w:rFonts w:ascii="Arial" w:hAnsi="Arial" w:eastAsia="Calibri" w:cs="Arial"/>
              </w:rPr>
            </w:pPr>
            <w:r w:rsidRPr="00055C4C">
              <w:rPr>
                <w:rFonts w:ascii="Arial" w:hAnsi="Arial" w:eastAsia="Calibri" w:cs="Arial"/>
              </w:rPr>
              <w:t xml:space="preserve">The span of work for this role covers both Rochford District Council and Brentwood Borough Council. </w:t>
            </w:r>
          </w:p>
          <w:p w:rsidRPr="00055C4C" w:rsidR="005173EA" w:rsidP="005A473D" w:rsidRDefault="005173EA" w14:paraId="76EC9DFA" w14:textId="77777777">
            <w:pPr>
              <w:suppressAutoHyphens/>
              <w:autoSpaceDN w:val="0"/>
              <w:rPr>
                <w:rFonts w:ascii="Arial" w:hAnsi="Arial" w:eastAsia="Calibri" w:cs="Arial"/>
              </w:rPr>
            </w:pPr>
          </w:p>
          <w:p w:rsidRPr="00055C4C" w:rsidR="005173EA" w:rsidP="005A473D" w:rsidRDefault="005173EA" w14:paraId="6E757EE5" w14:textId="77777777">
            <w:pPr>
              <w:suppressAutoHyphens/>
              <w:autoSpaceDN w:val="0"/>
              <w:rPr>
                <w:rFonts w:ascii="Arial" w:hAnsi="Arial" w:eastAsia="Calibri" w:cs="Arial"/>
              </w:rPr>
            </w:pPr>
            <w:r w:rsidRPr="00055C4C">
              <w:rPr>
                <w:rFonts w:ascii="Arial" w:hAnsi="Arial" w:eastAsia="Calibri" w:cs="Arial"/>
              </w:rPr>
              <w:t>Hot desking or Agile working</w:t>
            </w:r>
          </w:p>
        </w:tc>
      </w:tr>
    </w:tbl>
    <w:p w:rsidRPr="00055C4C" w:rsidR="005173EA" w:rsidP="005173EA" w:rsidRDefault="005173EA" w14:paraId="7BF44B4C" w14:textId="77777777">
      <w:pPr>
        <w:suppressAutoHyphens/>
        <w:autoSpaceDN w:val="0"/>
        <w:jc w:val="both"/>
        <w:textAlignment w:val="baseline"/>
        <w:rPr>
          <w:lang w:eastAsia="en-GB"/>
        </w:rPr>
      </w:pPr>
      <w:r w:rsidRPr="00055C4C">
        <w:rPr>
          <w:rFonts w:ascii="Arial" w:hAnsi="Arial" w:cs="Arial"/>
          <w:lang w:eastAsia="en-GB"/>
        </w:rPr>
        <w:t> </w:t>
      </w:r>
    </w:p>
    <w:p w:rsidR="005173EA" w:rsidP="005173EA" w:rsidRDefault="005173EA" w14:paraId="65F9988B" w14:textId="77777777">
      <w:pPr>
        <w:ind w:left="-284"/>
        <w:jc w:val="both"/>
        <w:rPr>
          <w:rFonts w:ascii="Arial" w:hAnsi="Arial" w:eastAsia="Calibri" w:cs="Arial"/>
        </w:rPr>
      </w:pPr>
      <w:r w:rsidRPr="00F978EC">
        <w:rPr>
          <w:rFonts w:ascii="Arial" w:hAnsi="Arial" w:eastAsia="Calibri"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rsidRPr="00F978EC" w:rsidR="005173EA" w:rsidP="005173EA" w:rsidRDefault="005173EA" w14:paraId="335E091A" w14:textId="77777777">
      <w:pPr>
        <w:ind w:left="-284"/>
        <w:jc w:val="both"/>
        <w:rPr>
          <w:rFonts w:ascii="Arial" w:hAnsi="Arial" w:eastAsia="Calibri" w:cs="Arial"/>
        </w:rPr>
      </w:pPr>
    </w:p>
    <w:p w:rsidRPr="00F978EC" w:rsidR="005173EA" w:rsidP="005173EA" w:rsidRDefault="005173EA" w14:paraId="399006E8" w14:textId="77777777">
      <w:pPr>
        <w:ind w:left="-284"/>
        <w:jc w:val="both"/>
        <w:rPr>
          <w:rFonts w:ascii="Arial" w:hAnsi="Arial" w:eastAsia="Calibri" w:cs="Arial"/>
        </w:rPr>
      </w:pPr>
      <w:r w:rsidRPr="00F978EC">
        <w:rPr>
          <w:rFonts w:ascii="Arial" w:hAnsi="Arial" w:eastAsia="Calibri" w:cs="Arial"/>
        </w:rPr>
        <w:t>This post will be required to work at both councils’ premises at Rochford District Council and Brentwood Borough Council. You may reasonably be required to work at any other of the Councils’ premises as required to meet the needs of the service.</w:t>
      </w:r>
    </w:p>
    <w:p w:rsidRPr="00F978EC" w:rsidR="005173EA" w:rsidP="005173EA" w:rsidRDefault="005173EA" w14:paraId="6565D1AA" w14:textId="77777777">
      <w:pPr>
        <w:ind w:left="-284"/>
        <w:jc w:val="both"/>
        <w:rPr>
          <w:rFonts w:ascii="Arial" w:hAnsi="Arial" w:eastAsia="Calibri" w:cs="Arial"/>
        </w:rPr>
      </w:pPr>
    </w:p>
    <w:p w:rsidR="005173EA" w:rsidP="005173EA" w:rsidRDefault="005173EA" w14:paraId="0E29495E" w14:textId="77777777">
      <w:pPr>
        <w:ind w:left="-284"/>
        <w:jc w:val="both"/>
        <w:rPr>
          <w:rFonts w:ascii="Arial" w:hAnsi="Arial" w:eastAsia="Calibri" w:cs="Arial"/>
        </w:rPr>
      </w:pPr>
      <w:r w:rsidRPr="00F978EC">
        <w:rPr>
          <w:rFonts w:ascii="Arial" w:hAnsi="Arial" w:eastAsia="Calibri" w:cs="Arial"/>
        </w:rPr>
        <w:t>The Councils are committed to safeguarding and promoting the welfare of children and adults, and expects all employees, contractors, and volunteers to share its commitment to prevent abuse, harm, or exploitation.</w:t>
      </w:r>
    </w:p>
    <w:p w:rsidR="005173EA" w:rsidP="005173EA" w:rsidRDefault="005173EA" w14:paraId="60F0501F" w14:textId="77777777">
      <w:pPr>
        <w:ind w:left="-284"/>
        <w:jc w:val="both"/>
        <w:rPr>
          <w:rFonts w:ascii="Arial" w:hAnsi="Arial" w:eastAsia="Calibri" w:cs="Arial"/>
        </w:rPr>
      </w:pPr>
    </w:p>
    <w:p w:rsidR="005173EA" w:rsidP="005173EA" w:rsidRDefault="005173EA" w14:paraId="7E3E9F35" w14:textId="77777777">
      <w:pPr>
        <w:ind w:left="-284"/>
        <w:jc w:val="both"/>
        <w:rPr>
          <w:rFonts w:ascii="Arial" w:hAnsi="Arial" w:eastAsia="Calibri" w:cs="Arial"/>
        </w:rPr>
      </w:pPr>
    </w:p>
    <w:p w:rsidR="005173EA" w:rsidP="005173EA" w:rsidRDefault="005173EA" w14:paraId="436EAE50" w14:textId="77777777">
      <w:pPr>
        <w:ind w:left="-284"/>
        <w:jc w:val="both"/>
        <w:rPr>
          <w:rFonts w:ascii="Arial" w:hAnsi="Arial" w:eastAsia="Calibri" w:cs="Arial"/>
        </w:rPr>
      </w:pPr>
    </w:p>
    <w:p w:rsidR="005173EA" w:rsidP="005173EA" w:rsidRDefault="005173EA" w14:paraId="2A9CBFFC" w14:textId="77777777">
      <w:pPr>
        <w:ind w:left="-284"/>
        <w:jc w:val="both"/>
        <w:rPr>
          <w:rFonts w:ascii="Arial" w:hAnsi="Arial" w:eastAsia="Calibri" w:cs="Arial"/>
        </w:rPr>
      </w:pPr>
    </w:p>
    <w:p w:rsidR="0025585D" w:rsidP="0025585D" w:rsidRDefault="0025585D" w14:paraId="2B0C10DA" w14:textId="77777777">
      <w:pPr>
        <w:suppressAutoHyphens/>
        <w:autoSpaceDN w:val="0"/>
        <w:jc w:val="both"/>
        <w:textAlignment w:val="baseline"/>
        <w:rPr>
          <w:rFonts w:ascii="Arial" w:hAnsi="Arial" w:eastAsia="Calibri" w:cs="Arial"/>
        </w:rPr>
      </w:pPr>
    </w:p>
    <w:p w:rsidR="005173EA" w:rsidP="0025585D" w:rsidRDefault="005173EA" w14:paraId="082208DC" w14:textId="4CF69702">
      <w:pPr>
        <w:suppressAutoHyphens/>
        <w:autoSpaceDN w:val="0"/>
        <w:jc w:val="both"/>
        <w:textAlignment w:val="baseline"/>
        <w:rPr>
          <w:rFonts w:ascii="Arial" w:hAnsi="Arial" w:eastAsia="Calibri" w:cs="Arial"/>
          <w:b/>
          <w:bCs/>
        </w:rPr>
      </w:pPr>
      <w:r w:rsidRPr="004C4D13">
        <w:rPr>
          <w:rFonts w:ascii="Arial" w:hAnsi="Arial" w:eastAsia="Calibri" w:cs="Arial"/>
          <w:b/>
          <w:bCs/>
        </w:rPr>
        <w:t>MAIN PURPOSE </w:t>
      </w:r>
    </w:p>
    <w:p w:rsidR="005173EA" w:rsidP="005173EA" w:rsidRDefault="005173EA" w14:paraId="1CBA9293" w14:textId="77777777">
      <w:pPr>
        <w:suppressAutoHyphens/>
        <w:autoSpaceDN w:val="0"/>
        <w:ind w:left="-426" w:firstLine="142"/>
        <w:jc w:val="both"/>
        <w:textAlignment w:val="baseline"/>
        <w:rPr>
          <w:rFonts w:ascii="Arial" w:hAnsi="Arial" w:eastAsia="Calibri" w:cs="Arial"/>
          <w:b/>
          <w:bCs/>
        </w:rPr>
      </w:pPr>
    </w:p>
    <w:p w:rsidR="005173EA" w:rsidP="005173EA" w:rsidRDefault="005173EA" w14:paraId="3C95E326" w14:textId="7F0430FC">
      <w:pPr>
        <w:tabs>
          <w:tab w:val="left" w:pos="6024"/>
        </w:tabs>
        <w:suppressAutoHyphens/>
        <w:autoSpaceDN w:val="0"/>
        <w:ind w:left="-426" w:firstLine="142"/>
        <w:jc w:val="both"/>
        <w:textAlignment w:val="baseline"/>
        <w:rPr>
          <w:rFonts w:ascii="Arial" w:hAnsi="Arial" w:eastAsia="Calibri" w:cs="Arial"/>
        </w:rPr>
      </w:pPr>
      <w:r w:rsidRPr="0C504092" w:rsidR="3088F7BE">
        <w:rPr>
          <w:rFonts w:ascii="Arial" w:hAnsi="Arial" w:eastAsia="Calibri" w:cs="Arial"/>
        </w:rPr>
        <w:t xml:space="preserve">Working across two organisations the post holder </w:t>
      </w:r>
      <w:r w:rsidRPr="0C504092" w:rsidR="3088F7BE">
        <w:rPr>
          <w:rFonts w:ascii="Arial" w:hAnsi="Arial" w:eastAsia="Calibri" w:cs="Arial"/>
        </w:rPr>
        <w:t>will:</w:t>
      </w:r>
    </w:p>
    <w:p w:rsidR="005173EA" w:rsidP="005173EA" w:rsidRDefault="005173EA" w14:paraId="06CEDDFD" w14:textId="77777777">
      <w:pPr>
        <w:tabs>
          <w:tab w:val="left" w:pos="6024"/>
        </w:tabs>
        <w:suppressAutoHyphens/>
        <w:autoSpaceDN w:val="0"/>
        <w:ind w:left="-426" w:firstLine="142"/>
        <w:jc w:val="both"/>
        <w:textAlignment w:val="baseline"/>
        <w:rPr>
          <w:rFonts w:ascii="Arial" w:hAnsi="Arial" w:eastAsia="Calibri" w:cs="Arial"/>
        </w:rPr>
      </w:pPr>
    </w:p>
    <w:p w:rsidRPr="007A20A0" w:rsidR="0025585D" w:rsidP="0025585D" w:rsidRDefault="0025585D" w14:paraId="6D296420" w14:textId="77777777">
      <w:pPr>
        <w:pStyle w:val="ListParagraph"/>
        <w:numPr>
          <w:ilvl w:val="0"/>
          <w:numId w:val="2"/>
        </w:numPr>
        <w:suppressAutoHyphens/>
        <w:autoSpaceDN w:val="0"/>
        <w:jc w:val="both"/>
        <w:textAlignment w:val="baseline"/>
        <w:rPr>
          <w:rFonts w:ascii="Arial" w:hAnsi="Arial" w:eastAsia="Calibri" w:cs="Arial"/>
        </w:rPr>
      </w:pPr>
      <w:r>
        <w:rPr>
          <w:rFonts w:ascii="Arial" w:hAnsi="Arial" w:eastAsia="Calibri" w:cs="Arial"/>
        </w:rPr>
        <w:t>Co-ordinate and c</w:t>
      </w:r>
      <w:r w:rsidRPr="00EF45FD">
        <w:rPr>
          <w:rFonts w:ascii="Arial" w:hAnsi="Arial" w:eastAsia="Calibri" w:cs="Arial"/>
        </w:rPr>
        <w:t xml:space="preserve">ontribute to the delivery of </w:t>
      </w:r>
      <w:r>
        <w:rPr>
          <w:rFonts w:ascii="Arial" w:hAnsi="Arial" w:eastAsia="Calibri" w:cs="Arial"/>
        </w:rPr>
        <w:t>the LGR</w:t>
      </w:r>
      <w:r w:rsidRPr="00EF45FD">
        <w:rPr>
          <w:rFonts w:ascii="Arial" w:hAnsi="Arial" w:eastAsia="Calibri" w:cs="Arial"/>
        </w:rPr>
        <w:t xml:space="preserve"> Programme</w:t>
      </w:r>
      <w:r>
        <w:rPr>
          <w:rFonts w:ascii="Arial" w:hAnsi="Arial" w:eastAsia="Calibri" w:cs="Arial"/>
        </w:rPr>
        <w:t>.</w:t>
      </w:r>
    </w:p>
    <w:p w:rsidR="0025585D" w:rsidP="0025585D" w:rsidRDefault="0025585D" w14:paraId="67F31449" w14:textId="77777777">
      <w:pPr>
        <w:pStyle w:val="ListParagraph"/>
        <w:numPr>
          <w:ilvl w:val="0"/>
          <w:numId w:val="2"/>
        </w:numPr>
        <w:suppressAutoHyphens/>
        <w:autoSpaceDN w:val="0"/>
        <w:jc w:val="both"/>
        <w:textAlignment w:val="baseline"/>
        <w:rPr>
          <w:rFonts w:ascii="Arial" w:hAnsi="Arial" w:eastAsia="Calibri" w:cs="Arial"/>
        </w:rPr>
      </w:pPr>
      <w:r>
        <w:rPr>
          <w:rFonts w:ascii="Arial" w:hAnsi="Arial" w:eastAsia="Calibri" w:cs="Arial"/>
        </w:rPr>
        <w:t xml:space="preserve">Act as project manager for LGR projects </w:t>
      </w:r>
    </w:p>
    <w:p w:rsidRPr="00D804E5" w:rsidR="0025585D" w:rsidP="0025585D" w:rsidRDefault="0025585D" w14:paraId="735E2DAD" w14:textId="77777777">
      <w:pPr>
        <w:pStyle w:val="ListParagraph"/>
        <w:numPr>
          <w:ilvl w:val="0"/>
          <w:numId w:val="2"/>
        </w:numPr>
        <w:suppressAutoHyphens/>
        <w:autoSpaceDN w:val="0"/>
        <w:jc w:val="both"/>
        <w:textAlignment w:val="baseline"/>
        <w:rPr>
          <w:rFonts w:ascii="Arial" w:hAnsi="Arial" w:eastAsia="Calibri" w:cs="Arial"/>
        </w:rPr>
      </w:pPr>
      <w:r>
        <w:rPr>
          <w:rFonts w:ascii="Arial" w:hAnsi="Arial" w:eastAsia="Arial" w:cs="Arial"/>
        </w:rPr>
        <w:t>Act as a key point of contact for the council allowing the co-ordination of devolution and LGR activities.</w:t>
      </w:r>
    </w:p>
    <w:p w:rsidRPr="00B50FB1" w:rsidR="005173EA" w:rsidP="005173EA" w:rsidRDefault="005173EA" w14:paraId="5D380929" w14:textId="63A3E004">
      <w:pPr>
        <w:pStyle w:val="ListParagraph"/>
        <w:numPr>
          <w:ilvl w:val="0"/>
          <w:numId w:val="2"/>
        </w:numPr>
        <w:suppressAutoHyphens/>
        <w:autoSpaceDN w:val="0"/>
        <w:jc w:val="both"/>
        <w:textAlignment w:val="baseline"/>
        <w:rPr>
          <w:rFonts w:ascii="Arial" w:hAnsi="Arial" w:eastAsia="Calibri" w:cs="Arial"/>
        </w:rPr>
      </w:pPr>
      <w:r>
        <w:rPr>
          <w:rFonts w:ascii="Arial" w:hAnsi="Arial" w:eastAsia="Arial" w:cs="Arial"/>
        </w:rPr>
        <w:t>Ensure Brentwood Borough Council and Rochford District Council maintain an informed position on</w:t>
      </w:r>
      <w:r w:rsidR="00B50FB1">
        <w:rPr>
          <w:rFonts w:ascii="Arial" w:hAnsi="Arial" w:eastAsia="Arial" w:cs="Arial"/>
        </w:rPr>
        <w:t xml:space="preserve"> devolution and Local Government Reform (LGR)</w:t>
      </w:r>
    </w:p>
    <w:p w:rsidRPr="00B50FB1" w:rsidR="00B50FB1" w:rsidP="005173EA" w:rsidRDefault="00B50FB1" w14:paraId="2DB4F098" w14:textId="10A06CFD">
      <w:pPr>
        <w:pStyle w:val="ListParagraph"/>
        <w:numPr>
          <w:ilvl w:val="0"/>
          <w:numId w:val="2"/>
        </w:numPr>
        <w:suppressAutoHyphens/>
        <w:autoSpaceDN w:val="0"/>
        <w:jc w:val="both"/>
        <w:textAlignment w:val="baseline"/>
        <w:rPr>
          <w:rFonts w:ascii="Arial" w:hAnsi="Arial" w:eastAsia="Calibri" w:cs="Arial"/>
        </w:rPr>
      </w:pPr>
      <w:r>
        <w:rPr>
          <w:rFonts w:ascii="Arial" w:hAnsi="Arial" w:eastAsia="Arial" w:cs="Arial"/>
        </w:rPr>
        <w:t xml:space="preserve">Lead the planning and delivery of </w:t>
      </w:r>
      <w:r w:rsidR="00D804E5">
        <w:rPr>
          <w:rFonts w:ascii="Arial" w:hAnsi="Arial" w:eastAsia="Arial" w:cs="Arial"/>
        </w:rPr>
        <w:t>LGR</w:t>
      </w:r>
      <w:r>
        <w:rPr>
          <w:rFonts w:ascii="Arial" w:hAnsi="Arial" w:eastAsia="Arial" w:cs="Arial"/>
        </w:rPr>
        <w:t xml:space="preserve"> engagement activities, with findings analysed and used to inform the council’s approach.</w:t>
      </w:r>
    </w:p>
    <w:p w:rsidR="005173EA" w:rsidP="005173EA" w:rsidRDefault="005173EA" w14:paraId="73447276" w14:textId="5883D06F">
      <w:pPr>
        <w:pStyle w:val="ListParagraph"/>
        <w:numPr>
          <w:ilvl w:val="0"/>
          <w:numId w:val="2"/>
        </w:numPr>
        <w:suppressAutoHyphens/>
        <w:autoSpaceDN w:val="0"/>
        <w:jc w:val="both"/>
        <w:textAlignment w:val="baseline"/>
        <w:rPr>
          <w:rFonts w:ascii="Arial" w:hAnsi="Arial" w:eastAsia="Calibri" w:cs="Arial"/>
        </w:rPr>
      </w:pPr>
      <w:r>
        <w:rPr>
          <w:rFonts w:ascii="Arial" w:hAnsi="Arial" w:eastAsia="Calibri" w:cs="Arial"/>
        </w:rPr>
        <w:t xml:space="preserve">Undertake key research </w:t>
      </w:r>
      <w:r w:rsidR="00D804E5">
        <w:rPr>
          <w:rFonts w:ascii="Arial" w:hAnsi="Arial" w:eastAsia="Calibri" w:cs="Arial"/>
        </w:rPr>
        <w:t xml:space="preserve">and analysis </w:t>
      </w:r>
      <w:r>
        <w:rPr>
          <w:rFonts w:ascii="Arial" w:hAnsi="Arial" w:eastAsia="Calibri" w:cs="Arial"/>
        </w:rPr>
        <w:t xml:space="preserve">activity to inform Brentwood Borough Council and Rochford District Council’s </w:t>
      </w:r>
      <w:r w:rsidR="006953C6">
        <w:rPr>
          <w:rFonts w:ascii="Arial" w:hAnsi="Arial" w:eastAsia="Calibri" w:cs="Arial"/>
        </w:rPr>
        <w:t xml:space="preserve">transition </w:t>
      </w:r>
      <w:r>
        <w:rPr>
          <w:rFonts w:ascii="Arial" w:hAnsi="Arial" w:eastAsia="Calibri" w:cs="Arial"/>
        </w:rPr>
        <w:t>approach.</w:t>
      </w:r>
    </w:p>
    <w:p w:rsidR="002B478B" w:rsidP="002B478B" w:rsidRDefault="002B478B" w14:paraId="20693A04" w14:textId="77777777">
      <w:pPr>
        <w:suppressAutoHyphens/>
        <w:autoSpaceDN w:val="0"/>
        <w:ind w:left="-284"/>
        <w:jc w:val="both"/>
        <w:textAlignment w:val="baseline"/>
        <w:rPr>
          <w:rFonts w:ascii="Arial" w:hAnsi="Arial" w:eastAsia="Calibri" w:cs="Arial"/>
        </w:rPr>
      </w:pPr>
    </w:p>
    <w:p w:rsidRPr="002B478B" w:rsidR="002B478B" w:rsidP="002B478B" w:rsidRDefault="002B478B" w14:paraId="6EC63531" w14:textId="77777777">
      <w:pPr>
        <w:suppressAutoHyphens/>
        <w:autoSpaceDN w:val="0"/>
        <w:ind w:left="-284"/>
        <w:jc w:val="both"/>
        <w:textAlignment w:val="baseline"/>
        <w:rPr>
          <w:rFonts w:ascii="Arial" w:hAnsi="Arial" w:eastAsia="Calibri" w:cs="Arial"/>
        </w:rPr>
      </w:pPr>
    </w:p>
    <w:p w:rsidR="005173EA" w:rsidP="005173EA" w:rsidRDefault="005173EA" w14:paraId="06AEE4F7" w14:textId="5D13BD28">
      <w:pPr>
        <w:ind w:left="76" w:hanging="360"/>
        <w:jc w:val="both"/>
      </w:pPr>
    </w:p>
    <w:p w:rsidR="005173EA" w:rsidP="005173EA" w:rsidRDefault="005173EA" w14:paraId="565DC8A6" w14:textId="0669AFCE">
      <w:pPr>
        <w:ind w:left="76" w:hanging="360"/>
        <w:jc w:val="both"/>
        <w:rPr>
          <w:rFonts w:ascii="Arial" w:hAnsi="Arial" w:cs="Arial"/>
          <w:b/>
          <w:bCs/>
        </w:rPr>
      </w:pPr>
      <w:r w:rsidRPr="005173EA">
        <w:rPr>
          <w:rFonts w:ascii="Arial" w:hAnsi="Arial" w:cs="Arial"/>
          <w:b/>
          <w:bCs/>
        </w:rPr>
        <w:t>MAIN RESPONSIBILITIES</w:t>
      </w:r>
    </w:p>
    <w:p w:rsidR="00126D2C" w:rsidP="005173EA" w:rsidRDefault="00126D2C" w14:paraId="047A8E52" w14:textId="77777777">
      <w:pPr>
        <w:ind w:left="76" w:hanging="360"/>
        <w:jc w:val="both"/>
        <w:rPr>
          <w:rFonts w:ascii="Arial" w:hAnsi="Arial" w:cs="Arial"/>
          <w:b/>
          <w:bCs/>
        </w:rPr>
      </w:pPr>
    </w:p>
    <w:p w:rsidR="00126D2C" w:rsidP="005173EA" w:rsidRDefault="00126D2C" w14:paraId="1AC55DFF" w14:textId="5CF2AA62">
      <w:pPr>
        <w:ind w:left="76" w:hanging="360"/>
        <w:jc w:val="both"/>
        <w:rPr>
          <w:rFonts w:ascii="Arial" w:hAnsi="Arial" w:cs="Arial"/>
          <w:b/>
          <w:bCs/>
        </w:rPr>
      </w:pPr>
      <w:r>
        <w:rPr>
          <w:rFonts w:ascii="Arial" w:hAnsi="Arial" w:cs="Arial"/>
          <w:b/>
          <w:bCs/>
        </w:rPr>
        <w:t>Project Management</w:t>
      </w:r>
    </w:p>
    <w:p w:rsidRPr="005173EA" w:rsidR="00B50FB1" w:rsidP="005173EA" w:rsidRDefault="00B50FB1" w14:paraId="54A992FD" w14:textId="77777777">
      <w:pPr>
        <w:ind w:left="76" w:hanging="360"/>
        <w:jc w:val="both"/>
        <w:rPr>
          <w:rFonts w:ascii="Arial" w:hAnsi="Arial" w:cs="Arial"/>
          <w:b/>
          <w:bCs/>
        </w:rPr>
      </w:pPr>
    </w:p>
    <w:p w:rsidR="0025585D" w:rsidP="0025585D" w:rsidRDefault="0025585D" w14:paraId="28B667F5" w14:textId="715BD315">
      <w:pPr>
        <w:pStyle w:val="ListParagraph"/>
        <w:numPr>
          <w:ilvl w:val="0"/>
          <w:numId w:val="1"/>
        </w:numPr>
        <w:jc w:val="both"/>
        <w:rPr>
          <w:rFonts w:ascii="Arial" w:hAnsi="Arial" w:eastAsia="Calibri" w:cs="Arial"/>
        </w:rPr>
      </w:pPr>
      <w:r>
        <w:rPr>
          <w:rFonts w:ascii="Arial" w:hAnsi="Arial" w:eastAsia="Calibri" w:cs="Arial"/>
        </w:rPr>
        <w:t>Co-ordinate the LGR programme workstreams across the council, providing support and advice (as required) to ensure delivery of objectives.</w:t>
      </w:r>
    </w:p>
    <w:p w:rsidRPr="00874C22" w:rsidR="0025585D" w:rsidP="0025585D" w:rsidRDefault="0025585D" w14:paraId="78BEDB79" w14:textId="77777777">
      <w:pPr>
        <w:pStyle w:val="ListParagraph"/>
        <w:numPr>
          <w:ilvl w:val="0"/>
          <w:numId w:val="1"/>
        </w:numPr>
        <w:jc w:val="both"/>
        <w:rPr>
          <w:rFonts w:ascii="Arial" w:hAnsi="Arial" w:eastAsia="Calibri" w:cs="Arial"/>
        </w:rPr>
      </w:pPr>
      <w:r>
        <w:rPr>
          <w:rFonts w:ascii="Arial" w:hAnsi="Arial" w:eastAsia="Calibri" w:cs="Arial"/>
        </w:rPr>
        <w:t xml:space="preserve">Provide expert project management support to assigned LGR projects, in accordance with agreed project management methodologies, </w:t>
      </w:r>
      <w:r w:rsidRPr="002A3CC4">
        <w:rPr>
          <w:rFonts w:ascii="Arial" w:hAnsi="Arial" w:cs="Arial"/>
        </w:rPr>
        <w:t>offering challenge and acting as a critical friend within the project team environment</w:t>
      </w:r>
    </w:p>
    <w:p w:rsidR="00B50FB1" w:rsidP="005173EA" w:rsidRDefault="00B50FB1" w14:paraId="4FD45A5E" w14:textId="3AB9E947">
      <w:pPr>
        <w:numPr>
          <w:ilvl w:val="0"/>
          <w:numId w:val="1"/>
        </w:numPr>
        <w:suppressAutoHyphens/>
        <w:autoSpaceDN w:val="0"/>
        <w:jc w:val="both"/>
        <w:textAlignment w:val="baseline"/>
        <w:rPr>
          <w:rFonts w:ascii="Arial" w:hAnsi="Arial" w:eastAsia="Calibri" w:cs="Arial"/>
        </w:rPr>
      </w:pPr>
      <w:r>
        <w:rPr>
          <w:rFonts w:ascii="Arial" w:hAnsi="Arial" w:eastAsia="Calibri" w:cs="Arial"/>
        </w:rPr>
        <w:t>Establish and maintain effective relationships locally and nationally that support the organisation</w:t>
      </w:r>
      <w:r w:rsidR="00D804E5">
        <w:rPr>
          <w:rFonts w:ascii="Arial" w:hAnsi="Arial" w:eastAsia="Calibri" w:cs="Arial"/>
        </w:rPr>
        <w:t>s</w:t>
      </w:r>
      <w:r>
        <w:rPr>
          <w:rFonts w:ascii="Arial" w:hAnsi="Arial" w:eastAsia="Calibri" w:cs="Arial"/>
        </w:rPr>
        <w:t xml:space="preserve"> to remain abreast of key thinking and learnt experience in respect of LGR</w:t>
      </w:r>
      <w:r w:rsidR="00B86096">
        <w:rPr>
          <w:rFonts w:ascii="Arial" w:hAnsi="Arial" w:eastAsia="Calibri" w:cs="Arial"/>
        </w:rPr>
        <w:t xml:space="preserve"> and devolution</w:t>
      </w:r>
      <w:r>
        <w:rPr>
          <w:rFonts w:ascii="Arial" w:hAnsi="Arial" w:eastAsia="Calibri" w:cs="Arial"/>
        </w:rPr>
        <w:t>.</w:t>
      </w:r>
    </w:p>
    <w:p w:rsidRPr="00D804E5" w:rsidR="00D804E5" w:rsidP="00D804E5" w:rsidRDefault="00D804E5" w14:paraId="088243F8" w14:textId="51CF6D22">
      <w:pPr>
        <w:numPr>
          <w:ilvl w:val="0"/>
          <w:numId w:val="1"/>
        </w:numPr>
        <w:suppressAutoHyphens/>
        <w:autoSpaceDN w:val="0"/>
        <w:jc w:val="both"/>
        <w:textAlignment w:val="baseline"/>
        <w:rPr>
          <w:rFonts w:ascii="Arial" w:hAnsi="Arial" w:eastAsia="Calibri" w:cs="Arial"/>
        </w:rPr>
      </w:pPr>
      <w:r>
        <w:rPr>
          <w:rFonts w:ascii="Arial" w:hAnsi="Arial" w:eastAsia="Calibri" w:cs="Arial"/>
        </w:rPr>
        <w:t>To remain cognisant of central government policy</w:t>
      </w:r>
      <w:r w:rsidR="00262DCC">
        <w:rPr>
          <w:rFonts w:ascii="Arial" w:hAnsi="Arial" w:eastAsia="Calibri" w:cs="Arial"/>
        </w:rPr>
        <w:t>,</w:t>
      </w:r>
      <w:r>
        <w:rPr>
          <w:rFonts w:ascii="Arial" w:hAnsi="Arial" w:eastAsia="Calibri" w:cs="Arial"/>
        </w:rPr>
        <w:t xml:space="preserve"> emerging best practice</w:t>
      </w:r>
      <w:r w:rsidR="00262DCC">
        <w:rPr>
          <w:rFonts w:ascii="Arial" w:hAnsi="Arial" w:eastAsia="Calibri" w:cs="Arial"/>
        </w:rPr>
        <w:t xml:space="preserve"> and the national landscape</w:t>
      </w:r>
      <w:r>
        <w:rPr>
          <w:rFonts w:ascii="Arial" w:hAnsi="Arial" w:eastAsia="Calibri" w:cs="Arial"/>
        </w:rPr>
        <w:t xml:space="preserve"> in respect of LGR</w:t>
      </w:r>
      <w:r w:rsidR="009C50E0">
        <w:rPr>
          <w:rFonts w:ascii="Arial" w:hAnsi="Arial" w:eastAsia="Calibri" w:cs="Arial"/>
        </w:rPr>
        <w:t xml:space="preserve"> and devolution</w:t>
      </w:r>
      <w:r>
        <w:rPr>
          <w:rFonts w:ascii="Arial" w:hAnsi="Arial" w:eastAsia="Calibri" w:cs="Arial"/>
        </w:rPr>
        <w:t xml:space="preserve"> to allow assessment of potential implications and key considerations.</w:t>
      </w:r>
    </w:p>
    <w:p w:rsidR="005173EA" w:rsidP="005173EA" w:rsidRDefault="005173EA" w14:paraId="6F0B199F" w14:textId="37A5E180">
      <w:pPr>
        <w:numPr>
          <w:ilvl w:val="0"/>
          <w:numId w:val="1"/>
        </w:numPr>
        <w:suppressAutoHyphens/>
        <w:autoSpaceDN w:val="0"/>
        <w:jc w:val="both"/>
        <w:textAlignment w:val="baseline"/>
        <w:rPr>
          <w:rFonts w:ascii="Arial" w:hAnsi="Arial" w:eastAsia="Calibri" w:cs="Arial"/>
        </w:rPr>
      </w:pPr>
      <w:r w:rsidRPr="00A539CA">
        <w:rPr>
          <w:rFonts w:ascii="Arial" w:hAnsi="Arial" w:eastAsia="Calibri" w:cs="Arial"/>
        </w:rPr>
        <w:t xml:space="preserve">To </w:t>
      </w:r>
      <w:r w:rsidRPr="00D80E7E">
        <w:rPr>
          <w:rFonts w:ascii="Arial" w:hAnsi="Arial" w:eastAsia="Calibri" w:cs="Arial"/>
        </w:rPr>
        <w:t>translat</w:t>
      </w:r>
      <w:r w:rsidRPr="00A539CA">
        <w:rPr>
          <w:rFonts w:ascii="Arial" w:hAnsi="Arial" w:eastAsia="Calibri" w:cs="Arial"/>
        </w:rPr>
        <w:t>e</w:t>
      </w:r>
      <w:r w:rsidRPr="00D80E7E">
        <w:rPr>
          <w:rFonts w:ascii="Arial" w:hAnsi="Arial" w:eastAsia="Calibri" w:cs="Arial"/>
        </w:rPr>
        <w:t xml:space="preserve"> and effectively present complex information to a range of non-technical people which engages the audience and clearly communicates key issues to help identify </w:t>
      </w:r>
      <w:r w:rsidR="00D804E5">
        <w:rPr>
          <w:rFonts w:ascii="Arial" w:hAnsi="Arial" w:eastAsia="Calibri" w:cs="Arial"/>
        </w:rPr>
        <w:t>key actions and/or considerations.</w:t>
      </w:r>
    </w:p>
    <w:p w:rsidR="00C21CB5" w:rsidP="005173EA" w:rsidRDefault="00C21CB5" w14:paraId="74CA37A5" w14:textId="68FC7D66">
      <w:pPr>
        <w:numPr>
          <w:ilvl w:val="0"/>
          <w:numId w:val="1"/>
        </w:numPr>
        <w:suppressAutoHyphens/>
        <w:autoSpaceDN w:val="0"/>
        <w:jc w:val="both"/>
        <w:textAlignment w:val="baseline"/>
        <w:rPr>
          <w:rFonts w:ascii="Arial" w:hAnsi="Arial" w:eastAsia="Calibri" w:cs="Arial"/>
        </w:rPr>
      </w:pPr>
      <w:r>
        <w:rPr>
          <w:rFonts w:ascii="Arial" w:hAnsi="Arial" w:eastAsia="Calibri" w:cs="Arial"/>
        </w:rPr>
        <w:t>To co-ordinate cross-council workstreams.</w:t>
      </w:r>
    </w:p>
    <w:p w:rsidR="00C21CB5" w:rsidP="005173EA" w:rsidRDefault="00C21CB5" w14:paraId="3D4AC739" w14:textId="38B73F97">
      <w:pPr>
        <w:numPr>
          <w:ilvl w:val="0"/>
          <w:numId w:val="1"/>
        </w:numPr>
        <w:suppressAutoHyphens/>
        <w:autoSpaceDN w:val="0"/>
        <w:jc w:val="both"/>
        <w:textAlignment w:val="baseline"/>
        <w:rPr>
          <w:rFonts w:ascii="Arial" w:hAnsi="Arial" w:eastAsia="Calibri" w:cs="Arial"/>
        </w:rPr>
      </w:pPr>
      <w:r>
        <w:rPr>
          <w:rFonts w:ascii="Arial" w:hAnsi="Arial" w:eastAsia="Calibri" w:cs="Arial"/>
        </w:rPr>
        <w:t>Ensure timely completion of statutory and preparatory work</w:t>
      </w:r>
      <w:r w:rsidR="00FB320B">
        <w:rPr>
          <w:rFonts w:ascii="Arial" w:hAnsi="Arial" w:eastAsia="Calibri" w:cs="Arial"/>
        </w:rPr>
        <w:t xml:space="preserve"> including audits, data collation, </w:t>
      </w:r>
      <w:r w:rsidR="00D61EFA">
        <w:rPr>
          <w:rFonts w:ascii="Arial" w:hAnsi="Arial" w:eastAsia="Calibri" w:cs="Arial"/>
        </w:rPr>
        <w:t>contract mapping and policy alignment.</w:t>
      </w:r>
    </w:p>
    <w:p w:rsidRPr="00BE2D9A" w:rsidR="00A06A47" w:rsidP="00BE2D9A" w:rsidRDefault="00D61EFA" w14:paraId="67C2CE41" w14:textId="4E44DDC3">
      <w:pPr>
        <w:numPr>
          <w:ilvl w:val="0"/>
          <w:numId w:val="1"/>
        </w:numPr>
        <w:suppressAutoHyphens/>
        <w:autoSpaceDN w:val="0"/>
        <w:jc w:val="both"/>
        <w:textAlignment w:val="baseline"/>
        <w:rPr>
          <w:rFonts w:ascii="Arial" w:hAnsi="Arial" w:eastAsia="Calibri" w:cs="Arial"/>
        </w:rPr>
      </w:pPr>
      <w:r>
        <w:rPr>
          <w:rFonts w:ascii="Arial" w:hAnsi="Arial" w:eastAsia="Calibri" w:cs="Arial"/>
        </w:rPr>
        <w:t xml:space="preserve">Act as a single point of </w:t>
      </w:r>
      <w:r w:rsidR="0054740D">
        <w:rPr>
          <w:rFonts w:ascii="Arial" w:hAnsi="Arial" w:eastAsia="Calibri" w:cs="Arial"/>
        </w:rPr>
        <w:t xml:space="preserve">contact and </w:t>
      </w:r>
      <w:r>
        <w:rPr>
          <w:rFonts w:ascii="Arial" w:hAnsi="Arial" w:eastAsia="Calibri" w:cs="Arial"/>
        </w:rPr>
        <w:t>co-ordination for workstream leads</w:t>
      </w:r>
      <w:r w:rsidR="003554EB">
        <w:rPr>
          <w:rFonts w:ascii="Arial" w:hAnsi="Arial" w:eastAsia="Calibri" w:cs="Arial"/>
        </w:rPr>
        <w:t>, receiving progress reports, identifying risks and managing issues</w:t>
      </w:r>
      <w:r w:rsidR="00BE2D9A">
        <w:rPr>
          <w:rFonts w:ascii="Arial" w:hAnsi="Arial" w:eastAsia="Calibri" w:cs="Arial"/>
        </w:rPr>
        <w:t>, as well as managing information and data requests.</w:t>
      </w:r>
    </w:p>
    <w:p w:rsidR="00A06A47" w:rsidP="00BE2D9A" w:rsidRDefault="00A06A47" w14:paraId="5B4752D1" w14:textId="77777777">
      <w:pPr>
        <w:suppressAutoHyphens/>
        <w:autoSpaceDN w:val="0"/>
        <w:jc w:val="both"/>
        <w:textAlignment w:val="baseline"/>
        <w:rPr>
          <w:rFonts w:ascii="Arial" w:hAnsi="Arial" w:eastAsia="Calibri" w:cs="Arial"/>
        </w:rPr>
      </w:pPr>
    </w:p>
    <w:p w:rsidRPr="002B478B" w:rsidR="002B478B" w:rsidP="002B478B" w:rsidRDefault="002B478B" w14:paraId="3078BFFA" w14:textId="3CDB9954">
      <w:pPr>
        <w:suppressAutoHyphens/>
        <w:autoSpaceDN w:val="0"/>
        <w:ind w:left="-284"/>
        <w:jc w:val="both"/>
        <w:textAlignment w:val="baseline"/>
        <w:rPr>
          <w:rFonts w:ascii="Arial" w:hAnsi="Arial" w:eastAsia="Calibri" w:cs="Arial"/>
          <w:b/>
          <w:bCs/>
        </w:rPr>
      </w:pPr>
      <w:r w:rsidRPr="002B478B">
        <w:rPr>
          <w:rFonts w:ascii="Arial" w:hAnsi="Arial" w:eastAsia="Calibri" w:cs="Arial"/>
          <w:b/>
          <w:bCs/>
        </w:rPr>
        <w:t>Research and Analysis</w:t>
      </w:r>
    </w:p>
    <w:p w:rsidRPr="002B1CFA" w:rsidR="002B478B" w:rsidP="002B478B" w:rsidRDefault="002B478B" w14:paraId="25D6D1D5" w14:textId="77777777">
      <w:pPr>
        <w:suppressAutoHyphens/>
        <w:autoSpaceDN w:val="0"/>
        <w:ind w:left="-284"/>
        <w:jc w:val="both"/>
        <w:textAlignment w:val="baseline"/>
        <w:rPr>
          <w:rFonts w:ascii="Arial" w:hAnsi="Arial" w:eastAsia="Calibri" w:cs="Arial"/>
        </w:rPr>
      </w:pPr>
    </w:p>
    <w:p w:rsidRPr="004D1F11" w:rsidR="005173EA" w:rsidP="005173EA" w:rsidRDefault="005173EA" w14:paraId="203C0389" w14:textId="77777777">
      <w:pPr>
        <w:pStyle w:val="ListParagraph"/>
        <w:numPr>
          <w:ilvl w:val="0"/>
          <w:numId w:val="1"/>
        </w:numPr>
        <w:jc w:val="both"/>
        <w:rPr>
          <w:rFonts w:ascii="Arial" w:hAnsi="Arial" w:eastAsia="Calibri" w:cs="Arial"/>
        </w:rPr>
      </w:pPr>
      <w:r>
        <w:rPr>
          <w:rFonts w:ascii="Arial" w:hAnsi="Arial" w:eastAsia="Calibri" w:cs="Arial"/>
        </w:rPr>
        <w:t>To undertake research and analysis using different sources and types of qualitative and quantitative data and translate findings into fit for purpose outputs including policy documents, briefings and Committee reports.</w:t>
      </w:r>
    </w:p>
    <w:p w:rsidRPr="004D1F11" w:rsidR="005173EA" w:rsidP="005173EA" w:rsidRDefault="005173EA" w14:paraId="39606A73" w14:textId="77777777">
      <w:pPr>
        <w:pStyle w:val="ListParagraph"/>
        <w:numPr>
          <w:ilvl w:val="0"/>
          <w:numId w:val="1"/>
        </w:numPr>
        <w:jc w:val="both"/>
        <w:rPr>
          <w:rFonts w:ascii="Arial" w:hAnsi="Arial" w:eastAsia="Calibri" w:cs="Arial"/>
        </w:rPr>
      </w:pPr>
      <w:r>
        <w:rPr>
          <w:rFonts w:ascii="Arial" w:hAnsi="Arial" w:eastAsia="Calibri" w:cs="Arial"/>
        </w:rPr>
        <w:lastRenderedPageBreak/>
        <w:t>Maintain oversight of emerging legislation, policy drivers, best practice and guidance, identifying potential impacts on, and opportunities for, the Council and raising these in a timely manner.</w:t>
      </w:r>
    </w:p>
    <w:p w:rsidR="005173EA" w:rsidP="005173EA" w:rsidRDefault="005173EA" w14:paraId="42E082C9" w14:textId="670408E3">
      <w:pPr>
        <w:pStyle w:val="ListParagraph"/>
        <w:numPr>
          <w:ilvl w:val="0"/>
          <w:numId w:val="1"/>
        </w:numPr>
        <w:jc w:val="both"/>
        <w:rPr>
          <w:rFonts w:ascii="Arial" w:hAnsi="Arial" w:eastAsia="Calibri" w:cs="Arial"/>
        </w:rPr>
      </w:pPr>
      <w:r>
        <w:rPr>
          <w:rFonts w:ascii="Arial" w:hAnsi="Arial" w:eastAsia="Calibri" w:cs="Arial"/>
        </w:rPr>
        <w:t xml:space="preserve">Undertake research and develop robust evidence to support </w:t>
      </w:r>
      <w:r w:rsidR="00D804E5">
        <w:rPr>
          <w:rFonts w:ascii="Arial" w:hAnsi="Arial" w:eastAsia="Calibri" w:cs="Arial"/>
        </w:rPr>
        <w:t xml:space="preserve">LGR </w:t>
      </w:r>
      <w:r w:rsidR="00C76182">
        <w:rPr>
          <w:rFonts w:ascii="Arial" w:hAnsi="Arial" w:eastAsia="Calibri" w:cs="Arial"/>
        </w:rPr>
        <w:t xml:space="preserve">transition project </w:t>
      </w:r>
      <w:r w:rsidR="00D804E5">
        <w:rPr>
          <w:rFonts w:ascii="Arial" w:hAnsi="Arial" w:eastAsia="Calibri" w:cs="Arial"/>
        </w:rPr>
        <w:t>documentation</w:t>
      </w:r>
      <w:r w:rsidR="007A5181">
        <w:rPr>
          <w:rFonts w:ascii="Arial" w:hAnsi="Arial" w:eastAsia="Calibri" w:cs="Arial"/>
        </w:rPr>
        <w:t>,</w:t>
      </w:r>
      <w:r w:rsidR="00D804E5">
        <w:rPr>
          <w:rFonts w:ascii="Arial" w:hAnsi="Arial" w:eastAsia="Calibri" w:cs="Arial"/>
        </w:rPr>
        <w:t xml:space="preserve"> such as business cases.</w:t>
      </w:r>
    </w:p>
    <w:p w:rsidR="002B478B" w:rsidP="002B478B" w:rsidRDefault="002B478B" w14:paraId="467B46B5" w14:textId="77777777">
      <w:pPr>
        <w:ind w:left="-284"/>
        <w:jc w:val="both"/>
        <w:rPr>
          <w:rFonts w:ascii="Arial" w:hAnsi="Arial" w:eastAsia="Calibri" w:cs="Arial"/>
        </w:rPr>
      </w:pPr>
    </w:p>
    <w:p w:rsidRPr="002B478B" w:rsidR="002B478B" w:rsidP="002B478B" w:rsidRDefault="002B478B" w14:paraId="718F176F" w14:textId="5C27341E">
      <w:pPr>
        <w:ind w:left="-284"/>
        <w:jc w:val="both"/>
        <w:rPr>
          <w:rFonts w:ascii="Arial" w:hAnsi="Arial" w:eastAsia="Calibri" w:cs="Arial"/>
          <w:b/>
          <w:bCs/>
        </w:rPr>
      </w:pPr>
      <w:r>
        <w:rPr>
          <w:rFonts w:ascii="Arial" w:hAnsi="Arial" w:eastAsia="Calibri" w:cs="Arial"/>
          <w:b/>
          <w:bCs/>
        </w:rPr>
        <w:t xml:space="preserve">Consultation and </w:t>
      </w:r>
      <w:r w:rsidRPr="002B478B">
        <w:rPr>
          <w:rFonts w:ascii="Arial" w:hAnsi="Arial" w:eastAsia="Calibri" w:cs="Arial"/>
          <w:b/>
          <w:bCs/>
        </w:rPr>
        <w:t>Engagement</w:t>
      </w:r>
    </w:p>
    <w:p w:rsidRPr="002B478B" w:rsidR="002B478B" w:rsidP="002B478B" w:rsidRDefault="002B478B" w14:paraId="44CFE8B2" w14:textId="77777777">
      <w:pPr>
        <w:ind w:left="-284"/>
        <w:jc w:val="both"/>
        <w:rPr>
          <w:rFonts w:ascii="Arial" w:hAnsi="Arial" w:eastAsia="Calibri" w:cs="Arial"/>
        </w:rPr>
      </w:pPr>
    </w:p>
    <w:p w:rsidR="00D804E5" w:rsidP="005173EA" w:rsidRDefault="005173EA" w14:paraId="476C025A" w14:textId="254894F3">
      <w:pPr>
        <w:pStyle w:val="ListParagraph"/>
        <w:numPr>
          <w:ilvl w:val="0"/>
          <w:numId w:val="1"/>
        </w:numPr>
        <w:jc w:val="both"/>
        <w:rPr>
          <w:rFonts w:ascii="Arial" w:hAnsi="Arial" w:eastAsia="Calibri" w:cs="Arial"/>
        </w:rPr>
      </w:pPr>
      <w:r>
        <w:rPr>
          <w:rFonts w:ascii="Arial" w:hAnsi="Arial" w:eastAsia="Calibri" w:cs="Arial"/>
        </w:rPr>
        <w:t xml:space="preserve">Coordinate, design and deliver </w:t>
      </w:r>
      <w:r w:rsidR="00262DCC">
        <w:rPr>
          <w:rFonts w:ascii="Arial" w:hAnsi="Arial" w:eastAsia="Calibri" w:cs="Arial"/>
        </w:rPr>
        <w:t>LGR related</w:t>
      </w:r>
      <w:r>
        <w:rPr>
          <w:rFonts w:ascii="Arial" w:hAnsi="Arial" w:eastAsia="Calibri" w:cs="Arial"/>
        </w:rPr>
        <w:t xml:space="preserve"> consultation and engagement activity</w:t>
      </w:r>
      <w:r w:rsidR="00D804E5">
        <w:rPr>
          <w:rFonts w:ascii="Arial" w:hAnsi="Arial" w:eastAsia="Calibri" w:cs="Arial"/>
        </w:rPr>
        <w:t xml:space="preserve"> to a robust standard.</w:t>
      </w:r>
    </w:p>
    <w:p w:rsidRPr="00262DCC" w:rsidR="005173EA" w:rsidP="00262DCC" w:rsidRDefault="00D804E5" w14:paraId="3A063E06" w14:textId="5FD83999">
      <w:pPr>
        <w:pStyle w:val="ListParagraph"/>
        <w:numPr>
          <w:ilvl w:val="0"/>
          <w:numId w:val="1"/>
        </w:numPr>
        <w:jc w:val="both"/>
        <w:rPr>
          <w:rFonts w:ascii="Arial" w:hAnsi="Arial" w:eastAsia="Calibri" w:cs="Arial"/>
        </w:rPr>
      </w:pPr>
      <w:r>
        <w:rPr>
          <w:rFonts w:ascii="Arial" w:hAnsi="Arial" w:eastAsia="Arial" w:cs="Arial"/>
        </w:rPr>
        <w:t xml:space="preserve">Establish and maintain key communication channels </w:t>
      </w:r>
      <w:r w:rsidR="00262DCC">
        <w:rPr>
          <w:rFonts w:ascii="Arial" w:hAnsi="Arial" w:eastAsia="Arial" w:cs="Arial"/>
        </w:rPr>
        <w:t>with</w:t>
      </w:r>
      <w:r>
        <w:rPr>
          <w:rFonts w:ascii="Arial" w:hAnsi="Arial" w:eastAsia="Arial" w:cs="Arial"/>
        </w:rPr>
        <w:t xml:space="preserve"> both internal and external stakeholders </w:t>
      </w:r>
      <w:r w:rsidR="00262DCC">
        <w:rPr>
          <w:rFonts w:ascii="Arial" w:hAnsi="Arial" w:eastAsia="Arial" w:cs="Arial"/>
        </w:rPr>
        <w:t>ensuring they are</w:t>
      </w:r>
      <w:r>
        <w:rPr>
          <w:rFonts w:ascii="Arial" w:hAnsi="Arial" w:eastAsia="Arial" w:cs="Arial"/>
        </w:rPr>
        <w:t xml:space="preserve"> engaged and well informed </w:t>
      </w:r>
      <w:r w:rsidR="00B75FD5">
        <w:rPr>
          <w:rFonts w:ascii="Arial" w:hAnsi="Arial" w:eastAsia="Arial" w:cs="Arial"/>
        </w:rPr>
        <w:t>throughout the LGR transition process.</w:t>
      </w:r>
    </w:p>
    <w:p w:rsidRPr="004D1F11" w:rsidR="005173EA" w:rsidP="005173EA" w:rsidRDefault="0033428C" w14:paraId="1C864054" w14:textId="730DFC88">
      <w:pPr>
        <w:pStyle w:val="ListParagraph"/>
        <w:numPr>
          <w:ilvl w:val="0"/>
          <w:numId w:val="1"/>
        </w:numPr>
        <w:jc w:val="both"/>
        <w:rPr>
          <w:rFonts w:ascii="Arial" w:hAnsi="Arial" w:eastAsia="Calibri" w:cs="Arial"/>
        </w:rPr>
      </w:pPr>
      <w:r>
        <w:rPr>
          <w:rFonts w:ascii="Arial" w:hAnsi="Arial" w:eastAsia="Calibri" w:cs="Arial"/>
        </w:rPr>
        <w:t>Utilise</w:t>
      </w:r>
      <w:r w:rsidR="005173EA">
        <w:rPr>
          <w:rFonts w:ascii="Arial" w:hAnsi="Arial" w:eastAsia="Calibri" w:cs="Arial"/>
        </w:rPr>
        <w:t xml:space="preserve"> software, tools and guidance to support both organisations to deliver an effective consultation and engagement function.</w:t>
      </w:r>
    </w:p>
    <w:p w:rsidRPr="008D75AF" w:rsidR="005173EA" w:rsidP="005173EA" w:rsidRDefault="005173EA" w14:paraId="655E8951" w14:textId="77777777">
      <w:pPr>
        <w:pStyle w:val="ListParagraph"/>
        <w:numPr>
          <w:ilvl w:val="0"/>
          <w:numId w:val="1"/>
        </w:numPr>
        <w:jc w:val="both"/>
        <w:rPr>
          <w:rFonts w:ascii="Arial" w:hAnsi="Arial" w:eastAsia="Calibri" w:cs="Arial"/>
        </w:rPr>
      </w:pPr>
      <w:r>
        <w:rPr>
          <w:rFonts w:ascii="Arial" w:hAnsi="Arial" w:eastAsia="Calibri" w:cs="Arial"/>
        </w:rPr>
        <w:t>Maintain effective working relationships with Members and present reports to Committee, responding to questions and queries in a comprehensive and professional manner.</w:t>
      </w:r>
    </w:p>
    <w:p w:rsidR="00AD2F95" w:rsidP="00AD2F95" w:rsidRDefault="005173EA" w14:paraId="4ECC05DE" w14:textId="771B39CD">
      <w:pPr>
        <w:pStyle w:val="ListParagraph"/>
        <w:numPr>
          <w:ilvl w:val="0"/>
          <w:numId w:val="1"/>
        </w:numPr>
        <w:jc w:val="both"/>
        <w:rPr>
          <w:rFonts w:ascii="Arial" w:hAnsi="Arial" w:eastAsia="Calibri" w:cs="Arial"/>
        </w:rPr>
      </w:pPr>
      <w:r w:rsidRPr="0097345E">
        <w:rPr>
          <w:rFonts w:ascii="Arial" w:hAnsi="Arial" w:eastAsia="Calibri" w:cs="Arial"/>
        </w:rPr>
        <w:t>To undertake any other duties which may reasonably be within the competence of the post holder.</w:t>
      </w:r>
    </w:p>
    <w:p w:rsidR="00AD2F95" w:rsidP="00AD2F95" w:rsidRDefault="00AD2F95" w14:paraId="182441C2" w14:textId="77777777">
      <w:pPr>
        <w:ind w:left="-284"/>
        <w:jc w:val="both"/>
        <w:rPr>
          <w:rFonts w:ascii="Arial" w:hAnsi="Arial" w:eastAsia="Calibri" w:cs="Arial"/>
        </w:rPr>
      </w:pPr>
    </w:p>
    <w:p w:rsidR="00AD2F95" w:rsidP="00AD2F95" w:rsidRDefault="00AD2F95" w14:paraId="56091CF6" w14:textId="77777777">
      <w:pPr>
        <w:ind w:left="-284"/>
        <w:jc w:val="both"/>
        <w:rPr>
          <w:rFonts w:ascii="Arial" w:hAnsi="Arial" w:eastAsia="Calibri" w:cs="Arial"/>
        </w:rPr>
      </w:pPr>
    </w:p>
    <w:p w:rsidRPr="004C4D13" w:rsidR="00AD2F95" w:rsidP="00AD2F95" w:rsidRDefault="00AD2F95" w14:paraId="13013683" w14:textId="77777777">
      <w:pPr>
        <w:ind w:left="-284"/>
        <w:jc w:val="both"/>
        <w:rPr>
          <w:rFonts w:ascii="Arial" w:hAnsi="Arial" w:eastAsia="Calibri" w:cs="Arial"/>
          <w:b/>
          <w:bCs/>
        </w:rPr>
      </w:pPr>
      <w:r w:rsidRPr="004C4D13">
        <w:rPr>
          <w:rFonts w:ascii="Arial" w:hAnsi="Arial" w:eastAsia="Calibri" w:cs="Arial"/>
          <w:b/>
          <w:bCs/>
        </w:rPr>
        <w:t xml:space="preserve">Corporate responsibilities </w:t>
      </w:r>
    </w:p>
    <w:p w:rsidRPr="00F978EC" w:rsidR="00AD2F95" w:rsidP="00AD2F95" w:rsidRDefault="00AD2F95" w14:paraId="30950C65" w14:textId="77777777">
      <w:pPr>
        <w:ind w:left="-284"/>
        <w:jc w:val="both"/>
        <w:rPr>
          <w:rFonts w:ascii="Arial" w:hAnsi="Arial" w:eastAsia="Calibri" w:cs="Arial"/>
        </w:rPr>
      </w:pPr>
    </w:p>
    <w:p w:rsidR="00AD2F95" w:rsidP="00AD2F95" w:rsidRDefault="00AD2F95" w14:paraId="61093922" w14:textId="77777777">
      <w:pPr>
        <w:ind w:left="-284"/>
        <w:jc w:val="both"/>
        <w:rPr>
          <w:rFonts w:ascii="Arial" w:hAnsi="Arial" w:eastAsia="Calibri" w:cs="Arial"/>
        </w:rPr>
      </w:pPr>
      <w:r w:rsidRPr="00F978EC">
        <w:rPr>
          <w:rFonts w:ascii="Arial" w:hAnsi="Arial" w:eastAsia="Calibri" w:cs="Arial"/>
        </w:rPr>
        <w:t>All roles will be required to work at both councils’ premises at Rochford District Council and Brentwood Borough Council. You may reasonably be required to work at any other of the Councils’ premises as required to meet the needs of the service.</w:t>
      </w:r>
    </w:p>
    <w:p w:rsidR="00AD2F95" w:rsidP="00AD2F95" w:rsidRDefault="00AD2F95" w14:paraId="39E1C144" w14:textId="77777777">
      <w:pPr>
        <w:ind w:left="-284"/>
        <w:jc w:val="both"/>
        <w:rPr>
          <w:rFonts w:ascii="Arial" w:hAnsi="Arial" w:eastAsia="Calibri" w:cs="Arial"/>
        </w:rPr>
      </w:pPr>
    </w:p>
    <w:p w:rsidRPr="00F978EC" w:rsidR="00AD2F95" w:rsidP="00AD2F95" w:rsidRDefault="00AD2F95" w14:paraId="24C02778" w14:textId="77777777">
      <w:pPr>
        <w:ind w:left="-284"/>
        <w:jc w:val="both"/>
        <w:rPr>
          <w:rFonts w:ascii="Arial" w:hAnsi="Arial" w:eastAsia="Calibri" w:cs="Arial"/>
        </w:rPr>
      </w:pPr>
      <w:r w:rsidRPr="0097345E">
        <w:rPr>
          <w:rFonts w:ascii="Arial" w:hAnsi="Arial" w:eastAsia="Calibri" w:cs="Arial"/>
        </w:rPr>
        <w:t>The post holder will be expected to follow the Councils’ policies and procedures and act in a flexible, cooperative and professional manner at all times,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rsidRPr="00F978EC" w:rsidR="00AD2F95" w:rsidP="00AD2F95" w:rsidRDefault="00AD2F95" w14:paraId="7AB6F14B" w14:textId="77777777">
      <w:pPr>
        <w:ind w:left="-284"/>
        <w:jc w:val="both"/>
        <w:rPr>
          <w:rFonts w:ascii="Arial" w:hAnsi="Arial" w:eastAsia="Calibri" w:cs="Arial"/>
        </w:rPr>
      </w:pPr>
    </w:p>
    <w:p w:rsidRPr="00F978EC" w:rsidR="00AD2F95" w:rsidP="00AD2F95" w:rsidRDefault="00AD2F95" w14:paraId="5753CE1E" w14:textId="77777777">
      <w:pPr>
        <w:ind w:left="-284"/>
        <w:jc w:val="both"/>
        <w:rPr>
          <w:rFonts w:ascii="Arial" w:hAnsi="Arial" w:eastAsia="Calibri" w:cs="Arial"/>
        </w:rPr>
      </w:pPr>
      <w:r w:rsidRPr="00F978EC">
        <w:rPr>
          <w:rFonts w:ascii="Arial" w:hAnsi="Arial" w:eastAsia="Calibri" w:cs="Arial"/>
        </w:rPr>
        <w:t>To observe all the requirements of Safeguarding and to report any potential Safeguarding concerns in accordance with the Council’s Safeguarding Policy.</w:t>
      </w:r>
    </w:p>
    <w:p w:rsidRPr="00F978EC" w:rsidR="00AD2F95" w:rsidP="00AD2F95" w:rsidRDefault="00AD2F95" w14:paraId="4517491D" w14:textId="77777777">
      <w:pPr>
        <w:ind w:left="-284"/>
        <w:jc w:val="both"/>
        <w:rPr>
          <w:rFonts w:ascii="Arial" w:hAnsi="Arial" w:eastAsia="Calibri" w:cs="Arial"/>
        </w:rPr>
      </w:pPr>
    </w:p>
    <w:p w:rsidRPr="00F978EC" w:rsidR="00AD2F95" w:rsidP="00AD2F95" w:rsidRDefault="00AD2F95" w14:paraId="295CACD0" w14:textId="77777777">
      <w:pPr>
        <w:ind w:left="-284"/>
        <w:jc w:val="both"/>
        <w:rPr>
          <w:rFonts w:ascii="Arial" w:hAnsi="Arial" w:eastAsia="Calibri" w:cs="Arial"/>
        </w:rPr>
      </w:pPr>
      <w:r w:rsidRPr="00F978EC">
        <w:rPr>
          <w:rFonts w:ascii="Arial" w:hAnsi="Arial" w:eastAsia="Calibri" w:cs="Arial"/>
        </w:rPr>
        <w:t>Ensuring that all data and sensitive information collected by the service meets the requirements set out in the Councils’ policies and procedures meeting the legislative requirements of the current Data Protection legislation applicable</w:t>
      </w:r>
    </w:p>
    <w:p w:rsidRPr="00F978EC" w:rsidR="00AD2F95" w:rsidP="00AD2F95" w:rsidRDefault="00AD2F95" w14:paraId="635E61C8" w14:textId="77777777">
      <w:pPr>
        <w:ind w:left="-284"/>
        <w:jc w:val="both"/>
        <w:rPr>
          <w:rFonts w:ascii="Arial" w:hAnsi="Arial" w:eastAsia="Calibri" w:cs="Arial"/>
        </w:rPr>
      </w:pPr>
    </w:p>
    <w:p w:rsidRPr="00F978EC" w:rsidR="00AD2F95" w:rsidP="00AD2F95" w:rsidRDefault="00AD2F95" w14:paraId="36DA14AB" w14:textId="77777777">
      <w:pPr>
        <w:ind w:left="-284"/>
        <w:jc w:val="both"/>
        <w:rPr>
          <w:rFonts w:ascii="Arial" w:hAnsi="Arial" w:eastAsia="Calibri" w:cs="Arial"/>
        </w:rPr>
      </w:pPr>
      <w:r w:rsidRPr="00F978EC">
        <w:rPr>
          <w:rFonts w:ascii="Arial" w:hAnsi="Arial" w:eastAsia="Calibri" w:cs="Arial"/>
        </w:rPr>
        <w:t>To comply with all appropriate legislation and Council policies including the Officers Code of Conduct, Health, and Safety at Work, etc. Act 1974 and the Council’s Health and Safety Policy and procedures.</w:t>
      </w:r>
    </w:p>
    <w:p w:rsidRPr="00F978EC" w:rsidR="00AD2F95" w:rsidP="00AD2F95" w:rsidRDefault="00AD2F95" w14:paraId="6757A3E2" w14:textId="77777777">
      <w:pPr>
        <w:ind w:left="-284"/>
        <w:jc w:val="both"/>
        <w:rPr>
          <w:rFonts w:ascii="Arial" w:hAnsi="Arial" w:eastAsia="Calibri" w:cs="Arial"/>
        </w:rPr>
      </w:pPr>
    </w:p>
    <w:p w:rsidRPr="00F978EC" w:rsidR="00AD2F95" w:rsidP="00AD2F95" w:rsidRDefault="00AD2F95" w14:paraId="2837050C" w14:textId="77777777">
      <w:pPr>
        <w:ind w:left="-284"/>
        <w:jc w:val="both"/>
        <w:rPr>
          <w:rFonts w:ascii="Arial" w:hAnsi="Arial" w:eastAsia="Calibri" w:cs="Arial"/>
        </w:rPr>
      </w:pPr>
      <w:r w:rsidRPr="00F978EC">
        <w:rPr>
          <w:rFonts w:ascii="Arial" w:hAnsi="Arial" w:eastAsia="Calibri" w:cs="Arial"/>
        </w:rPr>
        <w:t>To support the Council’s Equalities &amp; Diversity and Inclusion Policies.</w:t>
      </w:r>
    </w:p>
    <w:p w:rsidRPr="00F978EC" w:rsidR="00AD2F95" w:rsidP="00AD2F95" w:rsidRDefault="00AD2F95" w14:paraId="61C95F12" w14:textId="77777777">
      <w:pPr>
        <w:ind w:left="-284"/>
        <w:jc w:val="both"/>
        <w:rPr>
          <w:rFonts w:ascii="Arial" w:hAnsi="Arial" w:eastAsia="Calibri" w:cs="Arial"/>
        </w:rPr>
      </w:pPr>
    </w:p>
    <w:p w:rsidRPr="00F978EC" w:rsidR="00AD2F95" w:rsidP="00AD2F95" w:rsidRDefault="00AD2F95" w14:paraId="05511AD9" w14:textId="77777777">
      <w:pPr>
        <w:ind w:left="-284"/>
        <w:jc w:val="both"/>
        <w:rPr>
          <w:rFonts w:ascii="Arial" w:hAnsi="Arial" w:eastAsia="Calibri" w:cs="Arial"/>
        </w:rPr>
      </w:pPr>
      <w:r w:rsidRPr="00F978EC">
        <w:rPr>
          <w:rFonts w:ascii="Arial" w:hAnsi="Arial" w:eastAsia="Calibri" w:cs="Arial"/>
        </w:rPr>
        <w:t xml:space="preserve">All staff may on occasions be required to support the Councils to deal with emergency situations affecting the community we serve. In the event of such an emergency or, of a </w:t>
      </w:r>
      <w:r w:rsidRPr="00F978EC">
        <w:rPr>
          <w:rFonts w:ascii="Arial" w:hAnsi="Arial" w:eastAsia="Calibri" w:cs="Arial"/>
        </w:rPr>
        <w:lastRenderedPageBreak/>
        <w:t>rehearsal for such an event, the Postholder may be required to attend at times and at locations outside of the norm for the post and to adopt the duties directed by the Officer in Charge for the duration of the emergency situation.</w:t>
      </w:r>
    </w:p>
    <w:p w:rsidRPr="00F978EC" w:rsidR="00AD2F95" w:rsidP="00AD2F95" w:rsidRDefault="00AD2F95" w14:paraId="137F9A20" w14:textId="77777777">
      <w:pPr>
        <w:ind w:left="-284"/>
        <w:jc w:val="both"/>
        <w:rPr>
          <w:rFonts w:ascii="Arial" w:hAnsi="Arial" w:eastAsia="Calibri" w:cs="Arial"/>
        </w:rPr>
      </w:pPr>
    </w:p>
    <w:p w:rsidRPr="00F978EC" w:rsidR="00AD2F95" w:rsidP="00AD2F95" w:rsidRDefault="00AD2F95" w14:paraId="2148864F" w14:textId="77777777">
      <w:pPr>
        <w:ind w:left="-284"/>
        <w:jc w:val="both"/>
        <w:rPr>
          <w:rFonts w:ascii="Arial" w:hAnsi="Arial" w:eastAsia="Calibri" w:cs="Arial"/>
        </w:rPr>
      </w:pPr>
      <w:r w:rsidRPr="00F978EC">
        <w:rPr>
          <w:rFonts w:ascii="Arial" w:hAnsi="Arial" w:eastAsia="Calibri"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rsidRPr="00F978EC" w:rsidR="00AD2F95" w:rsidP="00AD2F95" w:rsidRDefault="00AD2F95" w14:paraId="76553F84" w14:textId="77777777">
      <w:pPr>
        <w:ind w:left="-284"/>
        <w:jc w:val="both"/>
        <w:rPr>
          <w:rFonts w:ascii="Arial" w:hAnsi="Arial" w:eastAsia="Calibri" w:cs="Arial"/>
        </w:rPr>
      </w:pPr>
    </w:p>
    <w:p w:rsidR="00AD2F95" w:rsidP="00AD2F95" w:rsidRDefault="00AD2F95" w14:paraId="3F729B59" w14:textId="77777777">
      <w:pPr>
        <w:ind w:left="-284"/>
        <w:jc w:val="both"/>
        <w:rPr>
          <w:rFonts w:ascii="Arial" w:hAnsi="Arial" w:eastAsia="Calibri" w:cs="Arial"/>
          <w:b/>
          <w:bCs/>
        </w:rPr>
      </w:pPr>
      <w:r w:rsidRPr="004C4D13">
        <w:rPr>
          <w:rFonts w:ascii="Arial" w:hAnsi="Arial" w:eastAsia="Calibri" w:cs="Arial"/>
          <w:b/>
          <w:bCs/>
        </w:rPr>
        <w:t>Review</w:t>
      </w:r>
    </w:p>
    <w:p w:rsidRPr="004C4D13" w:rsidR="00AD2F95" w:rsidP="00AD2F95" w:rsidRDefault="00AD2F95" w14:paraId="2ABE6A7E" w14:textId="77777777">
      <w:pPr>
        <w:ind w:left="-284"/>
        <w:jc w:val="both"/>
        <w:rPr>
          <w:rFonts w:ascii="Arial" w:hAnsi="Arial" w:eastAsia="Calibri" w:cs="Arial"/>
          <w:b/>
          <w:bCs/>
        </w:rPr>
      </w:pPr>
    </w:p>
    <w:p w:rsidRPr="00F978EC" w:rsidR="00AD2F95" w:rsidP="00AD2F95" w:rsidRDefault="00AD2F95" w14:paraId="66083059" w14:textId="77777777">
      <w:pPr>
        <w:ind w:left="-284"/>
        <w:jc w:val="both"/>
        <w:rPr>
          <w:rFonts w:ascii="Arial" w:hAnsi="Arial" w:eastAsia="Calibri" w:cs="Arial"/>
        </w:rPr>
      </w:pPr>
      <w:r w:rsidRPr="00F978EC">
        <w:rPr>
          <w:rFonts w:ascii="Arial" w:hAnsi="Arial" w:eastAsia="Calibri"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rsidR="00AD2F95" w:rsidP="00AD2F95" w:rsidRDefault="00AD2F95" w14:paraId="6333B899" w14:textId="77777777">
      <w:pPr>
        <w:ind w:left="-284"/>
        <w:jc w:val="both"/>
        <w:rPr>
          <w:rFonts w:ascii="Arial" w:hAnsi="Arial" w:eastAsia="Calibri" w:cs="Arial"/>
        </w:rPr>
      </w:pPr>
    </w:p>
    <w:p w:rsidRPr="00F978EC" w:rsidR="00AD2F95" w:rsidP="00AD2F95" w:rsidRDefault="00AD2F95" w14:paraId="523D9F7F" w14:textId="77777777">
      <w:pPr>
        <w:ind w:left="-284"/>
        <w:jc w:val="both"/>
        <w:rPr>
          <w:rFonts w:ascii="Arial" w:hAnsi="Arial" w:eastAsia="Calibri" w:cs="Arial"/>
        </w:rPr>
      </w:pPr>
    </w:p>
    <w:p w:rsidR="00AD2F95" w:rsidP="00AD2F95" w:rsidRDefault="00AD2F95" w14:paraId="211CA3C7" w14:textId="77777777">
      <w:r w:rsidRPr="00F978EC">
        <w:rPr>
          <w:rFonts w:ascii="Arial" w:hAnsi="Arial" w:eastAsia="Calibri" w:cs="Arial"/>
        </w:rPr>
        <w:br w:type="page"/>
      </w:r>
    </w:p>
    <w:p w:rsidRPr="00055C4C" w:rsidR="009C48B0" w:rsidP="009C48B0" w:rsidRDefault="009C48B0" w14:paraId="4DC4232F" w14:textId="77777777">
      <w:pPr>
        <w:suppressAutoHyphens/>
        <w:autoSpaceDN w:val="0"/>
        <w:jc w:val="center"/>
        <w:rPr>
          <w:rFonts w:ascii="Arial" w:hAnsi="Arial" w:cs="Arial"/>
          <w:b/>
          <w:bCs/>
        </w:rPr>
      </w:pPr>
      <w:r w:rsidRPr="00055C4C">
        <w:rPr>
          <w:rFonts w:ascii="Arial" w:hAnsi="Arial" w:cs="Arial"/>
          <w:b/>
          <w:bCs/>
        </w:rPr>
        <w:lastRenderedPageBreak/>
        <w:t>PERSON SPECIFICATION</w:t>
      </w:r>
    </w:p>
    <w:p w:rsidRPr="00055C4C" w:rsidR="009C48B0" w:rsidP="009C48B0" w:rsidRDefault="009C48B0" w14:paraId="7886A44D" w14:textId="77777777">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Pr="00840DF5" w:rsidR="009C48B0" w:rsidTr="003E0680" w14:paraId="62E1CA4E" w14:textId="77777777">
        <w:tc>
          <w:tcPr>
            <w:tcW w:w="17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605A2332" w14:textId="77777777">
            <w:pPr>
              <w:suppressAutoHyphens/>
              <w:autoSpaceDN w:val="0"/>
              <w:spacing w:after="160"/>
              <w:rPr>
                <w:rFonts w:ascii="Arial" w:hAnsi="Arial" w:eastAsia="Calibri" w:cs="Arial"/>
                <w:b/>
                <w:bCs/>
              </w:rPr>
            </w:pPr>
            <w:r w:rsidRPr="00840DF5">
              <w:rPr>
                <w:rFonts w:ascii="Arial" w:hAnsi="Arial" w:eastAsia="Calibri" w:cs="Arial"/>
                <w:b/>
                <w:bCs/>
              </w:rPr>
              <w:t>Position Title:</w:t>
            </w:r>
          </w:p>
        </w:tc>
        <w:tc>
          <w:tcPr>
            <w:tcW w:w="2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7D050D80" w14:textId="77777777">
            <w:pPr>
              <w:suppressAutoHyphens/>
              <w:autoSpaceDN w:val="0"/>
              <w:rPr>
                <w:rFonts w:ascii="Arial" w:hAnsi="Arial" w:cs="Arial"/>
              </w:rPr>
            </w:pPr>
            <w:r>
              <w:rPr>
                <w:rFonts w:ascii="Arial" w:hAnsi="Arial" w:cs="Arial"/>
              </w:rPr>
              <w:t>Performance, Policy and Insight Officer</w:t>
            </w:r>
          </w:p>
        </w:tc>
        <w:tc>
          <w:tcPr>
            <w:tcW w:w="1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45E3ED9F" w14:textId="77777777">
            <w:pPr>
              <w:suppressAutoHyphens/>
              <w:autoSpaceDN w:val="0"/>
              <w:spacing w:after="160"/>
              <w:rPr>
                <w:rFonts w:ascii="Arial" w:hAnsi="Arial" w:eastAsia="Calibri" w:cs="Arial"/>
                <w:b/>
                <w:bCs/>
              </w:rPr>
            </w:pPr>
            <w:r w:rsidRPr="00840DF5">
              <w:rPr>
                <w:rFonts w:ascii="Arial" w:hAnsi="Arial" w:eastAsia="Calibri" w:cs="Arial"/>
                <w:b/>
                <w:bCs/>
              </w:rPr>
              <w:t>Date Prepared:</w:t>
            </w:r>
          </w:p>
        </w:tc>
        <w:tc>
          <w:tcPr>
            <w:tcW w:w="34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541FCBFF" w14:textId="77777777">
            <w:pPr>
              <w:suppressAutoHyphens/>
              <w:autoSpaceDN w:val="0"/>
              <w:spacing w:after="160"/>
              <w:rPr>
                <w:rFonts w:ascii="Arial" w:hAnsi="Arial" w:eastAsia="Calibri" w:cs="Arial"/>
              </w:rPr>
            </w:pPr>
            <w:r>
              <w:rPr>
                <w:rFonts w:ascii="Arial" w:hAnsi="Arial" w:eastAsia="Calibri" w:cs="Arial"/>
              </w:rPr>
              <w:t>January 2025</w:t>
            </w:r>
          </w:p>
        </w:tc>
      </w:tr>
      <w:tr w:rsidRPr="00055C4C" w:rsidR="009C48B0" w:rsidTr="003E0680" w14:paraId="38229868" w14:textId="77777777">
        <w:tc>
          <w:tcPr>
            <w:tcW w:w="17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0B1AF5EB" w14:textId="77777777">
            <w:pPr>
              <w:suppressAutoHyphens/>
              <w:autoSpaceDN w:val="0"/>
              <w:spacing w:after="160"/>
              <w:rPr>
                <w:rFonts w:ascii="Arial" w:hAnsi="Arial" w:eastAsia="Calibri" w:cs="Arial"/>
                <w:b/>
                <w:bCs/>
              </w:rPr>
            </w:pPr>
            <w:r w:rsidRPr="00840DF5">
              <w:rPr>
                <w:rFonts w:ascii="Arial" w:hAnsi="Arial" w:eastAsia="Calibri" w:cs="Arial"/>
                <w:b/>
                <w:bCs/>
              </w:rPr>
              <w:t>Team</w:t>
            </w:r>
          </w:p>
        </w:tc>
        <w:tc>
          <w:tcPr>
            <w:tcW w:w="2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2458FB36" w14:textId="77777777">
            <w:pPr>
              <w:suppressAutoHyphens/>
              <w:autoSpaceDN w:val="0"/>
              <w:rPr>
                <w:rFonts w:ascii="Arial" w:hAnsi="Arial" w:eastAsia="Calibri" w:cs="Arial"/>
              </w:rPr>
            </w:pPr>
            <w:r>
              <w:rPr>
                <w:rFonts w:ascii="Arial" w:hAnsi="Arial" w:eastAsia="Calibri" w:cs="Arial"/>
              </w:rPr>
              <w:t>Transformation and Policy</w:t>
            </w:r>
          </w:p>
        </w:tc>
        <w:tc>
          <w:tcPr>
            <w:tcW w:w="1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840DF5" w:rsidR="009C48B0" w:rsidP="003E0680" w:rsidRDefault="009C48B0" w14:paraId="04A9FAFF" w14:textId="77777777">
            <w:pPr>
              <w:suppressAutoHyphens/>
              <w:autoSpaceDN w:val="0"/>
              <w:spacing w:after="160"/>
              <w:rPr>
                <w:rFonts w:ascii="Arial" w:hAnsi="Arial" w:eastAsia="Calibri" w:cs="Arial"/>
                <w:b/>
                <w:bCs/>
              </w:rPr>
            </w:pPr>
            <w:r w:rsidRPr="00840DF5">
              <w:rPr>
                <w:rFonts w:ascii="Arial" w:hAnsi="Arial" w:eastAsia="Calibri" w:cs="Arial"/>
                <w:b/>
                <w:bCs/>
              </w:rPr>
              <w:t>Band:</w:t>
            </w:r>
          </w:p>
        </w:tc>
        <w:tc>
          <w:tcPr>
            <w:tcW w:w="34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055C4C" w:rsidR="009C48B0" w:rsidP="003E0680" w:rsidRDefault="009C48B0" w14:paraId="080EBAD8" w14:textId="77777777">
            <w:pPr>
              <w:suppressAutoHyphens/>
              <w:autoSpaceDN w:val="0"/>
              <w:spacing w:after="160"/>
              <w:rPr>
                <w:rFonts w:ascii="Arial" w:hAnsi="Arial" w:eastAsia="Calibri" w:cs="Arial"/>
              </w:rPr>
            </w:pPr>
            <w:r w:rsidRPr="00840DF5">
              <w:rPr>
                <w:rFonts w:ascii="Arial" w:hAnsi="Arial" w:eastAsia="Calibri" w:cs="Arial"/>
              </w:rPr>
              <w:t xml:space="preserve">OneTeam – Band </w:t>
            </w:r>
            <w:r>
              <w:rPr>
                <w:rFonts w:ascii="Arial" w:hAnsi="Arial" w:eastAsia="Calibri" w:cs="Arial"/>
              </w:rPr>
              <w:t>X</w:t>
            </w:r>
            <w:r w:rsidRPr="00840DF5">
              <w:rPr>
                <w:rFonts w:ascii="Arial" w:hAnsi="Arial" w:eastAsia="Calibri" w:cs="Arial"/>
              </w:rPr>
              <w:t xml:space="preserve"> - £</w:t>
            </w:r>
            <w:r>
              <w:rPr>
                <w:rFonts w:ascii="Arial" w:hAnsi="Arial" w:eastAsia="Calibri" w:cs="Arial"/>
              </w:rPr>
              <w:t>X</w:t>
            </w:r>
            <w:r w:rsidRPr="00840DF5">
              <w:rPr>
                <w:rFonts w:ascii="Arial" w:hAnsi="Arial" w:eastAsia="Calibri" w:cs="Arial"/>
                <w:sz w:val="22"/>
                <w:szCs w:val="22"/>
              </w:rPr>
              <w:t xml:space="preserve"> to £</w:t>
            </w:r>
            <w:r>
              <w:rPr>
                <w:rFonts w:ascii="Arial" w:hAnsi="Arial" w:eastAsia="Calibri" w:cs="Arial"/>
                <w:sz w:val="22"/>
                <w:szCs w:val="22"/>
              </w:rPr>
              <w:t>X</w:t>
            </w:r>
          </w:p>
        </w:tc>
      </w:tr>
      <w:tr w:rsidRPr="00055C4C" w:rsidR="009C48B0" w:rsidTr="003E0680" w14:paraId="31433CB9" w14:textId="77777777">
        <w:trPr>
          <w:cantSplit/>
        </w:trPr>
        <w:tc>
          <w:tcPr>
            <w:tcW w:w="9900"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Pr="00055C4C" w:rsidR="009C48B0" w:rsidP="003E0680" w:rsidRDefault="009C48B0" w14:paraId="223DA081" w14:textId="77777777">
            <w:pPr>
              <w:suppressAutoHyphens/>
              <w:autoSpaceDN w:val="0"/>
              <w:spacing w:after="160"/>
              <w:jc w:val="center"/>
              <w:rPr>
                <w:rFonts w:ascii="Calibri" w:hAnsi="Calibri" w:eastAsia="Calibri"/>
                <w:sz w:val="22"/>
                <w:szCs w:val="22"/>
              </w:rPr>
            </w:pPr>
            <w:r w:rsidRPr="00055C4C">
              <w:rPr>
                <w:rFonts w:ascii="Arial" w:hAnsi="Arial" w:eastAsia="Calibri" w:cs="Arial"/>
                <w:b/>
                <w:bCs/>
              </w:rPr>
              <w:t>AF= Application Form</w:t>
            </w:r>
            <w:r w:rsidRPr="00055C4C">
              <w:rPr>
                <w:rFonts w:ascii="Arial" w:hAnsi="Arial" w:eastAsia="Calibri" w:cs="Arial"/>
              </w:rPr>
              <w:t xml:space="preserve">                   </w:t>
            </w:r>
            <w:r w:rsidRPr="00055C4C">
              <w:rPr>
                <w:rFonts w:ascii="Arial" w:hAnsi="Arial" w:eastAsia="Calibri" w:cs="Arial"/>
                <w:b/>
                <w:bCs/>
              </w:rPr>
              <w:t>I = Interview                              T= Test</w:t>
            </w:r>
          </w:p>
        </w:tc>
      </w:tr>
    </w:tbl>
    <w:p w:rsidRPr="00055C4C" w:rsidR="009C48B0" w:rsidP="009C48B0" w:rsidRDefault="009C48B0" w14:paraId="7B7D4019" w14:textId="77777777">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Pr="00055C4C" w:rsidR="009C48B0" w:rsidTr="003E0680" w14:paraId="4DA9F70E" w14:textId="77777777">
        <w:trPr>
          <w:cantSplit/>
          <w:trHeight w:val="1431"/>
          <w:tblHeader/>
        </w:trPr>
        <w:tc>
          <w:tcPr>
            <w:tcW w:w="720"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9C48B0" w:rsidP="003E0680" w:rsidRDefault="009C48B0" w14:paraId="0F10F672" w14:textId="77777777">
            <w:pPr>
              <w:suppressAutoHyphens/>
              <w:autoSpaceDN w:val="0"/>
              <w:ind w:hanging="108"/>
              <w:rPr>
                <w:rFonts w:ascii="Arial" w:hAnsi="Arial" w:cs="Arial"/>
              </w:rPr>
            </w:pPr>
          </w:p>
        </w:tc>
        <w:tc>
          <w:tcPr>
            <w:tcW w:w="7447"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9C48B0" w:rsidP="003E0680" w:rsidRDefault="009C48B0" w14:paraId="18CB3488" w14:textId="77777777">
            <w:pPr>
              <w:suppressAutoHyphens/>
              <w:autoSpaceDN w:val="0"/>
              <w:rPr>
                <w:rFonts w:ascii="Arial" w:hAnsi="Arial" w:cs="Arial"/>
                <w:b/>
              </w:rPr>
            </w:pPr>
          </w:p>
          <w:p w:rsidRPr="00055C4C" w:rsidR="009C48B0" w:rsidP="003E0680" w:rsidRDefault="009C48B0" w14:paraId="46AAF2F6" w14:textId="77777777">
            <w:pPr>
              <w:suppressAutoHyphens/>
              <w:autoSpaceDN w:val="0"/>
              <w:rPr>
                <w:rFonts w:ascii="Arial" w:hAnsi="Arial" w:cs="Arial"/>
                <w:b/>
                <w:bCs/>
              </w:rPr>
            </w:pPr>
            <w:r w:rsidRPr="00055C4C">
              <w:rPr>
                <w:rFonts w:ascii="Arial" w:hAnsi="Arial" w:cs="Arial"/>
                <w:b/>
                <w:bCs/>
              </w:rPr>
              <w:t>REQUIREMENTS</w:t>
            </w:r>
          </w:p>
        </w:tc>
        <w:tc>
          <w:tcPr>
            <w:tcW w:w="482"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9C48B0" w:rsidP="003E0680" w:rsidRDefault="009C48B0" w14:paraId="2737B1FE" w14:textId="77777777">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9C48B0" w:rsidP="003E0680" w:rsidRDefault="009C48B0" w14:paraId="1EB422F6" w14:textId="77777777">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vAlign w:val="center"/>
          </w:tcPr>
          <w:p w:rsidRPr="00055C4C" w:rsidR="009C48B0" w:rsidP="003E0680" w:rsidRDefault="009C48B0" w14:paraId="7FADE7FE" w14:textId="77777777">
            <w:pPr>
              <w:suppressAutoHyphens/>
              <w:autoSpaceDN w:val="0"/>
              <w:ind w:left="113" w:right="113"/>
              <w:jc w:val="center"/>
              <w:rPr>
                <w:rFonts w:ascii="Arial" w:hAnsi="Arial" w:cs="Arial"/>
                <w:b/>
                <w:bCs/>
              </w:rPr>
            </w:pPr>
            <w:r w:rsidRPr="00055C4C">
              <w:rPr>
                <w:rFonts w:ascii="Arial" w:hAnsi="Arial" w:cs="Arial"/>
                <w:b/>
                <w:bCs/>
              </w:rPr>
              <w:t>Assessed</w:t>
            </w:r>
          </w:p>
        </w:tc>
      </w:tr>
      <w:tr w:rsidRPr="00055C4C" w:rsidR="009C48B0" w:rsidTr="003E0680" w14:paraId="5E596E0C" w14:textId="77777777">
        <w:trPr>
          <w:trHeight w:val="510"/>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9C48B0" w:rsidP="003E0680" w:rsidRDefault="009C48B0" w14:paraId="0C77B0A0" w14:textId="77777777">
            <w:pPr>
              <w:suppressAutoHyphens/>
              <w:autoSpaceDN w:val="0"/>
              <w:jc w:val="center"/>
              <w:rPr>
                <w:rFonts w:ascii="Arial" w:hAnsi="Arial" w:cs="Arial"/>
                <w:b/>
                <w:bCs/>
              </w:rPr>
            </w:pPr>
            <w:r w:rsidRPr="00055C4C">
              <w:rPr>
                <w:rFonts w:ascii="Arial" w:hAnsi="Arial" w:cs="Arial"/>
                <w:b/>
                <w:bCs/>
              </w:rPr>
              <w:t>1.</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9C48B0" w:rsidP="003E0680" w:rsidRDefault="009C48B0" w14:paraId="66BFAA1D" w14:textId="77777777">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9C48B0" w:rsidP="003E0680" w:rsidRDefault="009C48B0" w14:paraId="61EDF905"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9C48B0" w:rsidP="003E0680" w:rsidRDefault="009C48B0" w14:paraId="01771088"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9C48B0" w:rsidP="003E0680" w:rsidRDefault="009C48B0" w14:paraId="4FC1F178" w14:textId="77777777">
            <w:pPr>
              <w:suppressAutoHyphens/>
              <w:autoSpaceDN w:val="0"/>
              <w:spacing w:after="160"/>
              <w:jc w:val="center"/>
              <w:rPr>
                <w:rFonts w:ascii="Arial" w:hAnsi="Arial" w:eastAsia="Calibri" w:cs="Arial"/>
                <w:b/>
              </w:rPr>
            </w:pPr>
            <w:r w:rsidRPr="00BD71F5">
              <w:rPr>
                <w:rFonts w:ascii="Arial" w:hAnsi="Arial" w:eastAsia="Calibri" w:cs="Arial"/>
                <w:b/>
                <w:bCs/>
              </w:rPr>
              <w:t>AF/I/T</w:t>
            </w:r>
          </w:p>
        </w:tc>
      </w:tr>
      <w:tr w:rsidRPr="00055C4C" w:rsidR="00D64E77" w:rsidTr="003E0680" w14:paraId="64E129B6"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7DFA56B" w14:textId="77777777">
            <w:pPr>
              <w:suppressAutoHyphens/>
              <w:autoSpaceDN w:val="0"/>
              <w:jc w:val="center"/>
              <w:rPr>
                <w:rFonts w:ascii="Arial" w:hAnsi="Arial" w:cs="Arial"/>
              </w:rPr>
            </w:pPr>
            <w:r w:rsidRPr="00055C4C">
              <w:rPr>
                <w:rFonts w:ascii="Arial" w:hAnsi="Arial" w:cs="Arial"/>
              </w:rPr>
              <w:t>1.1</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E46145" w14:paraId="49D9B24B" w14:textId="5CE2AD0E">
            <w:pPr>
              <w:suppressAutoHyphens/>
              <w:autoSpaceDN w:val="0"/>
              <w:rPr>
                <w:rFonts w:ascii="Arial" w:hAnsi="Arial" w:cs="Arial"/>
              </w:rPr>
            </w:pPr>
            <w:r>
              <w:rPr>
                <w:rFonts w:ascii="Arial" w:hAnsi="Arial" w:cs="Arial"/>
              </w:rPr>
              <w:t xml:space="preserve">Extensive </w:t>
            </w:r>
            <w:r w:rsidR="00291C1D">
              <w:rPr>
                <w:rFonts w:ascii="Arial" w:hAnsi="Arial" w:cs="Arial"/>
              </w:rPr>
              <w:t>practical experience of undertaking research</w:t>
            </w:r>
            <w:r w:rsidR="00F03423">
              <w:rPr>
                <w:rFonts w:ascii="Arial" w:hAnsi="Arial" w:cs="Arial"/>
              </w:rPr>
              <w:t xml:space="preserve"> </w:t>
            </w:r>
            <w:r w:rsidR="00DD63AE">
              <w:rPr>
                <w:rFonts w:ascii="Arial" w:hAnsi="Arial" w:cs="Arial"/>
              </w:rPr>
              <w:t xml:space="preserve">and analysis, using findings </w:t>
            </w:r>
            <w:r w:rsidR="002415C2">
              <w:rPr>
                <w:rFonts w:ascii="Arial" w:hAnsi="Arial" w:cs="Arial"/>
              </w:rPr>
              <w:t>to inform</w:t>
            </w:r>
            <w:r w:rsidR="00F03423">
              <w:rPr>
                <w:rFonts w:ascii="Arial" w:hAnsi="Arial" w:cs="Arial"/>
              </w:rPr>
              <w:t xml:space="preserve"> policy and strategy development</w:t>
            </w:r>
            <w:r w:rsidR="00B14D74">
              <w:rPr>
                <w:rFonts w:ascii="Arial" w:hAnsi="Arial" w:cs="Arial"/>
              </w:rPr>
              <w:t xml:space="preserve"> and decision making.</w:t>
            </w:r>
            <w:r w:rsidR="00D64E77">
              <w:rPr>
                <w:rFonts w:ascii="Arial" w:hAnsi="Arial" w:cs="Arial"/>
              </w:rPr>
              <w:t xml:space="preserve"> </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F99B878" w14:textId="77777777">
            <w:pPr>
              <w:suppressAutoHyphens/>
              <w:autoSpaceDN w:val="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746A98A" w14:textId="77777777">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CE2D3B9"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4A18A587"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D0A0C3A" w14:textId="77777777">
            <w:pPr>
              <w:suppressAutoHyphens/>
              <w:autoSpaceDN w:val="0"/>
              <w:jc w:val="center"/>
              <w:rPr>
                <w:rFonts w:ascii="Arial" w:hAnsi="Arial" w:cs="Arial"/>
              </w:rPr>
            </w:pPr>
            <w:r>
              <w:rPr>
                <w:rFonts w:ascii="Arial" w:hAnsi="Arial" w:cs="Arial"/>
              </w:rPr>
              <w:t>1.2</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134B9046" w:rsidR="00D64E77" w:rsidP="00D64E77" w:rsidRDefault="00F84ED1" w14:paraId="7583D021" w14:textId="34FDDAA4">
            <w:pPr>
              <w:suppressAutoHyphens/>
              <w:autoSpaceDN w:val="0"/>
              <w:rPr>
                <w:rFonts w:ascii="Arial" w:hAnsi="Arial" w:cs="Arial"/>
              </w:rPr>
            </w:pPr>
            <w:r w:rsidRPr="00C047B2">
              <w:rPr>
                <w:rFonts w:ascii="Arial" w:hAnsi="Arial" w:cs="Arial"/>
              </w:rPr>
              <w:t>Excellent understanding &amp; awareness of latest local government thinking</w:t>
            </w:r>
            <w:r>
              <w:rPr>
                <w:rFonts w:ascii="Arial" w:hAnsi="Arial" w:cs="Arial"/>
              </w:rPr>
              <w:t xml:space="preserve">, </w:t>
            </w:r>
            <w:r w:rsidRPr="00767B47">
              <w:rPr>
                <w:rFonts w:ascii="Arial" w:hAnsi="Arial" w:cs="Arial"/>
              </w:rPr>
              <w:t>workings of local government and the wider public sector</w:t>
            </w:r>
            <w:r>
              <w:rPr>
                <w:rFonts w:ascii="Arial" w:hAnsi="Arial" w:cs="Arial"/>
              </w:rPr>
              <w:t xml:space="preserve"> </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CD471A1"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D182034" w14:textId="77777777">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01984841"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0724FC97"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2E930390" w14:textId="77777777">
            <w:pPr>
              <w:suppressAutoHyphens/>
              <w:autoSpaceDN w:val="0"/>
              <w:jc w:val="center"/>
              <w:rPr>
                <w:rFonts w:ascii="Arial" w:hAnsi="Arial" w:cs="Arial"/>
              </w:rPr>
            </w:pPr>
            <w:r>
              <w:rPr>
                <w:rFonts w:ascii="Arial" w:hAnsi="Arial" w:cs="Arial"/>
              </w:rPr>
              <w:t>1.3</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134B9046" w:rsidR="00D64E77" w:rsidP="00D64E77" w:rsidRDefault="004D0022" w14:paraId="58FC703F" w14:textId="19755015">
            <w:pPr>
              <w:suppressAutoHyphens/>
              <w:autoSpaceDN w:val="0"/>
              <w:rPr>
                <w:rFonts w:ascii="Arial" w:hAnsi="Arial" w:cs="Arial"/>
              </w:rPr>
            </w:pPr>
            <w:r w:rsidRPr="004B7C70">
              <w:rPr>
                <w:rFonts w:ascii="Arial" w:hAnsi="Arial" w:cs="Arial"/>
              </w:rPr>
              <w:t xml:space="preserve">Proven track record </w:t>
            </w:r>
            <w:r>
              <w:rPr>
                <w:rFonts w:ascii="Arial" w:hAnsi="Arial" w:cs="Arial"/>
              </w:rPr>
              <w:t>of</w:t>
            </w:r>
            <w:r w:rsidRPr="004B7C70">
              <w:rPr>
                <w:rFonts w:ascii="Arial" w:hAnsi="Arial" w:cs="Arial"/>
              </w:rPr>
              <w:t xml:space="preserve"> </w:t>
            </w:r>
            <w:r>
              <w:rPr>
                <w:rFonts w:ascii="Arial" w:hAnsi="Arial" w:cs="Arial"/>
              </w:rPr>
              <w:t>project management including</w:t>
            </w:r>
            <w:r w:rsidRPr="004B7C70">
              <w:rPr>
                <w:rFonts w:ascii="Arial" w:hAnsi="Arial" w:cs="Arial"/>
              </w:rPr>
              <w:t xml:space="preserve"> planning, executing, controlling and closing projects and the ability to manage multiple projects simultaneously</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76AFEEB"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EC27C01" w14:textId="77777777">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561BE4CA"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42A80ABE"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B310757" w14:textId="77777777">
            <w:pPr>
              <w:suppressAutoHyphens/>
              <w:autoSpaceDN w:val="0"/>
              <w:jc w:val="center"/>
              <w:rPr>
                <w:rFonts w:ascii="Arial" w:hAnsi="Arial" w:cs="Arial"/>
              </w:rPr>
            </w:pPr>
            <w:r w:rsidRPr="00055C4C">
              <w:rPr>
                <w:rFonts w:ascii="Arial" w:hAnsi="Arial" w:cs="Arial"/>
              </w:rPr>
              <w:t>1.</w:t>
            </w:r>
            <w:r>
              <w:rPr>
                <w:rFonts w:ascii="Arial" w:hAnsi="Arial" w:cs="Arial"/>
              </w:rPr>
              <w:t>5</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2F371E4" w14:textId="77777777">
            <w:pPr>
              <w:suppressAutoHyphens/>
              <w:autoSpaceDN w:val="0"/>
              <w:rPr>
                <w:rFonts w:ascii="Arial" w:hAnsi="Arial" w:cs="Arial"/>
              </w:rPr>
            </w:pPr>
            <w:r>
              <w:rPr>
                <w:rFonts w:ascii="Arial" w:hAnsi="Arial" w:cs="Arial"/>
              </w:rPr>
              <w:t xml:space="preserve">Practical experience of planning and designing consultation and engagement activity (including questionnaire methodologies) </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0651723" w14:textId="77777777">
            <w:pPr>
              <w:suppressAutoHyphens/>
              <w:autoSpaceDN w:val="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135755A" w14:textId="77777777">
            <w:pPr>
              <w:suppressAutoHyphens/>
              <w:autoSpaceDN w:val="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AE3DD27"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57EB588B"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3B0F251" w14:textId="77777777">
            <w:pPr>
              <w:suppressAutoHyphens/>
              <w:autoSpaceDN w:val="0"/>
              <w:jc w:val="center"/>
              <w:rPr>
                <w:rFonts w:ascii="Arial" w:hAnsi="Arial" w:cs="Arial"/>
              </w:rPr>
            </w:pPr>
            <w:r>
              <w:rPr>
                <w:rFonts w:ascii="Arial" w:hAnsi="Arial" w:cs="Arial"/>
              </w:rPr>
              <w:t>1.6</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764CD85A" w14:textId="77777777">
            <w:pPr>
              <w:suppressAutoHyphens/>
              <w:autoSpaceDN w:val="0"/>
              <w:rPr>
                <w:rFonts w:ascii="Arial" w:hAnsi="Arial" w:cs="Arial"/>
              </w:rPr>
            </w:pPr>
            <w:r>
              <w:rPr>
                <w:rFonts w:ascii="Arial" w:hAnsi="Arial" w:cs="Arial"/>
              </w:rPr>
              <w:t>Experience of leading, influencing and negotiating change in a complex work environment</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7D14E71B"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5F30519" w14:textId="77777777">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77176785"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4FFB3A72"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7AB0B6D1" w14:textId="77777777">
            <w:pPr>
              <w:suppressAutoHyphens/>
              <w:autoSpaceDN w:val="0"/>
              <w:jc w:val="center"/>
              <w:rPr>
                <w:rFonts w:ascii="Arial" w:hAnsi="Arial" w:cs="Arial"/>
              </w:rPr>
            </w:pPr>
            <w:r>
              <w:rPr>
                <w:rFonts w:ascii="Arial" w:hAnsi="Arial" w:cs="Arial"/>
              </w:rPr>
              <w:t>1.7</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134B9046" w:rsidR="00D64E77" w:rsidP="00D64E77" w:rsidRDefault="00D64E77" w14:paraId="68626676" w14:textId="77777777">
            <w:pPr>
              <w:suppressAutoHyphens/>
              <w:autoSpaceDN w:val="0"/>
              <w:rPr>
                <w:rFonts w:ascii="Arial" w:hAnsi="Arial" w:cs="Arial"/>
              </w:rPr>
            </w:pPr>
            <w:r>
              <w:rPr>
                <w:rFonts w:ascii="Arial" w:hAnsi="Arial" w:cs="Arial"/>
              </w:rPr>
              <w:t>Experience of using databases, spreadsheets and visualisation tools to store and analyse data to generate insights.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201A47F" w14:textId="4B6CD1D0">
            <w:pPr>
              <w:suppressAutoHyphens/>
              <w:autoSpaceDN w:val="0"/>
              <w:jc w:val="center"/>
              <w:rPr>
                <w:rFonts w:ascii="Wingdings" w:hAnsi="Wingdings" w:eastAsia="Wingdings" w:cs="Wingdings"/>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7B6764" w14:paraId="341057A1" w14:textId="28B9E73D">
            <w:pPr>
              <w:suppressAutoHyphens/>
              <w:autoSpaceDN w:val="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71FE9DDE"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43C164FA"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73FDF75C" w14:textId="77777777">
            <w:pPr>
              <w:suppressAutoHyphens/>
              <w:autoSpaceDN w:val="0"/>
              <w:jc w:val="center"/>
              <w:rPr>
                <w:rFonts w:ascii="Arial" w:hAnsi="Arial" w:cs="Arial"/>
              </w:rPr>
            </w:pPr>
            <w:r>
              <w:rPr>
                <w:rFonts w:ascii="Arial" w:hAnsi="Arial" w:cs="Arial"/>
              </w:rPr>
              <w:t xml:space="preserve">1.8 </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134B9046" w:rsidR="00D64E77" w:rsidP="00D64E77" w:rsidRDefault="00A14722" w14:paraId="71077D5A" w14:textId="6D6BE6A6">
            <w:pPr>
              <w:suppressAutoHyphens/>
              <w:autoSpaceDN w:val="0"/>
              <w:rPr>
                <w:rFonts w:ascii="Arial" w:hAnsi="Arial" w:cs="Arial"/>
              </w:rPr>
            </w:pPr>
            <w:r>
              <w:rPr>
                <w:rFonts w:ascii="Arial" w:hAnsi="Arial" w:cs="Arial"/>
              </w:rPr>
              <w:t>Experience of building and maintaining relationships</w:t>
            </w:r>
            <w:r w:rsidR="004A7733">
              <w:rPr>
                <w:rFonts w:ascii="Arial" w:hAnsi="Arial" w:cs="Arial"/>
              </w:rPr>
              <w:t xml:space="preserve"> with various stakeholders.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760EC7E"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C5D6EEB" w14:textId="77777777">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D64E77" w:rsidP="00D64E77" w:rsidRDefault="00D64E77" w14:paraId="577522B5" w14:textId="77777777">
            <w:pPr>
              <w:suppressAutoHyphens/>
              <w:autoSpaceDN w:val="0"/>
              <w:rPr>
                <w:rFonts w:ascii="Arial" w:hAnsi="Arial" w:eastAsia="Calibri" w:cs="Arial"/>
                <w:b/>
                <w:bCs/>
              </w:rPr>
            </w:pPr>
            <w:r>
              <w:rPr>
                <w:rFonts w:ascii="Arial" w:hAnsi="Arial" w:eastAsia="Calibri" w:cs="Arial"/>
                <w:b/>
                <w:bCs/>
              </w:rPr>
              <w:t>AF/I/T</w:t>
            </w:r>
          </w:p>
        </w:tc>
      </w:tr>
      <w:tr w:rsidRPr="00055C4C" w:rsidR="00D64E77" w:rsidTr="003E0680" w14:paraId="40503DE2" w14:textId="77777777">
        <w:trPr>
          <w:trHeight w:val="510"/>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26D7E67" w14:textId="77777777">
            <w:pPr>
              <w:suppressAutoHyphens/>
              <w:autoSpaceDN w:val="0"/>
              <w:jc w:val="center"/>
              <w:rPr>
                <w:rFonts w:ascii="Arial" w:hAnsi="Arial" w:cs="Arial"/>
                <w:b/>
                <w:bCs/>
              </w:rPr>
            </w:pPr>
            <w:r w:rsidRPr="00055C4C">
              <w:rPr>
                <w:rFonts w:ascii="Arial" w:hAnsi="Arial" w:cs="Arial"/>
                <w:b/>
                <w:bCs/>
              </w:rPr>
              <w:t>2.</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7D971B18" w14:textId="77777777">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8F75437"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33669C6C"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028B97EE" w14:textId="77777777">
            <w:pPr>
              <w:suppressAutoHyphens/>
              <w:autoSpaceDN w:val="0"/>
              <w:spacing w:after="160"/>
              <w:rPr>
                <w:rFonts w:ascii="Arial" w:hAnsi="Arial" w:eastAsia="Calibri" w:cs="Arial"/>
                <w:b/>
              </w:rPr>
            </w:pPr>
          </w:p>
        </w:tc>
      </w:tr>
      <w:tr w:rsidRPr="00055C4C" w:rsidR="00D64E77" w:rsidTr="003E0680" w14:paraId="24D7683C" w14:textId="77777777">
        <w:trPr>
          <w:trHeight w:val="974"/>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162D853" w14:textId="77777777">
            <w:pPr>
              <w:suppressAutoHyphens/>
              <w:autoSpaceDN w:val="0"/>
              <w:jc w:val="center"/>
              <w:rPr>
                <w:rFonts w:ascii="Arial" w:hAnsi="Arial" w:cs="Arial"/>
              </w:rPr>
            </w:pPr>
            <w:r w:rsidRPr="00055C4C">
              <w:rPr>
                <w:rFonts w:ascii="Arial" w:hAnsi="Arial" w:cs="Arial"/>
              </w:rPr>
              <w:t>2.1</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5F741C" w14:paraId="2811D51A" w14:textId="4BECAD26">
            <w:pPr>
              <w:suppressAutoHyphens/>
              <w:autoSpaceDN w:val="0"/>
              <w:rPr>
                <w:rFonts w:ascii="Arial" w:hAnsi="Arial" w:cs="Arial"/>
              </w:rPr>
            </w:pPr>
            <w:r>
              <w:rPr>
                <w:rFonts w:ascii="Arial" w:hAnsi="Arial" w:cs="Arial"/>
              </w:rPr>
              <w:t>Ability to identify and summarise complex information within defined timescales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F28FDF7"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72A3DD6B"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3725945"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D64E77" w:rsidTr="003E0680" w14:paraId="7266AEF0" w14:textId="77777777">
        <w:trPr>
          <w:trHeight w:val="974"/>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76C69A2A" w14:textId="77777777">
            <w:pPr>
              <w:suppressAutoHyphens/>
              <w:autoSpaceDN w:val="0"/>
              <w:jc w:val="center"/>
              <w:rPr>
                <w:rFonts w:ascii="Arial" w:hAnsi="Arial" w:cs="Arial"/>
              </w:rPr>
            </w:pPr>
            <w:r>
              <w:rPr>
                <w:rFonts w:ascii="Arial" w:hAnsi="Arial" w:cs="Arial"/>
              </w:rPr>
              <w:t>2.2</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134B9046" w:rsidR="00D64E77" w:rsidP="00D64E77" w:rsidRDefault="00D64E77" w14:paraId="3C152B54" w14:textId="77777777">
            <w:pPr>
              <w:suppressAutoHyphens/>
              <w:autoSpaceDN w:val="0"/>
              <w:rPr>
                <w:rFonts w:ascii="Arial" w:hAnsi="Arial" w:cs="Arial"/>
              </w:rPr>
            </w:pPr>
            <w:r>
              <w:rPr>
                <w:rFonts w:ascii="Arial" w:hAnsi="Arial" w:cs="Arial"/>
              </w:rPr>
              <w:t>Ability to work on own initiative, under pressure and without direct supervision in order to meet team priorities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32C08EA"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1B5EB2DB"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B0037BB"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D64E77" w:rsidTr="003E0680" w14:paraId="1EB5E28B" w14:textId="77777777">
        <w:trPr>
          <w:trHeight w:val="672"/>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8521B41" w14:textId="77777777">
            <w:pPr>
              <w:suppressAutoHyphens/>
              <w:autoSpaceDN w:val="0"/>
              <w:jc w:val="center"/>
              <w:rPr>
                <w:rFonts w:ascii="Arial" w:hAnsi="Arial" w:cs="Arial"/>
              </w:rPr>
            </w:pPr>
            <w:r w:rsidRPr="00055C4C">
              <w:rPr>
                <w:rFonts w:ascii="Arial" w:hAnsi="Arial" w:cs="Arial"/>
              </w:rPr>
              <w:t>2.</w:t>
            </w:r>
            <w:r>
              <w:rPr>
                <w:rFonts w:ascii="Arial" w:hAnsi="Arial" w:cs="Arial"/>
              </w:rPr>
              <w:t>3</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0EC865F" w14:textId="77777777">
            <w:pPr>
              <w:suppressAutoHyphens/>
              <w:autoSpaceDN w:val="0"/>
              <w:rPr>
                <w:rFonts w:ascii="Arial" w:hAnsi="Arial" w:cs="Arial"/>
              </w:rPr>
            </w:pPr>
            <w:r w:rsidRPr="134B9046">
              <w:rPr>
                <w:rFonts w:ascii="Arial" w:hAnsi="Arial" w:cs="Arial"/>
              </w:rPr>
              <w:t>Experience in report writing and preparation of presentations</w:t>
            </w:r>
            <w:r>
              <w:rPr>
                <w:rFonts w:ascii="Arial" w:hAnsi="Arial" w:cs="Arial"/>
              </w:rPr>
              <w:t>, as well as presenting complex information to a range of audiences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7CEBCAB7"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7CCCD75F"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96F5251"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D64E77" w:rsidTr="003E0680" w14:paraId="154FF61D" w14:textId="77777777">
        <w:trPr>
          <w:trHeight w:val="553"/>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2C09E4D" w14:textId="77777777">
            <w:pPr>
              <w:suppressAutoHyphens/>
              <w:autoSpaceDN w:val="0"/>
              <w:jc w:val="center"/>
              <w:rPr>
                <w:rFonts w:ascii="Arial" w:hAnsi="Arial" w:cs="Arial"/>
              </w:rPr>
            </w:pPr>
            <w:r w:rsidRPr="00055C4C">
              <w:rPr>
                <w:rFonts w:ascii="Arial" w:hAnsi="Arial" w:cs="Arial"/>
              </w:rPr>
              <w:t>2.</w:t>
            </w:r>
            <w:r>
              <w:rPr>
                <w:rFonts w:ascii="Arial" w:hAnsi="Arial" w:cs="Arial"/>
              </w:rPr>
              <w:t>5</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7285C577" w14:textId="4E7DC639">
            <w:pPr>
              <w:suppressAutoHyphens/>
              <w:autoSpaceDN w:val="0"/>
              <w:rPr>
                <w:rFonts w:ascii="Arial" w:hAnsi="Arial" w:cs="Arial"/>
              </w:rPr>
            </w:pPr>
            <w:r>
              <w:rPr>
                <w:rFonts w:ascii="Arial" w:hAnsi="Arial" w:cs="Arial"/>
              </w:rPr>
              <w:t>Strong political awareness and a good understanding of the political operating environment of local government</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0F549BD" w14:textId="56542385">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2D1A9388" w14:textId="74E386B8">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F9A80E6"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D64E77" w:rsidTr="003E0680" w14:paraId="3E5799B3" w14:textId="77777777">
        <w:trPr>
          <w:trHeight w:val="543"/>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7A16212" w14:textId="77777777">
            <w:pPr>
              <w:suppressAutoHyphens/>
              <w:autoSpaceDN w:val="0"/>
              <w:jc w:val="center"/>
              <w:rPr>
                <w:rFonts w:ascii="Arial" w:hAnsi="Arial" w:cs="Arial"/>
              </w:rPr>
            </w:pPr>
            <w:r w:rsidRPr="00055C4C">
              <w:rPr>
                <w:rFonts w:ascii="Arial" w:hAnsi="Arial" w:cs="Arial"/>
              </w:rPr>
              <w:t>2.5</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53C1478" w14:textId="77777777">
            <w:pPr>
              <w:suppressAutoHyphens/>
              <w:autoSpaceDN w:val="0"/>
              <w:rPr>
                <w:rFonts w:ascii="Arial" w:hAnsi="Arial" w:cs="Arial"/>
              </w:rPr>
            </w:pPr>
            <w:r>
              <w:rPr>
                <w:rFonts w:ascii="Arial" w:hAnsi="Arial" w:cs="Arial"/>
              </w:rPr>
              <w:t>Excellent written and communication skills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CEA27D2"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2E06702B"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809E309"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0D465C" w:rsidTr="003E0680" w14:paraId="2723A28C" w14:textId="77777777">
        <w:trPr>
          <w:trHeight w:val="543"/>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0D465C" w:rsidP="00D64E77" w:rsidRDefault="00386214" w14:paraId="6C27CF05" w14:textId="77F84CDD">
            <w:pPr>
              <w:suppressAutoHyphens/>
              <w:autoSpaceDN w:val="0"/>
              <w:jc w:val="center"/>
              <w:rPr>
                <w:rFonts w:ascii="Arial" w:hAnsi="Arial" w:cs="Arial"/>
              </w:rPr>
            </w:pPr>
            <w:r>
              <w:rPr>
                <w:rFonts w:ascii="Arial" w:hAnsi="Arial" w:cs="Arial"/>
              </w:rPr>
              <w:lastRenderedPageBreak/>
              <w:t>2.6</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0D465C" w:rsidP="00D64E77" w:rsidRDefault="000D465C" w14:paraId="4E3DE2AF" w14:textId="6B25C412">
            <w:pPr>
              <w:suppressAutoHyphens/>
              <w:autoSpaceDN w:val="0"/>
              <w:rPr>
                <w:rFonts w:ascii="Arial" w:hAnsi="Arial" w:cs="Arial"/>
              </w:rPr>
            </w:pPr>
            <w:r w:rsidRPr="00262232">
              <w:rPr>
                <w:rFonts w:ascii="Arial" w:hAnsi="Arial" w:cs="Arial"/>
                <w:bCs/>
              </w:rPr>
              <w:t>Ability to self-motivate, plan and prioritise to meet a variety of targets</w:t>
            </w:r>
            <w:r>
              <w:rPr>
                <w:rFonts w:ascii="Arial" w:hAnsi="Arial" w:cs="Arial"/>
                <w:bCs/>
              </w:rPr>
              <w:t xml:space="preserve"> whilst often liaising with a wide variety of stakeholders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0D465C" w:rsidP="00D64E77" w:rsidRDefault="00386214" w14:paraId="372E34C2" w14:textId="67CDD342">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0D465C" w:rsidP="00D64E77" w:rsidRDefault="000D465C" w14:paraId="02AAC083"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0D465C" w:rsidP="00D64E77" w:rsidRDefault="00386214" w14:paraId="6BA80062" w14:textId="6F0ABD52">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AC2367" w:rsidTr="003E0680" w14:paraId="01B108C8" w14:textId="77777777">
        <w:trPr>
          <w:trHeight w:val="543"/>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AC2367" w:rsidP="00D64E77" w:rsidRDefault="00386214" w14:paraId="3FD411FC" w14:textId="3A2B64BC">
            <w:pPr>
              <w:suppressAutoHyphens/>
              <w:autoSpaceDN w:val="0"/>
              <w:jc w:val="center"/>
              <w:rPr>
                <w:rFonts w:ascii="Arial" w:hAnsi="Arial" w:cs="Arial"/>
              </w:rPr>
            </w:pPr>
            <w:r>
              <w:rPr>
                <w:rFonts w:ascii="Arial" w:hAnsi="Arial" w:cs="Arial"/>
              </w:rPr>
              <w:t>2.7</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262232" w:rsidR="00AC2367" w:rsidP="00D64E77" w:rsidRDefault="00AC2367" w14:paraId="45C2C285" w14:textId="1BE6951F">
            <w:pPr>
              <w:suppressAutoHyphens/>
              <w:autoSpaceDN w:val="0"/>
              <w:rPr>
                <w:rFonts w:ascii="Arial" w:hAnsi="Arial" w:cs="Arial"/>
                <w:bCs/>
              </w:rPr>
            </w:pPr>
            <w:r w:rsidRPr="00262232">
              <w:rPr>
                <w:rFonts w:ascii="Arial" w:hAnsi="Arial" w:cs="Arial"/>
                <w:bCs/>
              </w:rPr>
              <w:t xml:space="preserve">Excellent communication skills, both written and oral, including the capacity to </w:t>
            </w:r>
            <w:r>
              <w:rPr>
                <w:rFonts w:ascii="Arial" w:hAnsi="Arial" w:cs="Arial"/>
                <w:bCs/>
              </w:rPr>
              <w:t xml:space="preserve">confidently </w:t>
            </w:r>
            <w:r w:rsidRPr="00262232">
              <w:rPr>
                <w:rFonts w:ascii="Arial" w:hAnsi="Arial" w:cs="Arial"/>
                <w:bCs/>
              </w:rPr>
              <w:t xml:space="preserve">contribute to debate </w:t>
            </w:r>
            <w:r>
              <w:rPr>
                <w:rFonts w:ascii="Arial" w:hAnsi="Arial" w:cs="Arial"/>
                <w:bCs/>
              </w:rPr>
              <w:t>and influence others, as necessary.</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AC2367" w:rsidP="00D64E77" w:rsidRDefault="00386214" w14:paraId="5BAD3737" w14:textId="5E2E6B55">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AC2367" w:rsidP="00D64E77" w:rsidRDefault="00AC2367" w14:paraId="1F2C1D16"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AC2367" w:rsidP="00D64E77" w:rsidRDefault="00386214" w14:paraId="7A64A23D" w14:textId="0A0DE56F">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D64E77" w:rsidTr="003E0680" w14:paraId="62650327" w14:textId="77777777">
        <w:trPr>
          <w:trHeight w:val="510"/>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1B0422B" w14:textId="77777777">
            <w:pPr>
              <w:suppressAutoHyphens/>
              <w:autoSpaceDN w:val="0"/>
              <w:jc w:val="center"/>
              <w:rPr>
                <w:rFonts w:ascii="Arial" w:hAnsi="Arial" w:cs="Arial"/>
                <w:b/>
                <w:bCs/>
              </w:rPr>
            </w:pPr>
            <w:r w:rsidRPr="00055C4C">
              <w:rPr>
                <w:rFonts w:ascii="Arial" w:hAnsi="Arial" w:cs="Arial"/>
                <w:b/>
                <w:bCs/>
              </w:rPr>
              <w:t>3.</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1E732CE" w14:textId="77777777">
            <w:pPr>
              <w:keepNext/>
              <w:suppressAutoHyphens/>
              <w:autoSpaceDN w:val="0"/>
              <w:outlineLvl w:val="1"/>
              <w:rPr>
                <w:rFonts w:ascii="Calibri" w:hAnsi="Calibri" w:eastAsia="Calibri"/>
                <w:sz w:val="22"/>
                <w:szCs w:val="22"/>
              </w:rPr>
            </w:pPr>
            <w:r w:rsidRPr="00055C4C">
              <w:rPr>
                <w:rFonts w:ascii="Arial" w:hAnsi="Arial" w:cs="Arial"/>
                <w:b/>
                <w:bCs/>
              </w:rPr>
              <w:t>EDUCATION AND TRAINING</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D94D1BE" w14:textId="77777777">
            <w:pPr>
              <w:suppressAutoHyphens/>
              <w:autoSpaceDN w:val="0"/>
              <w:spacing w:after="160"/>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13F35C0"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0FDC46B" w14:textId="77777777">
            <w:pPr>
              <w:suppressAutoHyphens/>
              <w:autoSpaceDN w:val="0"/>
              <w:spacing w:after="160"/>
              <w:jc w:val="center"/>
              <w:rPr>
                <w:rFonts w:ascii="Arial" w:hAnsi="Arial" w:eastAsia="Calibri" w:cs="Arial"/>
                <w:b/>
              </w:rPr>
            </w:pPr>
          </w:p>
        </w:tc>
      </w:tr>
      <w:tr w:rsidRPr="00055C4C" w:rsidR="00D64E77" w:rsidTr="003E0680" w14:paraId="428C37B5"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836D78B" w14:textId="77777777">
            <w:pPr>
              <w:suppressAutoHyphens/>
              <w:autoSpaceDN w:val="0"/>
              <w:jc w:val="center"/>
              <w:rPr>
                <w:rFonts w:ascii="Arial" w:hAnsi="Arial" w:cs="Arial"/>
              </w:rPr>
            </w:pPr>
            <w:r w:rsidRPr="00055C4C">
              <w:rPr>
                <w:rFonts w:ascii="Arial" w:hAnsi="Arial" w:cs="Arial"/>
              </w:rPr>
              <w:t>3.1</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4AF7CA4F" w14:textId="77777777">
            <w:pPr>
              <w:suppressAutoHyphens/>
              <w:autoSpaceDN w:val="0"/>
              <w:rPr>
                <w:rFonts w:ascii="Arial" w:hAnsi="Arial" w:cs="Arial"/>
              </w:rPr>
            </w:pPr>
            <w:r>
              <w:rPr>
                <w:rFonts w:ascii="Arial" w:hAnsi="Arial" w:cs="Arial"/>
              </w:rPr>
              <w:t xml:space="preserve">Qualified to degree level or equivalent experience </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F19183C"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0C37FFA" w14:textId="77777777">
            <w:pPr>
              <w:suppressAutoHyphens/>
              <w:autoSpaceDN w:val="0"/>
              <w:spacing w:after="160"/>
              <w:jc w:val="center"/>
              <w:rPr>
                <w:rFonts w:ascii="Arial" w:hAnsi="Arial"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8F6D84" w:rsidR="00D64E77" w:rsidP="00D64E77" w:rsidRDefault="00D64E77" w14:paraId="07116CEB" w14:textId="77777777">
            <w:pPr>
              <w:suppressAutoHyphens/>
              <w:autoSpaceDN w:val="0"/>
              <w:spacing w:after="160"/>
              <w:jc w:val="center"/>
              <w:rPr>
                <w:rFonts w:ascii="Arial" w:hAnsi="Arial" w:cs="Arial"/>
                <w:b/>
                <w:bCs/>
              </w:rPr>
            </w:pPr>
            <w:r w:rsidRPr="008F6D84">
              <w:rPr>
                <w:rFonts w:ascii="Arial" w:hAnsi="Arial" w:cs="Arial"/>
                <w:b/>
                <w:bCs/>
              </w:rPr>
              <w:t>AF/I</w:t>
            </w:r>
          </w:p>
        </w:tc>
      </w:tr>
      <w:tr w:rsidRPr="00055C4C" w:rsidR="00D64E77" w:rsidTr="003E0680" w14:paraId="530D0630"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841E769" w14:textId="77777777">
            <w:pPr>
              <w:suppressAutoHyphens/>
              <w:autoSpaceDN w:val="0"/>
              <w:jc w:val="center"/>
              <w:rPr>
                <w:rFonts w:ascii="Arial" w:hAnsi="Arial" w:cs="Arial"/>
              </w:rPr>
            </w:pPr>
            <w:r w:rsidRPr="00055C4C">
              <w:rPr>
                <w:rFonts w:ascii="Arial" w:hAnsi="Arial" w:cs="Arial"/>
              </w:rPr>
              <w:t>3.2</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35753A7" w14:textId="77777777">
            <w:pPr>
              <w:suppressAutoHyphens/>
              <w:autoSpaceDE w:val="0"/>
              <w:autoSpaceDN w:val="0"/>
              <w:rPr>
                <w:rFonts w:ascii="Arial" w:hAnsi="Arial" w:cs="Arial"/>
              </w:rPr>
            </w:pPr>
            <w:r>
              <w:rPr>
                <w:rFonts w:ascii="Arial" w:hAnsi="Arial" w:cs="Arial"/>
              </w:rPr>
              <w:t>Evidence of continuous professional development</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8310376" w14:textId="302D3019">
            <w:pPr>
              <w:suppressAutoHyphens/>
              <w:autoSpaceDN w:val="0"/>
              <w:spacing w:after="16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FF5D1F" w14:paraId="4B5E9EE2" w14:textId="509B02C7">
            <w:pPr>
              <w:suppressAutoHyphens/>
              <w:autoSpaceDN w:val="0"/>
              <w:spacing w:after="160"/>
              <w:rPr>
                <w:rFonts w:ascii="Arial" w:hAnsi="Arial"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8F6D84" w:rsidR="00D64E77" w:rsidP="00D64E77" w:rsidRDefault="00D64E77" w14:paraId="080215DA" w14:textId="77777777">
            <w:pPr>
              <w:suppressAutoHyphens/>
              <w:autoSpaceDN w:val="0"/>
              <w:spacing w:after="160"/>
              <w:jc w:val="center"/>
              <w:rPr>
                <w:rFonts w:ascii="Arial" w:hAnsi="Arial" w:cs="Arial"/>
                <w:b/>
                <w:bCs/>
              </w:rPr>
            </w:pPr>
            <w:r w:rsidRPr="008F6D84">
              <w:rPr>
                <w:rFonts w:ascii="Arial" w:hAnsi="Arial" w:cs="Arial"/>
                <w:b/>
                <w:bCs/>
              </w:rPr>
              <w:t>AF/I</w:t>
            </w:r>
          </w:p>
        </w:tc>
      </w:tr>
      <w:tr w:rsidRPr="00055C4C" w:rsidR="00D64E77" w:rsidTr="003E0680" w14:paraId="103D0D7C"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5B34FE8" w14:textId="77777777">
            <w:pPr>
              <w:suppressAutoHyphens/>
              <w:autoSpaceDN w:val="0"/>
              <w:jc w:val="center"/>
              <w:rPr>
                <w:rFonts w:ascii="Calibri" w:hAnsi="Calibri" w:eastAsia="Calibri"/>
                <w:sz w:val="22"/>
                <w:szCs w:val="22"/>
              </w:rPr>
            </w:pPr>
            <w:r w:rsidRPr="00055C4C">
              <w:rPr>
                <w:rFonts w:ascii="Arial" w:hAnsi="Arial" w:cs="Arial"/>
                <w:b/>
                <w:bCs/>
              </w:rPr>
              <w:t>4.</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3B0D4369" w14:textId="77777777">
            <w:pPr>
              <w:suppressAutoHyphens/>
              <w:autoSpaceDN w:val="0"/>
              <w:rPr>
                <w:rFonts w:ascii="Calibri" w:hAnsi="Calibri" w:eastAsia="Calibri"/>
                <w:sz w:val="22"/>
                <w:szCs w:val="22"/>
              </w:rPr>
            </w:pPr>
            <w:r w:rsidRPr="00055C4C">
              <w:rPr>
                <w:rFonts w:ascii="Arial" w:hAnsi="Arial" w:eastAsia="Calibri" w:cs="Arial"/>
                <w:b/>
                <w:bCs/>
              </w:rPr>
              <w:t>OTHER</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6DFDB9B"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54F86F39"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9CFB419" w14:textId="77777777">
            <w:pPr>
              <w:suppressAutoHyphens/>
              <w:autoSpaceDN w:val="0"/>
              <w:spacing w:after="160"/>
              <w:jc w:val="center"/>
              <w:rPr>
                <w:rFonts w:ascii="Arial" w:hAnsi="Arial" w:eastAsia="Calibri" w:cs="Arial"/>
                <w:b/>
                <w:bCs/>
              </w:rPr>
            </w:pPr>
          </w:p>
        </w:tc>
      </w:tr>
      <w:tr w:rsidRPr="00055C4C" w:rsidR="00D64E77" w:rsidTr="003E0680" w14:paraId="06CD5D6E"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13AFED4" w14:textId="77777777">
            <w:pPr>
              <w:suppressAutoHyphens/>
              <w:autoSpaceDN w:val="0"/>
              <w:jc w:val="center"/>
              <w:rPr>
                <w:rFonts w:ascii="Arial" w:hAnsi="Arial" w:cs="Arial"/>
              </w:rPr>
            </w:pPr>
            <w:r w:rsidRPr="00055C4C">
              <w:rPr>
                <w:rFonts w:ascii="Arial" w:hAnsi="Arial" w:cs="Arial"/>
              </w:rPr>
              <w:t>4.1</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F4EC802" w14:textId="77777777">
            <w:pPr>
              <w:suppressAutoHyphens/>
              <w:autoSpaceDN w:val="0"/>
              <w:rPr>
                <w:rFonts w:ascii="Arial" w:hAnsi="Arial" w:eastAsia="Calibri" w:cs="Arial"/>
              </w:rPr>
            </w:pPr>
            <w:r w:rsidRPr="00055C4C">
              <w:rPr>
                <w:rFonts w:ascii="Arial" w:hAnsi="Arial" w:eastAsia="Calibri" w:cs="Arial"/>
              </w:rPr>
              <w:t>A flexible working approach to attend both organisations in person, as and when required.</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C5BC906"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583BABEB"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43F2DD1"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D64E77" w:rsidTr="003E0680" w14:paraId="120A2E4D"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F8608C6" w14:textId="77777777">
            <w:pPr>
              <w:suppressAutoHyphens/>
              <w:autoSpaceDN w:val="0"/>
              <w:jc w:val="center"/>
              <w:rPr>
                <w:rFonts w:ascii="Arial" w:hAnsi="Arial" w:cs="Arial"/>
              </w:rPr>
            </w:pPr>
            <w:r w:rsidRPr="00055C4C">
              <w:rPr>
                <w:rFonts w:ascii="Arial" w:hAnsi="Arial" w:cs="Arial"/>
              </w:rPr>
              <w:t>4.2</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40B562B" w14:textId="77777777">
            <w:pPr>
              <w:suppressAutoHyphens/>
              <w:autoSpaceDN w:val="0"/>
              <w:rPr>
                <w:rFonts w:ascii="Calibri" w:hAnsi="Calibri" w:eastAsia="Calibri"/>
                <w:sz w:val="22"/>
                <w:szCs w:val="22"/>
              </w:rPr>
            </w:pPr>
            <w:r w:rsidRPr="00055C4C">
              <w:rPr>
                <w:rFonts w:ascii="Arial" w:hAnsi="Arial" w:cs="Arial"/>
                <w:lang w:eastAsia="en-GB"/>
              </w:rPr>
              <w:t>Adhere to the Council’s values and behaviours.</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1F578F9"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212EE1F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1EA09894"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D64E77" w:rsidTr="003E0680" w14:paraId="424ECAB4"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B9EECDB" w14:textId="77777777">
            <w:pPr>
              <w:suppressAutoHyphens/>
              <w:autoSpaceDN w:val="0"/>
              <w:jc w:val="center"/>
              <w:rPr>
                <w:rFonts w:ascii="Arial" w:hAnsi="Arial" w:cs="Arial"/>
              </w:rPr>
            </w:pPr>
            <w:r w:rsidRPr="00055C4C">
              <w:rPr>
                <w:rFonts w:ascii="Arial" w:hAnsi="Arial" w:cs="Arial"/>
              </w:rPr>
              <w:t>4.3</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0AF15FD5" w14:textId="77777777">
            <w:pPr>
              <w:suppressAutoHyphens/>
              <w:autoSpaceDN w:val="0"/>
              <w:rPr>
                <w:rFonts w:ascii="Arial" w:hAnsi="Arial" w:cs="Arial"/>
                <w:lang w:eastAsia="en-GB"/>
              </w:rPr>
            </w:pPr>
            <w:r w:rsidRPr="00055C4C">
              <w:rPr>
                <w:rFonts w:ascii="Arial" w:hAnsi="Arial" w:eastAsia="Calibri" w:cs="Arial"/>
              </w:rPr>
              <w:t>Commitment to maximising potential and continuous improvement of self and of service.</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8F632C9"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48074301"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9A24C1D"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D64E77" w:rsidTr="003E0680" w14:paraId="561A680D" w14:textId="77777777">
        <w:trPr>
          <w:trHeight w:val="567"/>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3C330E2" w14:textId="77777777">
            <w:pPr>
              <w:suppressAutoHyphens/>
              <w:autoSpaceDN w:val="0"/>
              <w:jc w:val="center"/>
              <w:rPr>
                <w:rFonts w:ascii="Arial" w:hAnsi="Arial" w:cs="Arial"/>
              </w:rPr>
            </w:pPr>
            <w:r>
              <w:rPr>
                <w:rFonts w:ascii="Arial" w:hAnsi="Arial" w:cs="Arial"/>
              </w:rPr>
              <w:t>4.4</w:t>
            </w:r>
          </w:p>
        </w:tc>
        <w:tc>
          <w:tcPr>
            <w:tcW w:w="7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5237319B" w14:textId="77777777">
            <w:pPr>
              <w:suppressAutoHyphens/>
              <w:autoSpaceDN w:val="0"/>
              <w:rPr>
                <w:rFonts w:ascii="Arial" w:hAnsi="Arial" w:eastAsia="Calibri" w:cs="Arial"/>
              </w:rPr>
            </w:pPr>
            <w:r>
              <w:rPr>
                <w:rFonts w:ascii="Arial" w:hAnsi="Arial" w:cs="Arial"/>
              </w:rPr>
              <w:t xml:space="preserve">Able to </w:t>
            </w:r>
            <w:r w:rsidRPr="009A72AE">
              <w:rPr>
                <w:rFonts w:ascii="Arial" w:hAnsi="Arial" w:cs="Arial"/>
              </w:rPr>
              <w:t>work evenings and/or weekends when required to support service delivery.</w:t>
            </w:r>
          </w:p>
        </w:tc>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2A76E98B" w14:textId="77777777">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055C4C" w:rsidR="00D64E77" w:rsidP="00D64E77" w:rsidRDefault="00D64E77" w14:paraId="2EEA31F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055C4C" w:rsidR="00D64E77" w:rsidP="00D64E77" w:rsidRDefault="00D64E77" w14:paraId="698CB576" w14:textId="77777777">
            <w:pPr>
              <w:suppressAutoHyphens/>
              <w:autoSpaceDN w:val="0"/>
              <w:spacing w:after="160"/>
              <w:jc w:val="center"/>
              <w:rPr>
                <w:rFonts w:ascii="Arial" w:hAnsi="Arial" w:eastAsia="Calibri" w:cs="Arial"/>
                <w:b/>
                <w:bCs/>
              </w:rPr>
            </w:pPr>
            <w:r>
              <w:rPr>
                <w:rFonts w:ascii="Arial" w:hAnsi="Arial" w:eastAsia="Calibri" w:cs="Arial"/>
                <w:b/>
                <w:bCs/>
              </w:rPr>
              <w:t>I</w:t>
            </w:r>
          </w:p>
        </w:tc>
      </w:tr>
    </w:tbl>
    <w:p w:rsidRPr="00055C4C" w:rsidR="009C48B0" w:rsidP="009C48B0" w:rsidRDefault="009C48B0" w14:paraId="4E16A20C" w14:textId="77777777">
      <w:pPr>
        <w:suppressAutoHyphens/>
        <w:autoSpaceDN w:val="0"/>
        <w:spacing w:after="160"/>
        <w:rPr>
          <w:rFonts w:ascii="Arial" w:hAnsi="Arial" w:cs="Arial"/>
          <w:lang w:eastAsia="en-GB"/>
        </w:rPr>
      </w:pPr>
    </w:p>
    <w:p w:rsidR="009C48B0" w:rsidP="009C48B0" w:rsidRDefault="009C48B0" w14:paraId="555392B4" w14:textId="77777777">
      <w:pPr>
        <w:spacing w:after="160" w:line="259" w:lineRule="auto"/>
        <w:rPr>
          <w:rFonts w:ascii="Calibri" w:hAnsi="Calibri" w:eastAsia="Calibri"/>
          <w:sz w:val="22"/>
          <w:szCs w:val="22"/>
        </w:rPr>
      </w:pPr>
    </w:p>
    <w:p w:rsidR="009C48B0" w:rsidP="009C48B0" w:rsidRDefault="009C48B0" w14:paraId="022FF643" w14:textId="77777777">
      <w:pPr>
        <w:spacing w:after="160" w:line="259" w:lineRule="auto"/>
        <w:rPr>
          <w:rFonts w:ascii="Calibri" w:hAnsi="Calibri" w:eastAsia="Calibri"/>
          <w:sz w:val="22"/>
          <w:szCs w:val="22"/>
        </w:rPr>
      </w:pPr>
    </w:p>
    <w:p w:rsidRPr="00AD2F95" w:rsidR="00AD2F95" w:rsidP="00AD2F95" w:rsidRDefault="00AD2F95" w14:paraId="0A62FFEF" w14:textId="77777777">
      <w:pPr>
        <w:ind w:left="-284"/>
        <w:jc w:val="both"/>
        <w:rPr>
          <w:rFonts w:ascii="Arial" w:hAnsi="Arial" w:eastAsia="Calibri" w:cs="Arial"/>
        </w:rPr>
      </w:pPr>
    </w:p>
    <w:sectPr w:rsidRPr="00AD2F95" w:rsidR="00AD2F9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E9E"/>
    <w:multiLevelType w:val="hybridMultilevel"/>
    <w:tmpl w:val="61F20836"/>
    <w:lvl w:ilvl="0" w:tplc="BE2C289C">
      <w:start w:val="1"/>
      <w:numFmt w:val="decimal"/>
      <w:lvlText w:val="%1."/>
      <w:lvlJc w:val="left"/>
      <w:pPr>
        <w:ind w:left="220" w:hanging="5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397755E0"/>
    <w:multiLevelType w:val="multilevel"/>
    <w:tmpl w:val="4FB8A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CD62C70"/>
    <w:multiLevelType w:val="hybridMultilevel"/>
    <w:tmpl w:val="046E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F24B63"/>
    <w:multiLevelType w:val="hybridMultilevel"/>
    <w:tmpl w:val="4850A20E"/>
    <w:lvl w:ilvl="0" w:tplc="C802AED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4"/>
  </w:num>
  <w:num w:numId="2" w16cid:durableId="1182158625">
    <w:abstractNumId w:val="0"/>
  </w:num>
  <w:num w:numId="3" w16cid:durableId="180821035">
    <w:abstractNumId w:val="3"/>
  </w:num>
  <w:num w:numId="4" w16cid:durableId="705519767">
    <w:abstractNumId w:val="2"/>
  </w:num>
  <w:num w:numId="5" w16cid:durableId="200038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EA"/>
    <w:rsid w:val="000C033D"/>
    <w:rsid w:val="000D465C"/>
    <w:rsid w:val="0011449E"/>
    <w:rsid w:val="00126D2C"/>
    <w:rsid w:val="00185EE3"/>
    <w:rsid w:val="001D2586"/>
    <w:rsid w:val="002415C2"/>
    <w:rsid w:val="0025585D"/>
    <w:rsid w:val="00262DCC"/>
    <w:rsid w:val="002743BB"/>
    <w:rsid w:val="00291C1D"/>
    <w:rsid w:val="00294A13"/>
    <w:rsid w:val="002B19DE"/>
    <w:rsid w:val="002B478B"/>
    <w:rsid w:val="002F3609"/>
    <w:rsid w:val="0030494D"/>
    <w:rsid w:val="0033428C"/>
    <w:rsid w:val="003554EB"/>
    <w:rsid w:val="00386214"/>
    <w:rsid w:val="00430C0B"/>
    <w:rsid w:val="004A7733"/>
    <w:rsid w:val="004D0022"/>
    <w:rsid w:val="005173EA"/>
    <w:rsid w:val="0054740D"/>
    <w:rsid w:val="00576AEA"/>
    <w:rsid w:val="005D507E"/>
    <w:rsid w:val="005E6263"/>
    <w:rsid w:val="005F741C"/>
    <w:rsid w:val="006953C6"/>
    <w:rsid w:val="00703AFC"/>
    <w:rsid w:val="0078244C"/>
    <w:rsid w:val="007A5181"/>
    <w:rsid w:val="007B6764"/>
    <w:rsid w:val="007E3292"/>
    <w:rsid w:val="008331B7"/>
    <w:rsid w:val="008E1642"/>
    <w:rsid w:val="00903688"/>
    <w:rsid w:val="00922ED6"/>
    <w:rsid w:val="009C48B0"/>
    <w:rsid w:val="009C50E0"/>
    <w:rsid w:val="00A06A47"/>
    <w:rsid w:val="00A12247"/>
    <w:rsid w:val="00A14722"/>
    <w:rsid w:val="00AB17E7"/>
    <w:rsid w:val="00AC2367"/>
    <w:rsid w:val="00AD2F95"/>
    <w:rsid w:val="00AE5DE2"/>
    <w:rsid w:val="00B14D74"/>
    <w:rsid w:val="00B50FB1"/>
    <w:rsid w:val="00B75FD5"/>
    <w:rsid w:val="00B86096"/>
    <w:rsid w:val="00BA7912"/>
    <w:rsid w:val="00BC4A11"/>
    <w:rsid w:val="00BE2D9A"/>
    <w:rsid w:val="00C21CB5"/>
    <w:rsid w:val="00C76182"/>
    <w:rsid w:val="00D61EFA"/>
    <w:rsid w:val="00D64E77"/>
    <w:rsid w:val="00D804E5"/>
    <w:rsid w:val="00D95F6E"/>
    <w:rsid w:val="00DB0B3E"/>
    <w:rsid w:val="00DD63AE"/>
    <w:rsid w:val="00E1368B"/>
    <w:rsid w:val="00E46145"/>
    <w:rsid w:val="00F03423"/>
    <w:rsid w:val="00F809CB"/>
    <w:rsid w:val="00F84ED1"/>
    <w:rsid w:val="00FA2C67"/>
    <w:rsid w:val="00FB320B"/>
    <w:rsid w:val="00FF5D1F"/>
    <w:rsid w:val="00FF731B"/>
    <w:rsid w:val="06D5DD01"/>
    <w:rsid w:val="0C504092"/>
    <w:rsid w:val="3088F7BE"/>
    <w:rsid w:val="4AE1C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2CB1"/>
  <w15:chartTrackingRefBased/>
  <w15:docId w15:val="{926E847D-C4D8-41DA-AA8D-2E7ADF03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3EA"/>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5173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E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73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73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73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73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73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73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73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73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73EA"/>
    <w:rPr>
      <w:rFonts w:eastAsiaTheme="majorEastAsia" w:cstheme="majorBidi"/>
      <w:color w:val="272727" w:themeColor="text1" w:themeTint="D8"/>
    </w:rPr>
  </w:style>
  <w:style w:type="paragraph" w:styleId="Title">
    <w:name w:val="Title"/>
    <w:basedOn w:val="Normal"/>
    <w:next w:val="Normal"/>
    <w:link w:val="TitleChar"/>
    <w:uiPriority w:val="10"/>
    <w:qFormat/>
    <w:rsid w:val="005173E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73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73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7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EA"/>
    <w:pPr>
      <w:spacing w:before="160"/>
      <w:jc w:val="center"/>
    </w:pPr>
    <w:rPr>
      <w:i/>
      <w:iCs/>
      <w:color w:val="404040" w:themeColor="text1" w:themeTint="BF"/>
    </w:rPr>
  </w:style>
  <w:style w:type="character" w:styleId="QuoteChar" w:customStyle="1">
    <w:name w:val="Quote Char"/>
    <w:basedOn w:val="DefaultParagraphFont"/>
    <w:link w:val="Quote"/>
    <w:uiPriority w:val="29"/>
    <w:rsid w:val="005173EA"/>
    <w:rPr>
      <w:i/>
      <w:iCs/>
      <w:color w:val="404040" w:themeColor="text1" w:themeTint="BF"/>
    </w:rPr>
  </w:style>
  <w:style w:type="paragraph" w:styleId="ListParagraph">
    <w:name w:val="List Paragraph"/>
    <w:basedOn w:val="Normal"/>
    <w:uiPriority w:val="34"/>
    <w:qFormat/>
    <w:rsid w:val="005173EA"/>
    <w:pPr>
      <w:ind w:left="720"/>
      <w:contextualSpacing/>
    </w:pPr>
  </w:style>
  <w:style w:type="character" w:styleId="IntenseEmphasis">
    <w:name w:val="Intense Emphasis"/>
    <w:basedOn w:val="DefaultParagraphFont"/>
    <w:uiPriority w:val="21"/>
    <w:qFormat/>
    <w:rsid w:val="005173EA"/>
    <w:rPr>
      <w:i/>
      <w:iCs/>
      <w:color w:val="0F4761" w:themeColor="accent1" w:themeShade="BF"/>
    </w:rPr>
  </w:style>
  <w:style w:type="paragraph" w:styleId="IntenseQuote">
    <w:name w:val="Intense Quote"/>
    <w:basedOn w:val="Normal"/>
    <w:next w:val="Normal"/>
    <w:link w:val="IntenseQuoteChar"/>
    <w:uiPriority w:val="30"/>
    <w:qFormat/>
    <w:rsid w:val="005173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73EA"/>
    <w:rPr>
      <w:i/>
      <w:iCs/>
      <w:color w:val="0F4761" w:themeColor="accent1" w:themeShade="BF"/>
    </w:rPr>
  </w:style>
  <w:style w:type="character" w:styleId="IntenseReference">
    <w:name w:val="Intense Reference"/>
    <w:basedOn w:val="DefaultParagraphFont"/>
    <w:uiPriority w:val="32"/>
    <w:qFormat/>
    <w:rsid w:val="00517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0033CCB5-AA78-48B9-9B7B-73AD07E2D77D}"/>
</file>

<file path=customXml/itemProps2.xml><?xml version="1.0" encoding="utf-8"?>
<ds:datastoreItem xmlns:ds="http://schemas.openxmlformats.org/officeDocument/2006/customXml" ds:itemID="{DFD67175-317A-4310-88BF-FAC471DBBFC5}"/>
</file>

<file path=customXml/itemProps3.xml><?xml version="1.0" encoding="utf-8"?>
<ds:datastoreItem xmlns:ds="http://schemas.openxmlformats.org/officeDocument/2006/customXml" ds:itemID="{3173C2CE-6197-49C5-89E4-406892454D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Nicholson</dc:creator>
  <cp:keywords/>
  <dc:description/>
  <cp:lastModifiedBy>Ama Duryea</cp:lastModifiedBy>
  <cp:revision>29</cp:revision>
  <dcterms:created xsi:type="dcterms:W3CDTF">2026-04-13T11:25:00Z</dcterms:created>
  <dcterms:modified xsi:type="dcterms:W3CDTF">2026-05-21T14:37:02Z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ies>
</file>