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3FB" w:rsidRPr="004153FB" w:rsidRDefault="004153FB" w:rsidP="004153F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ascii="Avenir" w:hAnsi="Avenir"/>
        </w:rPr>
      </w:pPr>
      <w:r w:rsidRPr="00313470">
        <w:rPr>
          <w:noProof/>
        </w:rPr>
        <w:drawing>
          <wp:anchor distT="0" distB="0" distL="114300" distR="114300" simplePos="0" relativeHeight="251659264" behindDoc="0" locked="0" layoutInCell="1" allowOverlap="1" wp14:anchorId="2070821A" wp14:editId="173BEB0D">
            <wp:simplePos x="0" y="0"/>
            <wp:positionH relativeFrom="column">
              <wp:posOffset>4391025</wp:posOffset>
            </wp:positionH>
            <wp:positionV relativeFrom="paragraph">
              <wp:posOffset>-323850</wp:posOffset>
            </wp:positionV>
            <wp:extent cx="1066800" cy="892459"/>
            <wp:effectExtent l="0" t="0" r="0" b="3175"/>
            <wp:wrapNone/>
            <wp:docPr id="1" name="Picture 1" descr="O:\CREATE LEARNING TRUST\LETTERHEADS &amp; LOGO\Create Learning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EATE LEARNING TRUST\LETTERHEADS &amp; LOGO\Create Learning Trust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8924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3FB">
        <w:rPr>
          <w:rFonts w:ascii="Avenir" w:hAnsi="Avenir"/>
        </w:rPr>
        <w:t>CREATE LEARNING TRUST</w:t>
      </w:r>
    </w:p>
    <w:p w:rsidR="004153FB" w:rsidRPr="004153FB" w:rsidRDefault="004153FB" w:rsidP="004153FB">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ascii="Avenir" w:hAnsi="Avenir"/>
        </w:rPr>
      </w:pPr>
      <w:r w:rsidRPr="004153FB">
        <w:rPr>
          <w:rFonts w:ascii="Avenir" w:hAnsi="Avenir"/>
        </w:rPr>
        <w:t xml:space="preserve">JOB DESCRIPTION </w:t>
      </w:r>
    </w:p>
    <w:p w:rsidR="004153FB" w:rsidRPr="004153FB" w:rsidRDefault="004153FB" w:rsidP="004153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p w:rsidR="004153FB" w:rsidRPr="004153FB" w:rsidRDefault="004153FB" w:rsidP="004153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3203"/>
        <w:gridCol w:w="1751"/>
        <w:gridCol w:w="2433"/>
      </w:tblGrid>
      <w:tr w:rsidR="004153FB" w:rsidRPr="004153FB" w:rsidTr="006A1A77">
        <w:tc>
          <w:tcPr>
            <w:tcW w:w="172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Avenir" w:hAnsi="Avenir"/>
                <w:b/>
              </w:rPr>
            </w:pPr>
            <w:r w:rsidRPr="004153FB">
              <w:rPr>
                <w:rFonts w:ascii="Avenir" w:hAnsi="Avenir"/>
                <w:b/>
              </w:rPr>
              <w:t>JOB TITLE</w:t>
            </w:r>
          </w:p>
        </w:tc>
        <w:tc>
          <w:tcPr>
            <w:tcW w:w="3420"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Avenir" w:hAnsi="Avenir"/>
                <w:b/>
                <w:caps/>
              </w:rPr>
            </w:pPr>
            <w:r w:rsidRPr="004153FB">
              <w:rPr>
                <w:rFonts w:ascii="Avenir" w:hAnsi="Avenir"/>
                <w:b/>
                <w:caps/>
              </w:rPr>
              <w:t>Midday</w:t>
            </w:r>
            <w:r w:rsidRPr="004153FB">
              <w:rPr>
                <w:rFonts w:ascii="Avenir" w:hAnsi="Avenir"/>
                <w:b/>
              </w:rPr>
              <w:t xml:space="preserve"> ASSISTANT – Primary School</w:t>
            </w:r>
          </w:p>
        </w:tc>
        <w:tc>
          <w:tcPr>
            <w:tcW w:w="1890"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Avenir" w:hAnsi="Avenir"/>
                <w:b/>
              </w:rPr>
            </w:pPr>
            <w:r w:rsidRPr="004153FB">
              <w:rPr>
                <w:rFonts w:ascii="Avenir" w:hAnsi="Avenir"/>
                <w:b/>
              </w:rPr>
              <w:t>JOB REF NO</w:t>
            </w:r>
          </w:p>
        </w:tc>
        <w:tc>
          <w:tcPr>
            <w:tcW w:w="2565"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rFonts w:ascii="Avenir" w:hAnsi="Avenir"/>
                <w:b/>
              </w:rPr>
            </w:pPr>
            <w:r w:rsidRPr="004153FB">
              <w:rPr>
                <w:rFonts w:ascii="Avenir" w:hAnsi="Avenir"/>
                <w:b/>
                <w:szCs w:val="20"/>
              </w:rPr>
              <w:t>AAAD5003</w:t>
            </w:r>
          </w:p>
        </w:tc>
      </w:tr>
    </w:tbl>
    <w:p w:rsidR="004153FB" w:rsidRPr="004153FB" w:rsidRDefault="004153FB" w:rsidP="004153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p w:rsidR="004153FB" w:rsidRPr="004153FB" w:rsidRDefault="004153FB" w:rsidP="004153FB">
      <w:pPr>
        <w:spacing w:before="120" w:after="120" w:line="240" w:lineRule="atLeast"/>
        <w:rPr>
          <w:rFonts w:ascii="Avenir" w:hAnsi="Avenir"/>
          <w:b/>
          <w:szCs w:val="20"/>
        </w:rPr>
      </w:pPr>
      <w:r w:rsidRPr="004153FB">
        <w:rPr>
          <w:rFonts w:ascii="Avenir" w:hAnsi="Avenir"/>
          <w:b/>
          <w:szCs w:val="20"/>
        </w:rPr>
        <w:t xml:space="preserve">BASIC JOB PURPOSE     </w:t>
      </w:r>
    </w:p>
    <w:p w:rsidR="004153FB" w:rsidRPr="004153FB" w:rsidRDefault="004153FB" w:rsidP="004153FB">
      <w:pPr>
        <w:spacing w:line="240" w:lineRule="atLeast"/>
        <w:jc w:val="both"/>
        <w:rPr>
          <w:rFonts w:ascii="Avenir" w:hAnsi="Avenir"/>
          <w:bCs/>
        </w:rPr>
      </w:pPr>
      <w:r w:rsidRPr="004153FB">
        <w:rPr>
          <w:rFonts w:ascii="Avenir" w:hAnsi="Avenir"/>
          <w:bCs/>
        </w:rPr>
        <w:t>The Job Holder is responsible for ensuring supervision of all pupils during the lunchtime period both in the dining area and during playground activities.</w:t>
      </w:r>
    </w:p>
    <w:p w:rsidR="004153FB" w:rsidRPr="004153FB" w:rsidRDefault="004153FB" w:rsidP="004153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8332"/>
      </w:tblGrid>
      <w:tr w:rsidR="004153FB" w:rsidRPr="004153FB" w:rsidTr="006A1A77">
        <w:trPr>
          <w:trHeight w:val="290"/>
        </w:trPr>
        <w:tc>
          <w:tcPr>
            <w:tcW w:w="73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tc>
        <w:tc>
          <w:tcPr>
            <w:tcW w:w="9524" w:type="dxa"/>
          </w:tcPr>
          <w:p w:rsidR="004153FB" w:rsidRPr="004153FB" w:rsidRDefault="004153FB" w:rsidP="006A1A77">
            <w:pPr>
              <w:spacing w:before="120" w:after="120" w:line="240" w:lineRule="atLeast"/>
              <w:rPr>
                <w:rFonts w:ascii="Avenir" w:hAnsi="Avenir"/>
                <w:b/>
                <w:szCs w:val="20"/>
              </w:rPr>
            </w:pPr>
            <w:r w:rsidRPr="004153FB">
              <w:rPr>
                <w:rFonts w:ascii="Avenir" w:hAnsi="Avenir"/>
                <w:b/>
                <w:szCs w:val="20"/>
              </w:rPr>
              <w:t>MAIN RESPONSIBILITIES</w:t>
            </w:r>
          </w:p>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tc>
      </w:tr>
      <w:tr w:rsidR="004153FB" w:rsidRPr="004153FB" w:rsidTr="006A1A77">
        <w:trPr>
          <w:trHeight w:val="399"/>
        </w:trPr>
        <w:tc>
          <w:tcPr>
            <w:tcW w:w="73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venir" w:hAnsi="Avenir"/>
                <w:b/>
              </w:rPr>
            </w:pPr>
            <w:r w:rsidRPr="004153FB">
              <w:rPr>
                <w:rFonts w:ascii="Avenir" w:hAnsi="Avenir"/>
                <w:b/>
              </w:rPr>
              <w:t>1.</w:t>
            </w:r>
          </w:p>
        </w:tc>
        <w:tc>
          <w:tcPr>
            <w:tcW w:w="9524"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venir" w:hAnsi="Avenir"/>
              </w:rPr>
            </w:pPr>
            <w:r w:rsidRPr="004153FB">
              <w:rPr>
                <w:rFonts w:ascii="Avenir" w:hAnsi="Avenir"/>
              </w:rPr>
              <w:t xml:space="preserve">Ensures </w:t>
            </w:r>
            <w:bookmarkStart w:id="0" w:name="_VV48"/>
            <w:r w:rsidRPr="004153FB">
              <w:rPr>
                <w:rFonts w:ascii="Avenir" w:hAnsi="Avenir"/>
              </w:rPr>
              <w:t>the safety of pupils during the lunchtime period;</w:t>
            </w:r>
            <w:bookmarkStart w:id="1" w:name="_VV180"/>
            <w:r w:rsidRPr="004153FB">
              <w:rPr>
                <w:rFonts w:ascii="Avenir" w:hAnsi="Avenir"/>
              </w:rPr>
              <w:t xml:space="preserve"> taking</w:t>
            </w:r>
            <w:bookmarkEnd w:id="1"/>
            <w:r w:rsidRPr="004153FB">
              <w:rPr>
                <w:rFonts w:ascii="Avenir" w:hAnsi="Avenir"/>
              </w:rPr>
              <w:t xml:space="preserve"> </w:t>
            </w:r>
            <w:bookmarkStart w:id="2" w:name="_VV181"/>
            <w:r w:rsidRPr="004153FB">
              <w:rPr>
                <w:rFonts w:ascii="Avenir" w:hAnsi="Avenir"/>
              </w:rPr>
              <w:t>into</w:t>
            </w:r>
            <w:bookmarkEnd w:id="2"/>
            <w:r w:rsidRPr="004153FB">
              <w:rPr>
                <w:rFonts w:ascii="Avenir" w:hAnsi="Avenir"/>
              </w:rPr>
              <w:t xml:space="preserve"> </w:t>
            </w:r>
            <w:bookmarkStart w:id="3" w:name="_VV182"/>
            <w:r w:rsidRPr="004153FB">
              <w:rPr>
                <w:rFonts w:ascii="Avenir" w:hAnsi="Avenir"/>
              </w:rPr>
              <w:t>account</w:t>
            </w:r>
            <w:bookmarkEnd w:id="3"/>
            <w:r w:rsidRPr="004153FB">
              <w:rPr>
                <w:rFonts w:ascii="Avenir" w:hAnsi="Avenir"/>
              </w:rPr>
              <w:t xml:space="preserve"> </w:t>
            </w:r>
            <w:bookmarkStart w:id="4" w:name="_VV81"/>
            <w:r w:rsidRPr="004153FB">
              <w:rPr>
                <w:rFonts w:ascii="Avenir" w:hAnsi="Avenir"/>
              </w:rPr>
              <w:t>pupil</w:t>
            </w:r>
            <w:bookmarkEnd w:id="4"/>
            <w:r w:rsidRPr="004153FB">
              <w:rPr>
                <w:rFonts w:ascii="Avenir" w:hAnsi="Avenir"/>
              </w:rPr>
              <w:t xml:space="preserve"> </w:t>
            </w:r>
            <w:bookmarkStart w:id="5" w:name="_VV82"/>
            <w:r w:rsidRPr="004153FB">
              <w:rPr>
                <w:rFonts w:ascii="Avenir" w:hAnsi="Avenir"/>
              </w:rPr>
              <w:t>ages</w:t>
            </w:r>
            <w:bookmarkStart w:id="6" w:name="_VV83M"/>
            <w:bookmarkEnd w:id="5"/>
            <w:r w:rsidRPr="004153FB">
              <w:rPr>
                <w:rFonts w:ascii="Avenir" w:hAnsi="Avenir"/>
              </w:rPr>
              <w:t>,</w:t>
            </w:r>
            <w:bookmarkEnd w:id="6"/>
            <w:r w:rsidRPr="004153FB">
              <w:rPr>
                <w:rFonts w:ascii="Avenir" w:hAnsi="Avenir"/>
              </w:rPr>
              <w:t xml:space="preserve"> disability and </w:t>
            </w:r>
            <w:bookmarkStart w:id="7" w:name="_VV86"/>
            <w:r w:rsidRPr="004153FB">
              <w:rPr>
                <w:rFonts w:ascii="Avenir" w:hAnsi="Avenir"/>
              </w:rPr>
              <w:t>behaviour</w:t>
            </w:r>
            <w:bookmarkEnd w:id="7"/>
            <w:r w:rsidRPr="004153FB">
              <w:rPr>
                <w:rFonts w:ascii="Avenir" w:hAnsi="Avenir"/>
              </w:rPr>
              <w:t xml:space="preserve">. </w:t>
            </w:r>
            <w:bookmarkEnd w:id="0"/>
          </w:p>
        </w:tc>
      </w:tr>
      <w:tr w:rsidR="004153FB" w:rsidRPr="004153FB" w:rsidTr="006A1A77">
        <w:trPr>
          <w:trHeight w:val="402"/>
        </w:trPr>
        <w:tc>
          <w:tcPr>
            <w:tcW w:w="73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venir" w:hAnsi="Avenir"/>
                <w:b/>
              </w:rPr>
            </w:pPr>
            <w:r w:rsidRPr="004153FB">
              <w:rPr>
                <w:rFonts w:ascii="Avenir" w:hAnsi="Avenir"/>
                <w:b/>
              </w:rPr>
              <w:t>2.</w:t>
            </w:r>
          </w:p>
        </w:tc>
        <w:tc>
          <w:tcPr>
            <w:tcW w:w="9524"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venir" w:hAnsi="Avenir"/>
              </w:rPr>
            </w:pPr>
            <w:r w:rsidRPr="004153FB">
              <w:rPr>
                <w:rFonts w:ascii="Avenir" w:hAnsi="Avenir"/>
              </w:rPr>
              <w:t>Arranges age-appropriate activities for pupils during inclement weather.</w:t>
            </w:r>
          </w:p>
        </w:tc>
      </w:tr>
      <w:tr w:rsidR="004153FB" w:rsidRPr="004153FB" w:rsidTr="006A1A77">
        <w:trPr>
          <w:trHeight w:val="560"/>
        </w:trPr>
        <w:tc>
          <w:tcPr>
            <w:tcW w:w="73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venir" w:hAnsi="Avenir"/>
                <w:b/>
              </w:rPr>
            </w:pPr>
            <w:r w:rsidRPr="004153FB">
              <w:rPr>
                <w:rFonts w:ascii="Avenir" w:hAnsi="Avenir"/>
                <w:b/>
              </w:rPr>
              <w:t>3.</w:t>
            </w:r>
          </w:p>
        </w:tc>
        <w:tc>
          <w:tcPr>
            <w:tcW w:w="9524"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venir" w:hAnsi="Avenir"/>
              </w:rPr>
            </w:pPr>
            <w:r w:rsidRPr="004153FB">
              <w:rPr>
                <w:rFonts w:ascii="Avenir" w:hAnsi="Avenir"/>
              </w:rPr>
              <w:t>Ensures application of the school behaviour policy during this period, referring serious issues to the Midday Supervisor where applicable.</w:t>
            </w:r>
          </w:p>
        </w:tc>
      </w:tr>
      <w:tr w:rsidR="004153FB" w:rsidRPr="004153FB" w:rsidTr="006A1A77">
        <w:trPr>
          <w:trHeight w:val="560"/>
        </w:trPr>
        <w:tc>
          <w:tcPr>
            <w:tcW w:w="738"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venir" w:hAnsi="Avenir"/>
                <w:b/>
              </w:rPr>
            </w:pPr>
            <w:r w:rsidRPr="004153FB">
              <w:rPr>
                <w:rFonts w:ascii="Avenir" w:hAnsi="Avenir"/>
                <w:b/>
              </w:rPr>
              <w:t>4.</w:t>
            </w:r>
          </w:p>
        </w:tc>
        <w:tc>
          <w:tcPr>
            <w:tcW w:w="9524" w:type="dxa"/>
          </w:tcPr>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venir" w:hAnsi="Avenir"/>
              </w:rPr>
            </w:pPr>
            <w:r w:rsidRPr="004153FB">
              <w:rPr>
                <w:rFonts w:ascii="Avenir" w:hAnsi="Avenir"/>
              </w:rPr>
              <w:t>Refers to senior members of staff on duty in cases of emergency; or, if unable to contact staff, call for the public emergency services by dialling 999.</w:t>
            </w:r>
          </w:p>
        </w:tc>
      </w:tr>
      <w:tr w:rsidR="004153FB" w:rsidRPr="004153FB" w:rsidTr="006A1A77">
        <w:trPr>
          <w:trHeight w:val="290"/>
        </w:trPr>
        <w:tc>
          <w:tcPr>
            <w:tcW w:w="10262" w:type="dxa"/>
            <w:gridSpan w:val="2"/>
            <w:tcBorders>
              <w:bottom w:val="single" w:sz="4" w:space="0" w:color="auto"/>
            </w:tcBorders>
          </w:tcPr>
          <w:p w:rsidR="00CF10C4" w:rsidRDefault="00CF10C4" w:rsidP="006A1A77">
            <w:pPr>
              <w:autoSpaceDE w:val="0"/>
              <w:autoSpaceDN w:val="0"/>
              <w:adjustRightInd w:val="0"/>
              <w:rPr>
                <w:rFonts w:ascii="Avenir" w:hAnsi="Avenir" w:cs="Arial"/>
                <w:snapToGrid/>
              </w:rPr>
            </w:pPr>
          </w:p>
          <w:p w:rsidR="004153FB" w:rsidRPr="004153FB" w:rsidRDefault="004153FB" w:rsidP="006A1A77">
            <w:pPr>
              <w:autoSpaceDE w:val="0"/>
              <w:autoSpaceDN w:val="0"/>
              <w:adjustRightInd w:val="0"/>
              <w:rPr>
                <w:rFonts w:ascii="Avenir" w:hAnsi="Avenir" w:cs="Arial"/>
                <w:snapToGrid/>
              </w:rPr>
            </w:pPr>
            <w:bookmarkStart w:id="8" w:name="_GoBack"/>
            <w:bookmarkEnd w:id="8"/>
            <w:r w:rsidRPr="004153FB">
              <w:rPr>
                <w:rFonts w:ascii="Avenir" w:hAnsi="Avenir" w:cs="Arial"/>
                <w:snapToGrid/>
              </w:rPr>
              <w:t xml:space="preserve">Notwithstanding the detail in this job description, in accordance with the Trust’s Flexibility Policy the job holder will undertake such work as may be determined by the Headteacher from time to time, up to or at a level consistent with the Main Responsibilities of the job. </w:t>
            </w:r>
          </w:p>
          <w:p w:rsidR="004153FB" w:rsidRPr="004153FB" w:rsidRDefault="004153FB" w:rsidP="006A1A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tc>
      </w:tr>
    </w:tbl>
    <w:p w:rsidR="004153FB" w:rsidRPr="004153FB" w:rsidRDefault="004153FB" w:rsidP="004153F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venir" w:hAnsi="Avenir"/>
          <w:b/>
        </w:rPr>
      </w:pPr>
    </w:p>
    <w:p w:rsidR="004153FB" w:rsidRPr="004153FB" w:rsidRDefault="004153FB" w:rsidP="004153FB">
      <w:pPr>
        <w:rPr>
          <w:rFonts w:ascii="Avenir" w:hAnsi="Avenir"/>
          <w:b/>
          <w:lang w:eastAsia="en-US"/>
        </w:rPr>
      </w:pPr>
    </w:p>
    <w:p w:rsidR="00C36415" w:rsidRDefault="00C36415"/>
    <w:sectPr w:rsidR="00C36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FB"/>
    <w:rsid w:val="00300DDA"/>
    <w:rsid w:val="004153FB"/>
    <w:rsid w:val="00C36415"/>
    <w:rsid w:val="00CF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D07F"/>
  <w15:chartTrackingRefBased/>
  <w15:docId w15:val="{F469C45B-1CCF-4652-B97A-E1443492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3FB"/>
    <w:pPr>
      <w:spacing w:after="0" w:line="240" w:lineRule="auto"/>
    </w:pPr>
    <w:rPr>
      <w:rFonts w:ascii="Arial" w:eastAsia="Times New Roman" w:hAnsi="Arial" w:cs="Times New Roman"/>
      <w:snapToGrid w:val="0"/>
      <w:sz w:val="24"/>
      <w:szCs w:val="24"/>
      <w:lang w:eastAsia="en-GB"/>
    </w:rPr>
  </w:style>
  <w:style w:type="paragraph" w:styleId="Heading1">
    <w:name w:val="heading 1"/>
    <w:basedOn w:val="Normal"/>
    <w:next w:val="Normal"/>
    <w:link w:val="Heading1Char"/>
    <w:qFormat/>
    <w:rsid w:val="004153F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3FB"/>
    <w:rPr>
      <w:rFonts w:ascii="Arial" w:eastAsia="Times New Roman" w:hAnsi="Arial" w:cs="Times New Roman"/>
      <w:b/>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admin@sandiway.cheshire.sch.uk</dc:creator>
  <cp:keywords/>
  <dc:description/>
  <cp:lastModifiedBy>Paula Mattock</cp:lastModifiedBy>
  <cp:revision>3</cp:revision>
  <dcterms:created xsi:type="dcterms:W3CDTF">2020-01-22T10:35:00Z</dcterms:created>
  <dcterms:modified xsi:type="dcterms:W3CDTF">2021-12-08T14:04:00Z</dcterms:modified>
</cp:coreProperties>
</file>