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78E1" w:rsidRPr="00DF22E3" w:rsidRDefault="00D65DCC">
      <w:pPr>
        <w:spacing w:after="0" w:line="240" w:lineRule="auto"/>
        <w:ind w:left="14"/>
        <w:rPr>
          <w:rFonts w:ascii="Century Gothic" w:eastAsia="Arial" w:hAnsi="Century Gothic" w:cs="Arial"/>
          <w:b/>
          <w:bCs/>
          <w:color w:val="000000"/>
          <w:sz w:val="36"/>
          <w:szCs w:val="36"/>
        </w:rPr>
      </w:pPr>
      <w:r w:rsidRPr="00DF22E3">
        <w:rPr>
          <w:rFonts w:ascii="Century Gothic" w:eastAsia="Arial" w:hAnsi="Century Gothic" w:cs="Arial"/>
          <w:b/>
          <w:bCs/>
          <w:color w:val="000000"/>
          <w:sz w:val="36"/>
          <w:szCs w:val="36"/>
        </w:rPr>
        <w:t>Clare Mount Specialist Sports College</w:t>
      </w:r>
    </w:p>
    <w:p w14:paraId="00000002" w14:textId="77777777" w:rsidR="007478E1" w:rsidRPr="00B16E92" w:rsidRDefault="007478E1">
      <w:pPr>
        <w:spacing w:after="0" w:line="240" w:lineRule="auto"/>
        <w:ind w:left="14"/>
        <w:rPr>
          <w:rFonts w:ascii="Century Gothic" w:eastAsia="Arial" w:hAnsi="Century Gothic" w:cs="Arial"/>
          <w:b/>
          <w:bCs/>
          <w:color w:val="000000"/>
          <w:sz w:val="24"/>
          <w:szCs w:val="24"/>
        </w:rPr>
      </w:pPr>
    </w:p>
    <w:p w14:paraId="00000003" w14:textId="7CBDA83E" w:rsidR="007478E1" w:rsidRDefault="00D65DCC">
      <w:pPr>
        <w:spacing w:after="0" w:line="240" w:lineRule="auto"/>
        <w:ind w:left="14"/>
        <w:rPr>
          <w:rFonts w:ascii="Century Gothic" w:eastAsia="Arial" w:hAnsi="Century Gothic" w:cs="Arial"/>
          <w:b/>
          <w:bCs/>
          <w:color w:val="000000"/>
          <w:sz w:val="24"/>
          <w:szCs w:val="24"/>
        </w:rPr>
      </w:pPr>
      <w:r w:rsidRPr="00B16E92">
        <w:rPr>
          <w:rFonts w:ascii="Century Gothic" w:eastAsia="Arial" w:hAnsi="Century Gothic" w:cs="Arial"/>
          <w:b/>
          <w:bCs/>
          <w:color w:val="000000"/>
          <w:sz w:val="24"/>
          <w:szCs w:val="24"/>
        </w:rPr>
        <w:t>Job Description</w:t>
      </w:r>
      <w:r w:rsidR="00792095" w:rsidRPr="00B16E92">
        <w:rPr>
          <w:rFonts w:ascii="Century Gothic" w:eastAsia="Arial" w:hAnsi="Century Gothic" w:cs="Arial"/>
          <w:b/>
          <w:bCs/>
          <w:color w:val="000000"/>
          <w:sz w:val="24"/>
          <w:szCs w:val="24"/>
        </w:rPr>
        <w:t xml:space="preserve"> sand Person </w:t>
      </w:r>
      <w:r w:rsidR="00DF22E3" w:rsidRPr="00B16E92">
        <w:rPr>
          <w:rFonts w:ascii="Century Gothic" w:eastAsia="Arial" w:hAnsi="Century Gothic" w:cs="Arial"/>
          <w:b/>
          <w:bCs/>
          <w:color w:val="000000"/>
          <w:sz w:val="24"/>
          <w:szCs w:val="24"/>
        </w:rPr>
        <w:t>Specification:</w:t>
      </w:r>
      <w:r w:rsidRPr="00B16E92">
        <w:rPr>
          <w:rFonts w:ascii="Century Gothic" w:eastAsia="Arial" w:hAnsi="Century Gothic" w:cs="Arial"/>
          <w:b/>
          <w:bCs/>
          <w:color w:val="000000"/>
          <w:sz w:val="24"/>
          <w:szCs w:val="24"/>
        </w:rPr>
        <w:t xml:space="preserve"> School Librarian</w:t>
      </w:r>
    </w:p>
    <w:p w14:paraId="2A7ED680" w14:textId="5EF7C7E9" w:rsidR="00BF1F0D" w:rsidRDefault="00BF1F0D">
      <w:pPr>
        <w:spacing w:after="0" w:line="240" w:lineRule="auto"/>
        <w:ind w:left="14"/>
        <w:rPr>
          <w:rFonts w:ascii="Century Gothic" w:eastAsia="Arial" w:hAnsi="Century Gothic" w:cs="Arial"/>
          <w:b/>
          <w:bCs/>
          <w:color w:val="000000"/>
          <w:sz w:val="24"/>
          <w:szCs w:val="24"/>
        </w:rPr>
      </w:pPr>
    </w:p>
    <w:p w14:paraId="62BD268F" w14:textId="00539794" w:rsidR="00BF1F0D" w:rsidRPr="00B16E92" w:rsidRDefault="00BF1F0D">
      <w:pPr>
        <w:spacing w:after="0" w:line="240" w:lineRule="auto"/>
        <w:ind w:left="14"/>
        <w:rPr>
          <w:rFonts w:ascii="Century Gothic" w:eastAsia="Arial" w:hAnsi="Century Gothic" w:cs="Arial"/>
          <w:b/>
          <w:bCs/>
          <w:color w:val="000000"/>
          <w:sz w:val="24"/>
          <w:szCs w:val="24"/>
        </w:rPr>
      </w:pPr>
      <w:r>
        <w:rPr>
          <w:rFonts w:ascii="Century Gothic" w:eastAsia="Arial" w:hAnsi="Century Gothic" w:cs="Arial"/>
          <w:b/>
          <w:bCs/>
          <w:color w:val="000000"/>
          <w:sz w:val="24"/>
          <w:szCs w:val="24"/>
        </w:rPr>
        <w:t>Band C</w:t>
      </w:r>
    </w:p>
    <w:p w14:paraId="00000004" w14:textId="77777777" w:rsidR="007478E1" w:rsidRPr="00B16E92" w:rsidRDefault="007478E1">
      <w:pPr>
        <w:spacing w:after="0" w:line="240" w:lineRule="auto"/>
        <w:ind w:left="14"/>
        <w:rPr>
          <w:rFonts w:ascii="Century Gothic" w:eastAsia="Arial" w:hAnsi="Century Gothic" w:cs="Arial"/>
          <w:b/>
          <w:bCs/>
          <w:color w:val="000000"/>
          <w:sz w:val="24"/>
          <w:szCs w:val="24"/>
        </w:rPr>
      </w:pPr>
    </w:p>
    <w:p w14:paraId="00000008" w14:textId="6C34C3BD" w:rsidR="007478E1" w:rsidRPr="00B16E92" w:rsidRDefault="00D65DCC">
      <w:pPr>
        <w:spacing w:after="0" w:line="240" w:lineRule="auto"/>
        <w:ind w:left="14"/>
        <w:rPr>
          <w:rFonts w:ascii="Century Gothic" w:eastAsia="Arial" w:hAnsi="Century Gothic" w:cs="Arial"/>
          <w:b/>
          <w:bCs/>
          <w:color w:val="000000"/>
          <w:sz w:val="24"/>
          <w:szCs w:val="24"/>
        </w:rPr>
      </w:pPr>
      <w:r w:rsidRPr="00B16E92">
        <w:rPr>
          <w:rFonts w:ascii="Century Gothic" w:eastAsia="Arial" w:hAnsi="Century Gothic" w:cs="Arial"/>
          <w:b/>
          <w:bCs/>
          <w:color w:val="000000"/>
          <w:sz w:val="24"/>
          <w:szCs w:val="24"/>
        </w:rPr>
        <w:t xml:space="preserve">Responsible to: </w:t>
      </w:r>
      <w:r w:rsidR="00BF1F0D">
        <w:rPr>
          <w:rFonts w:ascii="Century Gothic" w:eastAsia="Arial" w:hAnsi="Century Gothic" w:cs="Arial"/>
          <w:b/>
          <w:bCs/>
          <w:color w:val="000000"/>
          <w:sz w:val="24"/>
          <w:szCs w:val="24"/>
        </w:rPr>
        <w:t>Literacy Coordinator</w:t>
      </w:r>
    </w:p>
    <w:p w14:paraId="00000009" w14:textId="17DE05F3" w:rsidR="007478E1" w:rsidRPr="00B16E92" w:rsidRDefault="00DF22E3">
      <w:pPr>
        <w:spacing w:after="0" w:line="240" w:lineRule="auto"/>
        <w:ind w:left="14"/>
        <w:rPr>
          <w:rFonts w:ascii="Century Gothic" w:eastAsia="Arial" w:hAnsi="Century Gothic" w:cs="Arial"/>
          <w:b/>
          <w:bCs/>
          <w:color w:val="000000"/>
          <w:sz w:val="24"/>
          <w:szCs w:val="24"/>
        </w:rPr>
      </w:pPr>
      <w:r>
        <w:rPr>
          <w:rFonts w:ascii="Century Gothic" w:eastAsia="Arial" w:hAnsi="Century Gothic" w:cs="Arial"/>
          <w:b/>
          <w:bCs/>
          <w:color w:val="000000"/>
          <w:sz w:val="24"/>
          <w:szCs w:val="24"/>
        </w:rPr>
        <w:t>_________________________________________________________________________</w:t>
      </w:r>
    </w:p>
    <w:p w14:paraId="00000010" w14:textId="77777777" w:rsidR="007478E1" w:rsidRPr="00B16E92" w:rsidRDefault="00D65DCC">
      <w:pPr>
        <w:spacing w:after="0" w:line="240" w:lineRule="auto"/>
        <w:rPr>
          <w:rFonts w:ascii="Century Gothic" w:eastAsia="Times New Roman" w:hAnsi="Century Gothic" w:cs="Times New Roman"/>
          <w:sz w:val="24"/>
          <w:szCs w:val="24"/>
        </w:rPr>
      </w:pPr>
      <w:r w:rsidRPr="00B16E92">
        <w:rPr>
          <w:rFonts w:ascii="Century Gothic" w:eastAsia="Arial" w:hAnsi="Century Gothic" w:cs="Arial"/>
          <w:b/>
          <w:bCs/>
          <w:color w:val="000000"/>
          <w:sz w:val="24"/>
          <w:szCs w:val="24"/>
        </w:rPr>
        <w:t>Job Purpose: </w:t>
      </w:r>
    </w:p>
    <w:p w14:paraId="00000011" w14:textId="77777777" w:rsidR="007478E1" w:rsidRPr="00B16E92" w:rsidRDefault="00D65DCC">
      <w:pPr>
        <w:spacing w:after="0" w:line="240" w:lineRule="auto"/>
        <w:ind w:left="12" w:right="806" w:hanging="10"/>
        <w:rPr>
          <w:rFonts w:ascii="Century Gothic" w:eastAsia="Arial" w:hAnsi="Century Gothic" w:cs="Arial"/>
          <w:color w:val="000000"/>
          <w:sz w:val="24"/>
          <w:szCs w:val="24"/>
        </w:rPr>
      </w:pPr>
      <w:r w:rsidRPr="00B16E92">
        <w:rPr>
          <w:rFonts w:ascii="Century Gothic" w:eastAsia="Arial" w:hAnsi="Century Gothic" w:cs="Arial"/>
          <w:color w:val="000000"/>
          <w:sz w:val="24"/>
          <w:szCs w:val="24"/>
        </w:rPr>
        <w:t>The management, development, promotion and evaluation of an effective learning resource and information service which supports learning and reading for pleasure across the school </w:t>
      </w:r>
    </w:p>
    <w:p w14:paraId="00000012" w14:textId="77777777" w:rsidR="007478E1" w:rsidRPr="00B16E92" w:rsidRDefault="007478E1">
      <w:pPr>
        <w:spacing w:after="0" w:line="240" w:lineRule="auto"/>
        <w:ind w:left="12" w:right="806" w:hanging="10"/>
        <w:rPr>
          <w:rFonts w:ascii="Century Gothic" w:eastAsia="Times New Roman" w:hAnsi="Century Gothic" w:cs="Times New Roman"/>
          <w:sz w:val="24"/>
          <w:szCs w:val="24"/>
        </w:rPr>
      </w:pPr>
    </w:p>
    <w:p w14:paraId="00000013" w14:textId="77777777" w:rsidR="007478E1" w:rsidRPr="00B16E92" w:rsidRDefault="00D65DCC">
      <w:pPr>
        <w:spacing w:after="0" w:line="240" w:lineRule="auto"/>
        <w:ind w:left="24"/>
        <w:rPr>
          <w:rFonts w:ascii="Century Gothic" w:eastAsia="Times New Roman" w:hAnsi="Century Gothic" w:cs="Times New Roman"/>
          <w:sz w:val="24"/>
          <w:szCs w:val="24"/>
        </w:rPr>
      </w:pPr>
      <w:r w:rsidRPr="00B16E92">
        <w:rPr>
          <w:rFonts w:ascii="Century Gothic" w:eastAsia="Arial" w:hAnsi="Century Gothic" w:cs="Arial"/>
          <w:b/>
          <w:bCs/>
          <w:color w:val="000000"/>
          <w:sz w:val="24"/>
          <w:szCs w:val="24"/>
        </w:rPr>
        <w:t>MAIN DUTIES AND RESPONSIBILITIES (Supported by the Literacy Coordinator)</w:t>
      </w:r>
    </w:p>
    <w:p w14:paraId="00000014" w14:textId="06B00105" w:rsidR="007478E1" w:rsidRPr="00B16E92" w:rsidRDefault="00D65DCC">
      <w:pPr>
        <w:numPr>
          <w:ilvl w:val="0"/>
          <w:numId w:val="3"/>
        </w:numPr>
        <w:pBdr>
          <w:top w:val="nil"/>
          <w:left w:val="nil"/>
          <w:bottom w:val="nil"/>
          <w:right w:val="nil"/>
          <w:between w:val="nil"/>
        </w:pBdr>
        <w:spacing w:after="0" w:line="240" w:lineRule="auto"/>
        <w:ind w:right="4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Organising the Library, ensuring its effective use by classes, groups and individuals</w:t>
      </w:r>
    </w:p>
    <w:p w14:paraId="00000015" w14:textId="77777777" w:rsidR="007478E1" w:rsidRPr="00B16E92" w:rsidRDefault="00D65DCC">
      <w:pPr>
        <w:numPr>
          <w:ilvl w:val="0"/>
          <w:numId w:val="3"/>
        </w:numPr>
        <w:pBdr>
          <w:top w:val="nil"/>
          <w:left w:val="nil"/>
          <w:bottom w:val="nil"/>
          <w:right w:val="nil"/>
          <w:between w:val="nil"/>
        </w:pBdr>
        <w:spacing w:after="0" w:line="240" w:lineRule="auto"/>
        <w:ind w:right="4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Maintaining and growing the library inventory, vetting and categorising new stock, and screening for appropriate content  </w:t>
      </w:r>
    </w:p>
    <w:p w14:paraId="00000016" w14:textId="17C534CB" w:rsidR="007478E1" w:rsidRPr="00B16E92" w:rsidRDefault="00C81ECF">
      <w:pPr>
        <w:numPr>
          <w:ilvl w:val="0"/>
          <w:numId w:val="3"/>
        </w:numPr>
        <w:pBdr>
          <w:top w:val="nil"/>
          <w:left w:val="nil"/>
          <w:bottom w:val="nil"/>
          <w:right w:val="nil"/>
          <w:between w:val="nil"/>
        </w:pBdr>
        <w:spacing w:after="0" w:line="240" w:lineRule="auto"/>
        <w:ind w:right="4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Support the creation and implementation of</w:t>
      </w:r>
      <w:r w:rsidR="00D65DCC" w:rsidRPr="00B16E92">
        <w:rPr>
          <w:rFonts w:ascii="Century Gothic" w:eastAsia="Arial" w:hAnsi="Century Gothic" w:cs="Arial"/>
          <w:color w:val="000000"/>
          <w:sz w:val="24"/>
          <w:szCs w:val="24"/>
        </w:rPr>
        <w:t xml:space="preserve"> a policy for the </w:t>
      </w:r>
      <w:proofErr w:type="gramStart"/>
      <w:r w:rsidR="00D65DCC" w:rsidRPr="00B16E92">
        <w:rPr>
          <w:rFonts w:ascii="Century Gothic" w:eastAsia="Arial" w:hAnsi="Century Gothic" w:cs="Arial"/>
          <w:color w:val="000000"/>
          <w:sz w:val="24"/>
          <w:szCs w:val="24"/>
        </w:rPr>
        <w:t>Library</w:t>
      </w:r>
      <w:proofErr w:type="gramEnd"/>
      <w:r w:rsidR="00D65DCC" w:rsidRPr="00B16E92">
        <w:rPr>
          <w:rFonts w:ascii="Century Gothic" w:eastAsia="Arial" w:hAnsi="Century Gothic" w:cs="Arial"/>
          <w:color w:val="000000"/>
          <w:sz w:val="24"/>
          <w:szCs w:val="24"/>
        </w:rPr>
        <w:t xml:space="preserve"> which incorporates the educational aims and objectives of the school, meets the complex needs of a range of pupils with SEN and complies with data protection, copyright, health and safety legislation and the school's behaviour policies </w:t>
      </w:r>
    </w:p>
    <w:p w14:paraId="00000018" w14:textId="77777777" w:rsidR="007478E1" w:rsidRPr="00B16E92" w:rsidRDefault="00D65DCC">
      <w:pPr>
        <w:numPr>
          <w:ilvl w:val="0"/>
          <w:numId w:val="3"/>
        </w:numPr>
        <w:pBdr>
          <w:top w:val="nil"/>
          <w:left w:val="nil"/>
          <w:bottom w:val="nil"/>
          <w:right w:val="nil"/>
          <w:between w:val="nil"/>
        </w:pBdr>
        <w:spacing w:after="0" w:line="240" w:lineRule="auto"/>
        <w:ind w:right="333"/>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Selecting, acquiring, organising and promoting Library resources, digital initiatives and assistive technologies to support pupils’ access to literacy development</w:t>
      </w:r>
    </w:p>
    <w:p w14:paraId="00000019" w14:textId="77777777" w:rsidR="007478E1" w:rsidRPr="00B16E92" w:rsidRDefault="00D65DCC">
      <w:pPr>
        <w:numPr>
          <w:ilvl w:val="0"/>
          <w:numId w:val="3"/>
        </w:numPr>
        <w:pBdr>
          <w:top w:val="nil"/>
          <w:left w:val="nil"/>
          <w:bottom w:val="nil"/>
          <w:right w:val="nil"/>
          <w:between w:val="nil"/>
        </w:pBdr>
        <w:spacing w:after="0" w:line="240" w:lineRule="auto"/>
        <w:ind w:right="1245"/>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 xml:space="preserve">Monitoring and evaluating the effectiveness of the service provided by the </w:t>
      </w:r>
      <w:proofErr w:type="gramStart"/>
      <w:r w:rsidRPr="00B16E92">
        <w:rPr>
          <w:rFonts w:ascii="Century Gothic" w:eastAsia="Arial" w:hAnsi="Century Gothic" w:cs="Arial"/>
          <w:color w:val="000000"/>
          <w:sz w:val="24"/>
          <w:szCs w:val="24"/>
        </w:rPr>
        <w:t>Library</w:t>
      </w:r>
      <w:proofErr w:type="gramEnd"/>
      <w:r w:rsidRPr="00B16E92">
        <w:rPr>
          <w:rFonts w:ascii="Century Gothic" w:eastAsia="Arial" w:hAnsi="Century Gothic" w:cs="Arial"/>
          <w:color w:val="000000"/>
          <w:sz w:val="24"/>
          <w:szCs w:val="24"/>
        </w:rPr>
        <w:t xml:space="preserve"> and its impact on pupils’ love of reading and literacy development</w:t>
      </w:r>
    </w:p>
    <w:p w14:paraId="0000001A" w14:textId="77777777" w:rsidR="007478E1" w:rsidRPr="00B16E92" w:rsidRDefault="00D65DCC">
      <w:pPr>
        <w:numPr>
          <w:ilvl w:val="0"/>
          <w:numId w:val="3"/>
        </w:numPr>
        <w:pBdr>
          <w:top w:val="nil"/>
          <w:left w:val="nil"/>
          <w:bottom w:val="nil"/>
          <w:right w:val="nil"/>
          <w:between w:val="nil"/>
        </w:pBdr>
        <w:spacing w:after="0" w:line="240" w:lineRule="auto"/>
        <w:ind w:right="865"/>
        <w:rPr>
          <w:rFonts w:ascii="Century Gothic" w:eastAsia="Arial" w:hAnsi="Century Gothic" w:cs="Arial"/>
          <w:color w:val="000000"/>
          <w:sz w:val="24"/>
          <w:szCs w:val="24"/>
        </w:rPr>
      </w:pPr>
      <w:r w:rsidRPr="00B16E92">
        <w:rPr>
          <w:rFonts w:ascii="Century Gothic" w:eastAsia="Arial" w:hAnsi="Century Gothic" w:cs="Arial"/>
          <w:color w:val="000000"/>
          <w:sz w:val="24"/>
          <w:szCs w:val="24"/>
        </w:rPr>
        <w:t>Maintaining a welcoming, supportive atmosphere conducive to positive learning experiences and in line with the schools’ policy regarding ASC-friendly environment provision  </w:t>
      </w:r>
    </w:p>
    <w:p w14:paraId="0000001B" w14:textId="77777777" w:rsidR="007478E1" w:rsidRPr="00B16E92" w:rsidRDefault="007478E1">
      <w:pPr>
        <w:spacing w:after="0" w:line="240" w:lineRule="auto"/>
        <w:ind w:right="865"/>
        <w:rPr>
          <w:rFonts w:ascii="Century Gothic" w:eastAsia="Times New Roman" w:hAnsi="Century Gothic" w:cs="Times New Roman"/>
          <w:sz w:val="24"/>
          <w:szCs w:val="24"/>
        </w:rPr>
      </w:pPr>
    </w:p>
    <w:p w14:paraId="0000001C" w14:textId="77777777" w:rsidR="007478E1" w:rsidRPr="00B16E92" w:rsidRDefault="00D65DCC">
      <w:pPr>
        <w:spacing w:after="0" w:line="240" w:lineRule="auto"/>
        <w:ind w:left="18"/>
        <w:rPr>
          <w:rFonts w:ascii="Century Gothic" w:eastAsia="Times New Roman" w:hAnsi="Century Gothic" w:cs="Times New Roman"/>
          <w:sz w:val="24"/>
          <w:szCs w:val="24"/>
        </w:rPr>
      </w:pPr>
      <w:r w:rsidRPr="00B16E92">
        <w:rPr>
          <w:rFonts w:ascii="Century Gothic" w:eastAsia="Arial" w:hAnsi="Century Gothic" w:cs="Arial"/>
          <w:b/>
          <w:bCs/>
          <w:color w:val="000000"/>
          <w:sz w:val="24"/>
          <w:szCs w:val="24"/>
        </w:rPr>
        <w:t>SUPPORT FOR STAFF AND STUDENTS </w:t>
      </w:r>
    </w:p>
    <w:p w14:paraId="0000001D"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Supporting and advising pupils in the selection and use of resources to meet and support their literacy level, and curricular and leisure needs</w:t>
      </w:r>
    </w:p>
    <w:p w14:paraId="0000001E"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Promoting reading and the enjoyment of reading in all its forms</w:t>
      </w:r>
    </w:p>
    <w:p w14:paraId="0000001F" w14:textId="77777777" w:rsidR="007478E1" w:rsidRPr="00B16E92" w:rsidRDefault="00D65DCC">
      <w:pPr>
        <w:numPr>
          <w:ilvl w:val="0"/>
          <w:numId w:val="4"/>
        </w:numPr>
        <w:spacing w:after="0" w:line="240" w:lineRule="auto"/>
        <w:ind w:right="865"/>
        <w:rPr>
          <w:rFonts w:ascii="Century Gothic" w:eastAsia="Arial" w:hAnsi="Century Gothic" w:cs="Arial"/>
          <w:sz w:val="24"/>
          <w:szCs w:val="24"/>
        </w:rPr>
      </w:pPr>
      <w:r w:rsidRPr="00B16E92">
        <w:rPr>
          <w:rFonts w:ascii="Century Gothic" w:eastAsia="Arial" w:hAnsi="Century Gothic" w:cs="Arial"/>
          <w:sz w:val="24"/>
          <w:szCs w:val="24"/>
        </w:rPr>
        <w:t>Support pupils and staff during library lessons, library lunch clubs and break times</w:t>
      </w:r>
    </w:p>
    <w:p w14:paraId="00000020"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Supporting whole school reading programmes, and celebrations such as World Book Day</w:t>
      </w:r>
    </w:p>
    <w:p w14:paraId="00000021"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 xml:space="preserve">Promoting and publicising the services provided by the </w:t>
      </w:r>
      <w:proofErr w:type="gramStart"/>
      <w:r w:rsidRPr="00B16E92">
        <w:rPr>
          <w:rFonts w:ascii="Century Gothic" w:eastAsia="Arial" w:hAnsi="Century Gothic" w:cs="Arial"/>
          <w:color w:val="000000"/>
          <w:sz w:val="24"/>
          <w:szCs w:val="24"/>
        </w:rPr>
        <w:t>Library</w:t>
      </w:r>
      <w:proofErr w:type="gramEnd"/>
      <w:r w:rsidRPr="00B16E92">
        <w:rPr>
          <w:rFonts w:ascii="Century Gothic" w:eastAsia="Arial" w:hAnsi="Century Gothic" w:cs="Arial"/>
          <w:color w:val="000000"/>
          <w:sz w:val="24"/>
          <w:szCs w:val="24"/>
        </w:rPr>
        <w:t xml:space="preserve"> to the whole school community  </w:t>
      </w:r>
    </w:p>
    <w:p w14:paraId="00000022"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 xml:space="preserve">Exploiting every opportunity for own professional development, ensuring continued familiarity with library cataloguing software as </w:t>
      </w:r>
      <w:r w:rsidRPr="00B16E92">
        <w:rPr>
          <w:rFonts w:ascii="Century Gothic" w:eastAsia="Arial" w:hAnsi="Century Gothic" w:cs="Arial"/>
          <w:color w:val="000000"/>
          <w:sz w:val="24"/>
          <w:szCs w:val="24"/>
        </w:rPr>
        <w:lastRenderedPageBreak/>
        <w:t>well as maintaining a comprehensive awareness of current developments in information and library management, education, and children's and teen’s literature  </w:t>
      </w:r>
    </w:p>
    <w:p w14:paraId="00000023" w14:textId="77777777" w:rsidR="007478E1" w:rsidRPr="00B16E92" w:rsidRDefault="00D65DCC">
      <w:pPr>
        <w:numPr>
          <w:ilvl w:val="0"/>
          <w:numId w:val="4"/>
        </w:numPr>
        <w:pBdr>
          <w:top w:val="nil"/>
          <w:left w:val="nil"/>
          <w:bottom w:val="nil"/>
          <w:right w:val="nil"/>
          <w:between w:val="nil"/>
        </w:pBdr>
        <w:spacing w:after="0" w:line="240" w:lineRule="auto"/>
        <w:ind w:right="467"/>
        <w:rPr>
          <w:rFonts w:ascii="Century Gothic" w:eastAsia="Arial" w:hAnsi="Century Gothic" w:cs="Arial"/>
          <w:color w:val="000000"/>
          <w:sz w:val="24"/>
          <w:szCs w:val="24"/>
        </w:rPr>
      </w:pPr>
      <w:r w:rsidRPr="00B16E92">
        <w:rPr>
          <w:rFonts w:ascii="Century Gothic" w:eastAsia="Arial" w:hAnsi="Century Gothic" w:cs="Arial"/>
          <w:color w:val="000000"/>
          <w:sz w:val="24"/>
          <w:szCs w:val="24"/>
        </w:rPr>
        <w:t>Developing and maintaining links with other libraries and relevant organisations</w:t>
      </w:r>
    </w:p>
    <w:p w14:paraId="00000024" w14:textId="77777777" w:rsidR="007478E1" w:rsidRPr="00B16E92" w:rsidRDefault="007478E1">
      <w:pPr>
        <w:spacing w:after="0" w:line="240" w:lineRule="auto"/>
        <w:ind w:right="467"/>
        <w:rPr>
          <w:rFonts w:ascii="Century Gothic" w:eastAsia="Arial" w:hAnsi="Century Gothic" w:cs="Arial"/>
          <w:color w:val="000000"/>
          <w:sz w:val="24"/>
          <w:szCs w:val="24"/>
        </w:rPr>
      </w:pPr>
    </w:p>
    <w:p w14:paraId="00000025" w14:textId="77777777" w:rsidR="007478E1" w:rsidRPr="00B16E92" w:rsidRDefault="007478E1">
      <w:pPr>
        <w:spacing w:after="0" w:line="240" w:lineRule="auto"/>
        <w:ind w:right="467"/>
        <w:rPr>
          <w:rFonts w:ascii="Century Gothic" w:eastAsia="Arial" w:hAnsi="Century Gothic" w:cs="Arial"/>
          <w:color w:val="000000"/>
          <w:sz w:val="24"/>
          <w:szCs w:val="24"/>
        </w:rPr>
      </w:pPr>
    </w:p>
    <w:p w14:paraId="00000026" w14:textId="77777777" w:rsidR="007478E1" w:rsidRPr="00B16E92" w:rsidRDefault="007478E1">
      <w:pPr>
        <w:spacing w:after="0" w:line="240" w:lineRule="auto"/>
        <w:ind w:right="467"/>
        <w:rPr>
          <w:rFonts w:ascii="Century Gothic" w:eastAsia="Times New Roman" w:hAnsi="Century Gothic" w:cs="Times New Roman"/>
          <w:sz w:val="24"/>
          <w:szCs w:val="24"/>
        </w:rPr>
      </w:pPr>
    </w:p>
    <w:p w14:paraId="00000027" w14:textId="77777777" w:rsidR="007478E1" w:rsidRPr="00B16E92" w:rsidRDefault="00D65DCC">
      <w:pPr>
        <w:spacing w:after="0" w:line="240" w:lineRule="auto"/>
        <w:rPr>
          <w:rFonts w:ascii="Century Gothic" w:eastAsia="Times New Roman" w:hAnsi="Century Gothic" w:cs="Times New Roman"/>
          <w:sz w:val="24"/>
          <w:szCs w:val="24"/>
        </w:rPr>
      </w:pPr>
      <w:r w:rsidRPr="00B16E92">
        <w:rPr>
          <w:rFonts w:ascii="Century Gothic" w:eastAsia="Arial" w:hAnsi="Century Gothic" w:cs="Arial"/>
          <w:b/>
          <w:bCs/>
          <w:color w:val="000000"/>
          <w:sz w:val="24"/>
          <w:szCs w:val="24"/>
        </w:rPr>
        <w:t>The Librarian should: </w:t>
      </w:r>
    </w:p>
    <w:p w14:paraId="00000028" w14:textId="77777777" w:rsidR="007478E1" w:rsidRPr="00B16E92" w:rsidRDefault="00D65DCC">
      <w:pPr>
        <w:numPr>
          <w:ilvl w:val="0"/>
          <w:numId w:val="1"/>
        </w:numPr>
        <w:pBdr>
          <w:top w:val="nil"/>
          <w:left w:val="nil"/>
          <w:bottom w:val="nil"/>
          <w:right w:val="nil"/>
          <w:between w:val="nil"/>
        </w:pBdr>
        <w:spacing w:after="0" w:line="240" w:lineRule="auto"/>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Be supported by colleagues on the management of book returns and any parental liaison</w:t>
      </w:r>
    </w:p>
    <w:p w14:paraId="00000029" w14:textId="77777777" w:rsidR="007478E1" w:rsidRPr="00B16E92" w:rsidRDefault="00D65DCC">
      <w:pPr>
        <w:numPr>
          <w:ilvl w:val="0"/>
          <w:numId w:val="1"/>
        </w:numPr>
        <w:pBdr>
          <w:top w:val="nil"/>
          <w:left w:val="nil"/>
          <w:bottom w:val="nil"/>
          <w:right w:val="nil"/>
          <w:between w:val="nil"/>
        </w:pBdr>
        <w:spacing w:after="0" w:line="240" w:lineRule="auto"/>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Be supported by colleagues on the appropriateness of particular resources/texts etc for pupils’ pastoral needs</w:t>
      </w:r>
    </w:p>
    <w:p w14:paraId="0000002A" w14:textId="77777777" w:rsidR="007478E1" w:rsidRPr="00B16E92" w:rsidRDefault="00D65DCC">
      <w:pPr>
        <w:numPr>
          <w:ilvl w:val="0"/>
          <w:numId w:val="1"/>
        </w:numPr>
        <w:pBdr>
          <w:top w:val="nil"/>
          <w:left w:val="nil"/>
          <w:bottom w:val="nil"/>
          <w:right w:val="nil"/>
          <w:between w:val="nil"/>
        </w:pBdr>
        <w:spacing w:after="0" w:line="240" w:lineRule="auto"/>
        <w:ind w:right="-6"/>
        <w:rPr>
          <w:rFonts w:ascii="Century Gothic" w:eastAsia="Times New Roman" w:hAnsi="Century Gothic" w:cs="Times New Roman"/>
          <w:color w:val="000000"/>
          <w:sz w:val="24"/>
          <w:szCs w:val="24"/>
        </w:rPr>
      </w:pPr>
      <w:r w:rsidRPr="00B16E92">
        <w:rPr>
          <w:rFonts w:ascii="Century Gothic" w:eastAsia="Arial" w:hAnsi="Century Gothic" w:cs="Arial"/>
          <w:color w:val="000000"/>
          <w:sz w:val="24"/>
          <w:szCs w:val="24"/>
        </w:rPr>
        <w:t>Be line-managed by the School’s Literacy coordinator and be supported in their professional development</w:t>
      </w:r>
    </w:p>
    <w:p w14:paraId="0000002B" w14:textId="5BAD191D" w:rsidR="007478E1" w:rsidRPr="00B16E92" w:rsidRDefault="00792095">
      <w:pPr>
        <w:numPr>
          <w:ilvl w:val="0"/>
          <w:numId w:val="1"/>
        </w:numPr>
        <w:pBdr>
          <w:top w:val="nil"/>
          <w:left w:val="nil"/>
          <w:bottom w:val="nil"/>
          <w:right w:val="nil"/>
          <w:between w:val="nil"/>
        </w:pBdr>
        <w:spacing w:after="0" w:line="240" w:lineRule="auto"/>
        <w:ind w:right="-6"/>
        <w:rPr>
          <w:rFonts w:ascii="Century Gothic" w:eastAsia="Times New Roman" w:hAnsi="Century Gothic" w:cs="Times New Roman"/>
          <w:color w:val="000000"/>
          <w:sz w:val="24"/>
          <w:szCs w:val="24"/>
        </w:rPr>
      </w:pPr>
      <w:proofErr w:type="gramStart"/>
      <w:r w:rsidRPr="00B16E92">
        <w:rPr>
          <w:rFonts w:ascii="Century Gothic" w:eastAsia="Arial" w:hAnsi="Century Gothic" w:cs="Arial"/>
          <w:color w:val="000000"/>
          <w:sz w:val="24"/>
          <w:szCs w:val="24"/>
        </w:rPr>
        <w:t>Have the ability</w:t>
      </w:r>
      <w:r w:rsidR="00D65DCC" w:rsidRPr="00B16E92">
        <w:rPr>
          <w:rFonts w:ascii="Century Gothic" w:eastAsia="Arial" w:hAnsi="Century Gothic" w:cs="Arial"/>
          <w:color w:val="000000"/>
          <w:sz w:val="24"/>
          <w:szCs w:val="24"/>
        </w:rPr>
        <w:t xml:space="preserve"> to</w:t>
      </w:r>
      <w:proofErr w:type="gramEnd"/>
      <w:r w:rsidR="00D65DCC" w:rsidRPr="00B16E92">
        <w:rPr>
          <w:rFonts w:ascii="Century Gothic" w:eastAsia="Arial" w:hAnsi="Century Gothic" w:cs="Arial"/>
          <w:color w:val="000000"/>
          <w:sz w:val="24"/>
          <w:szCs w:val="24"/>
        </w:rPr>
        <w:t xml:space="preserve"> employ strategies for the effective management of the library </w:t>
      </w:r>
      <w:proofErr w:type="gramStart"/>
      <w:r w:rsidR="00D65DCC" w:rsidRPr="00B16E92">
        <w:rPr>
          <w:rFonts w:ascii="Century Gothic" w:eastAsia="Arial" w:hAnsi="Century Gothic" w:cs="Arial"/>
          <w:color w:val="000000"/>
          <w:sz w:val="24"/>
          <w:szCs w:val="24"/>
        </w:rPr>
        <w:t>in  accordance</w:t>
      </w:r>
      <w:proofErr w:type="gramEnd"/>
      <w:r w:rsidR="00D65DCC" w:rsidRPr="00B16E92">
        <w:rPr>
          <w:rFonts w:ascii="Century Gothic" w:eastAsia="Arial" w:hAnsi="Century Gothic" w:cs="Arial"/>
          <w:color w:val="000000"/>
          <w:sz w:val="24"/>
          <w:szCs w:val="24"/>
        </w:rPr>
        <w:t xml:space="preserve"> with all school policies e.g. Health and Safety, Behaviour, Discipline, Inclusion </w:t>
      </w:r>
      <w:proofErr w:type="gramStart"/>
      <w:r w:rsidR="00D65DCC" w:rsidRPr="00B16E92">
        <w:rPr>
          <w:rFonts w:ascii="Century Gothic" w:eastAsia="Arial" w:hAnsi="Century Gothic" w:cs="Arial"/>
          <w:color w:val="000000"/>
          <w:sz w:val="24"/>
          <w:szCs w:val="24"/>
        </w:rPr>
        <w:t>etc</w:t>
      </w:r>
      <w:r w:rsidRPr="00B16E92">
        <w:rPr>
          <w:rFonts w:ascii="Century Gothic" w:eastAsia="Arial" w:hAnsi="Century Gothic" w:cs="Arial"/>
          <w:color w:val="000000"/>
          <w:sz w:val="24"/>
          <w:szCs w:val="24"/>
        </w:rPr>
        <w:t>..</w:t>
      </w:r>
      <w:proofErr w:type="gramEnd"/>
      <w:r w:rsidRPr="00B16E92">
        <w:rPr>
          <w:rFonts w:ascii="Century Gothic" w:eastAsia="Arial" w:hAnsi="Century Gothic" w:cs="Arial"/>
          <w:color w:val="000000"/>
          <w:sz w:val="24"/>
          <w:szCs w:val="24"/>
        </w:rPr>
        <w:t xml:space="preserve"> </w:t>
      </w:r>
    </w:p>
    <w:p w14:paraId="0000002D" w14:textId="3B263D77" w:rsidR="007478E1" w:rsidRPr="00B16E92" w:rsidRDefault="007478E1">
      <w:pPr>
        <w:spacing w:after="0" w:line="240" w:lineRule="auto"/>
        <w:rPr>
          <w:rFonts w:ascii="Century Gothic" w:hAnsi="Century Gothic"/>
          <w:sz w:val="24"/>
          <w:szCs w:val="24"/>
        </w:rPr>
      </w:pPr>
    </w:p>
    <w:p w14:paraId="2C155BB0" w14:textId="171EDA1F" w:rsidR="00D65DCC" w:rsidRPr="00B16E92" w:rsidRDefault="00B16E92">
      <w:pPr>
        <w:spacing w:after="0" w:line="240" w:lineRule="auto"/>
        <w:rPr>
          <w:rFonts w:ascii="Century Gothic" w:hAnsi="Century Gothic" w:cs="Arial"/>
          <w:sz w:val="24"/>
          <w:szCs w:val="24"/>
        </w:rPr>
      </w:pPr>
      <w:r w:rsidRPr="00B16E92">
        <w:rPr>
          <w:rFonts w:ascii="Century Gothic" w:hAnsi="Century Gothic"/>
          <w:sz w:val="24"/>
          <w:szCs w:val="24"/>
        </w:rPr>
        <w:t>"The post holder may be required to perform other duties, appropriate to the grade and role, as assigned by the Line Manager or Headteacher from time to time to meet the operational needs of the school."</w:t>
      </w:r>
    </w:p>
    <w:p w14:paraId="367ADD59" w14:textId="77777777" w:rsidR="00B16E92" w:rsidRPr="00B16E92" w:rsidRDefault="00B16E92">
      <w:pPr>
        <w:spacing w:after="0" w:line="240" w:lineRule="auto"/>
        <w:rPr>
          <w:rFonts w:ascii="Century Gothic" w:hAnsi="Century Gothic" w:cs="Arial"/>
          <w:b/>
          <w:bCs/>
          <w:sz w:val="24"/>
          <w:szCs w:val="24"/>
        </w:rPr>
      </w:pPr>
    </w:p>
    <w:p w14:paraId="55A8F8C4" w14:textId="0BECBE20" w:rsidR="006B3776" w:rsidRPr="00B16E92" w:rsidRDefault="00B16E92">
      <w:pPr>
        <w:spacing w:after="0" w:line="240" w:lineRule="auto"/>
        <w:rPr>
          <w:rFonts w:ascii="Century Gothic" w:hAnsi="Century Gothic" w:cs="Arial"/>
          <w:b/>
          <w:bCs/>
          <w:sz w:val="24"/>
          <w:szCs w:val="24"/>
        </w:rPr>
      </w:pPr>
      <w:r w:rsidRPr="00B16E92">
        <w:rPr>
          <w:rFonts w:ascii="Century Gothic" w:hAnsi="Century Gothic" w:cs="Arial"/>
          <w:b/>
          <w:bCs/>
          <w:sz w:val="24"/>
          <w:szCs w:val="24"/>
        </w:rPr>
        <w:t>June 2026</w:t>
      </w:r>
      <w:r w:rsidR="006B3776" w:rsidRPr="00B16E92">
        <w:rPr>
          <w:rFonts w:ascii="Century Gothic" w:hAnsi="Century Gothic" w:cs="Arial"/>
          <w:b/>
          <w:bCs/>
          <w:sz w:val="24"/>
          <w:szCs w:val="24"/>
        </w:rPr>
        <w:t xml:space="preserve"> </w:t>
      </w:r>
    </w:p>
    <w:p w14:paraId="2A11AF0C" w14:textId="0375354E" w:rsidR="006B3776" w:rsidRDefault="006B3776">
      <w:pPr>
        <w:spacing w:after="0" w:line="240" w:lineRule="auto"/>
        <w:rPr>
          <w:rFonts w:ascii="Arial" w:hAnsi="Arial" w:cs="Arial"/>
          <w:b/>
          <w:bCs/>
          <w:sz w:val="24"/>
          <w:szCs w:val="24"/>
        </w:rPr>
      </w:pPr>
    </w:p>
    <w:p w14:paraId="428AB1ED" w14:textId="77777777" w:rsidR="006B3776" w:rsidRPr="00D65DCC" w:rsidRDefault="006B3776">
      <w:pPr>
        <w:spacing w:after="0" w:line="240" w:lineRule="auto"/>
        <w:rPr>
          <w:rFonts w:ascii="Arial" w:hAnsi="Arial" w:cs="Arial"/>
          <w:b/>
          <w:bCs/>
          <w:sz w:val="24"/>
          <w:szCs w:val="24"/>
        </w:rPr>
      </w:pPr>
    </w:p>
    <w:sectPr w:rsidR="006B3776" w:rsidRPr="00D65DC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0BC9D6-D633-451C-B3B6-7802DB1E3F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B24B15-9773-4982-81A3-05E502609586}"/>
    <w:embedBold r:id="rId3" w:fontKey="{8D249651-C3BF-4BE2-914B-EB0638A696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84DE473-2C04-44EC-BEB6-26E5D75E47BC}"/>
  </w:font>
  <w:font w:name="Century Gothic">
    <w:panose1 w:val="020B0502020202020204"/>
    <w:charset w:val="00"/>
    <w:family w:val="swiss"/>
    <w:pitch w:val="variable"/>
    <w:sig w:usb0="00000287" w:usb1="00000000" w:usb2="00000000" w:usb3="00000000" w:csb0="0000009F" w:csb1="00000000"/>
    <w:embedRegular r:id="rId5" w:fontKey="{17BB44C3-93F4-42B0-902E-52136A5AD53A}"/>
    <w:embedBold r:id="rId6" w:fontKey="{495CCF3D-43E5-46A2-B974-0BC0CDA1E01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812D627-8D80-4717-A645-A2A76859F9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232FF"/>
    <w:multiLevelType w:val="multilevel"/>
    <w:tmpl w:val="57DC0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5D3693"/>
    <w:multiLevelType w:val="multilevel"/>
    <w:tmpl w:val="D2D82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E65D7D"/>
    <w:multiLevelType w:val="multilevel"/>
    <w:tmpl w:val="859AC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65144C"/>
    <w:multiLevelType w:val="multilevel"/>
    <w:tmpl w:val="CE506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203902">
    <w:abstractNumId w:val="0"/>
  </w:num>
  <w:num w:numId="2" w16cid:durableId="725377883">
    <w:abstractNumId w:val="2"/>
  </w:num>
  <w:num w:numId="3" w16cid:durableId="2126774485">
    <w:abstractNumId w:val="1"/>
  </w:num>
  <w:num w:numId="4" w16cid:durableId="1610314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8E1"/>
    <w:rsid w:val="00124DEE"/>
    <w:rsid w:val="00131AD1"/>
    <w:rsid w:val="002D59CF"/>
    <w:rsid w:val="005D50F2"/>
    <w:rsid w:val="006B3776"/>
    <w:rsid w:val="007478E1"/>
    <w:rsid w:val="00792095"/>
    <w:rsid w:val="007C5CBB"/>
    <w:rsid w:val="00AD786D"/>
    <w:rsid w:val="00B16E92"/>
    <w:rsid w:val="00BF1F0D"/>
    <w:rsid w:val="00C81ECF"/>
    <w:rsid w:val="00D65DCC"/>
    <w:rsid w:val="00DF2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F7D7"/>
  <w15:docId w15:val="{07A6B154-57B4-47A9-BA62-B7E91731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17582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4A6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F2hN5Tz+8Eczve0c1mSWwrUjg==">CgMxLjA4AHIhMWQwYkpQbl9FY1M4S3NlWTY2bkZmakMxQVNvVTBxWGhm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Lindsay</dc:creator>
  <cp:lastModifiedBy>Doyle, Amy D.</cp:lastModifiedBy>
  <cp:revision>2</cp:revision>
  <dcterms:created xsi:type="dcterms:W3CDTF">2026-07-01T09:08:00Z</dcterms:created>
  <dcterms:modified xsi:type="dcterms:W3CDTF">2026-07-01T09:08:00Z</dcterms:modified>
</cp:coreProperties>
</file>