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7C51" w14:textId="77777777" w:rsidR="00696BE7" w:rsidRPr="008672EE" w:rsidRDefault="00696BE7" w:rsidP="00A74D44">
      <w:pPr>
        <w:shd w:val="clear" w:color="auto" w:fill="D9D9D9"/>
        <w:jc w:val="center"/>
        <w:rPr>
          <w:b/>
          <w:sz w:val="28"/>
          <w:szCs w:val="28"/>
        </w:rPr>
      </w:pPr>
      <w:bookmarkStart w:id="0" w:name="_Hlk61357836"/>
      <w:r w:rsidRPr="008672EE">
        <w:rPr>
          <w:b/>
          <w:sz w:val="28"/>
          <w:szCs w:val="28"/>
        </w:rPr>
        <w:t>Conditions of Service</w:t>
      </w:r>
    </w:p>
    <w:p w14:paraId="2CBF067E" w14:textId="77777777" w:rsidR="00696BE7" w:rsidRPr="00057F1F" w:rsidRDefault="00696BE7" w:rsidP="00696BE7">
      <w:pPr>
        <w:jc w:val="center"/>
        <w:rPr>
          <w:b/>
          <w:sz w:val="32"/>
          <w:szCs w:val="32"/>
        </w:rPr>
      </w:pPr>
    </w:p>
    <w:tbl>
      <w:tblPr>
        <w:tblW w:w="9522" w:type="dxa"/>
        <w:tblLook w:val="01E0" w:firstRow="1" w:lastRow="1" w:firstColumn="1" w:lastColumn="1" w:noHBand="0" w:noVBand="0"/>
      </w:tblPr>
      <w:tblGrid>
        <w:gridCol w:w="2864"/>
        <w:gridCol w:w="6658"/>
      </w:tblGrid>
      <w:tr w:rsidR="007331B0" w:rsidRPr="00057F1F" w14:paraId="3A461A90" w14:textId="77777777" w:rsidTr="008672EE">
        <w:tc>
          <w:tcPr>
            <w:tcW w:w="2864" w:type="dxa"/>
            <w:shd w:val="clear" w:color="auto" w:fill="D9D9D9"/>
          </w:tcPr>
          <w:p w14:paraId="3768EC29" w14:textId="77777777" w:rsidR="007331B0" w:rsidRPr="00057F1F" w:rsidRDefault="007331B0" w:rsidP="00A362ED">
            <w:pPr>
              <w:rPr>
                <w:b/>
              </w:rPr>
            </w:pPr>
            <w:r w:rsidRPr="00057F1F">
              <w:rPr>
                <w:b/>
              </w:rPr>
              <w:t>Post</w:t>
            </w:r>
          </w:p>
          <w:p w14:paraId="4F38B94F" w14:textId="77777777" w:rsidR="007331B0" w:rsidRPr="00057F1F" w:rsidRDefault="007331B0" w:rsidP="00A362ED">
            <w:pPr>
              <w:rPr>
                <w:b/>
              </w:rPr>
            </w:pPr>
          </w:p>
        </w:tc>
        <w:tc>
          <w:tcPr>
            <w:tcW w:w="6658" w:type="dxa"/>
          </w:tcPr>
          <w:p w14:paraId="4E29F26D" w14:textId="77777777" w:rsidR="007331B0" w:rsidRPr="00057F1F" w:rsidRDefault="007331B0" w:rsidP="00A362ED"/>
        </w:tc>
      </w:tr>
      <w:tr w:rsidR="007331B0" w:rsidRPr="00057F1F" w14:paraId="3137C1BF" w14:textId="77777777" w:rsidTr="008672EE">
        <w:tc>
          <w:tcPr>
            <w:tcW w:w="2864" w:type="dxa"/>
            <w:shd w:val="clear" w:color="auto" w:fill="D9D9D9"/>
          </w:tcPr>
          <w:p w14:paraId="2E75CD6C" w14:textId="77777777" w:rsidR="007331B0" w:rsidRPr="00057F1F" w:rsidRDefault="007331B0" w:rsidP="00A362ED">
            <w:pPr>
              <w:rPr>
                <w:b/>
              </w:rPr>
            </w:pPr>
            <w:r w:rsidRPr="00057F1F">
              <w:rPr>
                <w:b/>
              </w:rPr>
              <w:t xml:space="preserve">Employment status </w:t>
            </w:r>
          </w:p>
        </w:tc>
        <w:tc>
          <w:tcPr>
            <w:tcW w:w="6658" w:type="dxa"/>
          </w:tcPr>
          <w:p w14:paraId="78566A2B" w14:textId="77777777" w:rsidR="007331B0" w:rsidRPr="002E6594" w:rsidRDefault="00057F1F" w:rsidP="00A362ED">
            <w:pPr>
              <w:rPr>
                <w:color w:val="FF0000"/>
              </w:rPr>
            </w:pPr>
            <w:r w:rsidRPr="002E6594">
              <w:rPr>
                <w:color w:val="FF0000"/>
              </w:rPr>
              <w:t>Permanent</w:t>
            </w:r>
            <w:r w:rsidR="002E6594" w:rsidRPr="002E6594">
              <w:rPr>
                <w:color w:val="FF0000"/>
              </w:rPr>
              <w:t xml:space="preserve"> / Fixed Term</w:t>
            </w:r>
            <w:r w:rsidR="00000B37">
              <w:rPr>
                <w:color w:val="FF0000"/>
              </w:rPr>
              <w:t xml:space="preserve"> / Temporary / Casual</w:t>
            </w:r>
          </w:p>
          <w:p w14:paraId="2633EDD5" w14:textId="77777777" w:rsidR="007331B0" w:rsidRPr="00057F1F" w:rsidRDefault="007331B0" w:rsidP="00A362ED"/>
        </w:tc>
      </w:tr>
      <w:tr w:rsidR="007331B0" w:rsidRPr="00057F1F" w14:paraId="15999233" w14:textId="77777777" w:rsidTr="008672EE">
        <w:tc>
          <w:tcPr>
            <w:tcW w:w="2864" w:type="dxa"/>
            <w:shd w:val="clear" w:color="auto" w:fill="D9D9D9"/>
          </w:tcPr>
          <w:p w14:paraId="43108D29" w14:textId="77777777" w:rsidR="007331B0" w:rsidRPr="00057F1F" w:rsidRDefault="007331B0" w:rsidP="00A362ED">
            <w:pPr>
              <w:rPr>
                <w:b/>
              </w:rPr>
            </w:pPr>
            <w:r w:rsidRPr="00057F1F">
              <w:rPr>
                <w:b/>
              </w:rPr>
              <w:t>Grade</w:t>
            </w:r>
          </w:p>
          <w:p w14:paraId="6D043063" w14:textId="77777777" w:rsidR="007331B0" w:rsidRPr="00057F1F" w:rsidRDefault="007331B0" w:rsidP="00A362ED">
            <w:pPr>
              <w:rPr>
                <w:b/>
              </w:rPr>
            </w:pPr>
          </w:p>
        </w:tc>
        <w:tc>
          <w:tcPr>
            <w:tcW w:w="6658" w:type="dxa"/>
          </w:tcPr>
          <w:p w14:paraId="54C145A4" w14:textId="77777777" w:rsidR="007331B0" w:rsidRPr="00057F1F" w:rsidRDefault="00057F1F" w:rsidP="00A362ED">
            <w:r w:rsidRPr="00057F1F">
              <w:t xml:space="preserve">Pay Band </w:t>
            </w:r>
            <w:r w:rsidR="002E6594" w:rsidRPr="002E6594">
              <w:rPr>
                <w:color w:val="FF0000"/>
              </w:rPr>
              <w:t>**</w:t>
            </w:r>
            <w:r w:rsidR="002E6594">
              <w:t xml:space="preserve"> / SCP </w:t>
            </w:r>
            <w:r w:rsidR="002E6594" w:rsidRPr="002E6594">
              <w:rPr>
                <w:color w:val="FF0000"/>
              </w:rPr>
              <w:t>** - **</w:t>
            </w:r>
          </w:p>
        </w:tc>
      </w:tr>
      <w:tr w:rsidR="007331B0" w:rsidRPr="00057F1F" w14:paraId="567B915D" w14:textId="77777777" w:rsidTr="008672EE">
        <w:tc>
          <w:tcPr>
            <w:tcW w:w="2864" w:type="dxa"/>
            <w:shd w:val="clear" w:color="auto" w:fill="D9D9D9"/>
          </w:tcPr>
          <w:p w14:paraId="3F8A7E67" w14:textId="77777777" w:rsidR="007331B0" w:rsidRPr="00057F1F" w:rsidRDefault="007331B0" w:rsidP="00A362ED">
            <w:pPr>
              <w:rPr>
                <w:b/>
              </w:rPr>
            </w:pPr>
            <w:r w:rsidRPr="00057F1F">
              <w:rPr>
                <w:b/>
              </w:rPr>
              <w:t>General</w:t>
            </w:r>
          </w:p>
          <w:p w14:paraId="3F200105" w14:textId="77777777" w:rsidR="007331B0" w:rsidRPr="00057F1F" w:rsidRDefault="007331B0" w:rsidP="00A362ED">
            <w:pPr>
              <w:rPr>
                <w:b/>
              </w:rPr>
            </w:pPr>
          </w:p>
        </w:tc>
        <w:tc>
          <w:tcPr>
            <w:tcW w:w="6658" w:type="dxa"/>
          </w:tcPr>
          <w:p w14:paraId="49D40138" w14:textId="77777777" w:rsidR="007331B0" w:rsidRPr="00057F1F" w:rsidRDefault="007331B0" w:rsidP="007331B0">
            <w:r w:rsidRPr="00057F1F">
              <w:t>The conditions in the National Joint Council for Local Authority Services (Green Book) will apply.</w:t>
            </w:r>
          </w:p>
          <w:p w14:paraId="653FAA77" w14:textId="77777777" w:rsidR="007331B0" w:rsidRPr="00057F1F" w:rsidRDefault="007331B0" w:rsidP="00A362ED"/>
        </w:tc>
      </w:tr>
      <w:tr w:rsidR="007331B0" w:rsidRPr="00057F1F" w14:paraId="545923BD" w14:textId="77777777" w:rsidTr="008672EE">
        <w:tc>
          <w:tcPr>
            <w:tcW w:w="2864" w:type="dxa"/>
            <w:shd w:val="clear" w:color="auto" w:fill="D9D9D9"/>
          </w:tcPr>
          <w:p w14:paraId="5D847978" w14:textId="77777777" w:rsidR="007331B0" w:rsidRPr="00057F1F" w:rsidRDefault="007331B0" w:rsidP="00A362ED">
            <w:pPr>
              <w:rPr>
                <w:b/>
              </w:rPr>
            </w:pPr>
            <w:r w:rsidRPr="00057F1F">
              <w:rPr>
                <w:b/>
              </w:rPr>
              <w:t>Hours of work</w:t>
            </w:r>
          </w:p>
          <w:p w14:paraId="3E34E4E2" w14:textId="77777777" w:rsidR="007331B0" w:rsidRPr="00057F1F" w:rsidRDefault="007331B0" w:rsidP="00A362ED">
            <w:pPr>
              <w:rPr>
                <w:b/>
              </w:rPr>
            </w:pPr>
          </w:p>
        </w:tc>
        <w:tc>
          <w:tcPr>
            <w:tcW w:w="6658" w:type="dxa"/>
          </w:tcPr>
          <w:p w14:paraId="0E3D8859" w14:textId="77777777" w:rsidR="007331B0" w:rsidRDefault="002E6594" w:rsidP="00A362ED">
            <w:r>
              <w:rPr>
                <w:color w:val="FF0000"/>
              </w:rPr>
              <w:t>***</w:t>
            </w:r>
            <w:r w:rsidR="007331B0" w:rsidRPr="00057F1F">
              <w:t xml:space="preserve"> hours per week</w:t>
            </w:r>
          </w:p>
          <w:p w14:paraId="69A4746E" w14:textId="77777777" w:rsidR="00F255B6" w:rsidRDefault="00F255B6" w:rsidP="00A362ED"/>
          <w:p w14:paraId="65137F58" w14:textId="77777777" w:rsidR="00F255B6" w:rsidRPr="00F255B6" w:rsidRDefault="00F255B6" w:rsidP="00A362ED">
            <w:r w:rsidRPr="00F255B6">
              <w:t xml:space="preserve">At Knowsley Council we will consider requests for flexible working. </w:t>
            </w:r>
            <w:r>
              <w:t>F</w:t>
            </w:r>
            <w:r w:rsidRPr="00F255B6">
              <w:t xml:space="preserve">or most roles, the following types of flexibility are usually possible: flexible hours, </w:t>
            </w:r>
            <w:r w:rsidR="000A306A">
              <w:t>hybrid working-</w:t>
            </w:r>
            <w:r w:rsidRPr="00F255B6">
              <w:t>working from home</w:t>
            </w:r>
            <w:r w:rsidR="000A306A">
              <w:t xml:space="preserve"> and office on days agreed with your Line Manager</w:t>
            </w:r>
            <w:r w:rsidRPr="00F255B6">
              <w:t>, compressed hours, part-time</w:t>
            </w:r>
            <w:r>
              <w:t>.</w:t>
            </w:r>
          </w:p>
          <w:p w14:paraId="38093593" w14:textId="77777777" w:rsidR="00F255B6" w:rsidRPr="00057F1F" w:rsidRDefault="00F255B6" w:rsidP="00A362ED"/>
        </w:tc>
      </w:tr>
      <w:tr w:rsidR="00057F1F" w:rsidRPr="00057F1F" w14:paraId="036DD46E" w14:textId="77777777" w:rsidTr="008672EE">
        <w:tc>
          <w:tcPr>
            <w:tcW w:w="2864" w:type="dxa"/>
            <w:shd w:val="clear" w:color="auto" w:fill="D9D9D9"/>
          </w:tcPr>
          <w:p w14:paraId="7ABCF39B" w14:textId="77777777" w:rsidR="007331B0" w:rsidRPr="00057F1F" w:rsidRDefault="007331B0" w:rsidP="00A362ED">
            <w:pPr>
              <w:rPr>
                <w:b/>
              </w:rPr>
            </w:pPr>
            <w:r w:rsidRPr="00057F1F">
              <w:rPr>
                <w:b/>
              </w:rPr>
              <w:t>Salary</w:t>
            </w:r>
          </w:p>
          <w:p w14:paraId="3DDA7B5E" w14:textId="77777777" w:rsidR="007331B0" w:rsidRPr="00057F1F" w:rsidRDefault="007331B0" w:rsidP="00A362ED">
            <w:pPr>
              <w:rPr>
                <w:b/>
              </w:rPr>
            </w:pPr>
          </w:p>
        </w:tc>
        <w:tc>
          <w:tcPr>
            <w:tcW w:w="6658" w:type="dxa"/>
          </w:tcPr>
          <w:p w14:paraId="01BB9AF2" w14:textId="77777777" w:rsidR="007331B0" w:rsidRDefault="007331B0" w:rsidP="00057F1F">
            <w:pPr>
              <w:rPr>
                <w:color w:val="FF0000"/>
              </w:rPr>
            </w:pPr>
            <w:r w:rsidRPr="00057F1F">
              <w:t>£</w:t>
            </w:r>
            <w:r w:rsidR="002E6594" w:rsidRPr="002E6594">
              <w:rPr>
                <w:color w:val="FF0000"/>
              </w:rPr>
              <w:t>*****</w:t>
            </w:r>
            <w:r w:rsidRPr="00057F1F">
              <w:t xml:space="preserve"> to  £</w:t>
            </w:r>
            <w:r w:rsidR="002E6594" w:rsidRPr="002E6594">
              <w:rPr>
                <w:color w:val="FF0000"/>
              </w:rPr>
              <w:t>*****</w:t>
            </w:r>
            <w:r w:rsidR="002E6594">
              <w:rPr>
                <w:color w:val="FF0000"/>
              </w:rPr>
              <w:t xml:space="preserve"> </w:t>
            </w:r>
            <w:r w:rsidR="00057F1F" w:rsidRPr="00057F1F">
              <w:t>per annum</w:t>
            </w:r>
            <w:r w:rsidR="00000B37">
              <w:t xml:space="preserve"> </w:t>
            </w:r>
            <w:r w:rsidR="00000B37" w:rsidRPr="00000B37">
              <w:rPr>
                <w:color w:val="FF0000"/>
              </w:rPr>
              <w:t>(pro-rata for part time) (check if any bar on career progression)</w:t>
            </w:r>
          </w:p>
          <w:p w14:paraId="1533E892" w14:textId="77777777" w:rsidR="00000B37" w:rsidRPr="00057F1F" w:rsidRDefault="00000B37" w:rsidP="00057F1F"/>
        </w:tc>
      </w:tr>
      <w:tr w:rsidR="007331B0" w:rsidRPr="00057F1F" w14:paraId="7BE7C4DC" w14:textId="77777777" w:rsidTr="008672EE">
        <w:tc>
          <w:tcPr>
            <w:tcW w:w="2864" w:type="dxa"/>
            <w:shd w:val="clear" w:color="auto" w:fill="D9D9D9"/>
          </w:tcPr>
          <w:p w14:paraId="277B2A99" w14:textId="77777777" w:rsidR="007331B0" w:rsidRPr="00057F1F" w:rsidRDefault="007331B0" w:rsidP="00A362ED">
            <w:pPr>
              <w:rPr>
                <w:b/>
              </w:rPr>
            </w:pPr>
            <w:r w:rsidRPr="00057F1F">
              <w:rPr>
                <w:b/>
              </w:rPr>
              <w:t>Basic annual leave</w:t>
            </w:r>
          </w:p>
        </w:tc>
        <w:tc>
          <w:tcPr>
            <w:tcW w:w="6658" w:type="dxa"/>
          </w:tcPr>
          <w:p w14:paraId="3B1DF09F" w14:textId="77777777" w:rsidR="007331B0" w:rsidRPr="00000B37" w:rsidRDefault="002E6594" w:rsidP="00A362ED">
            <w:pPr>
              <w:rPr>
                <w:color w:val="FF0000"/>
              </w:rPr>
            </w:pPr>
            <w:r w:rsidRPr="002E6594">
              <w:rPr>
                <w:color w:val="FF0000"/>
              </w:rPr>
              <w:t>*****</w:t>
            </w:r>
            <w:r w:rsidR="00057F1F" w:rsidRPr="00057F1F">
              <w:t xml:space="preserve"> per annum</w:t>
            </w:r>
            <w:r w:rsidR="00000B37">
              <w:t xml:space="preserve"> </w:t>
            </w:r>
            <w:r w:rsidR="00000B37" w:rsidRPr="00000B37">
              <w:rPr>
                <w:color w:val="FF0000"/>
              </w:rPr>
              <w:t>Insert basic annual leave entitlement pro rata for part time staff</w:t>
            </w:r>
          </w:p>
          <w:p w14:paraId="06A4D0B8" w14:textId="77777777" w:rsidR="007331B0" w:rsidRPr="00057F1F" w:rsidRDefault="007331B0" w:rsidP="00A362ED"/>
        </w:tc>
      </w:tr>
      <w:tr w:rsidR="007331B0" w:rsidRPr="007A58FD" w14:paraId="54F189A2" w14:textId="77777777" w:rsidTr="008672EE">
        <w:tc>
          <w:tcPr>
            <w:tcW w:w="2864" w:type="dxa"/>
            <w:shd w:val="clear" w:color="auto" w:fill="D9D9D9"/>
          </w:tcPr>
          <w:p w14:paraId="05781799" w14:textId="77777777" w:rsidR="007331B0" w:rsidRPr="007A58FD" w:rsidRDefault="007331B0" w:rsidP="00A362ED">
            <w:pPr>
              <w:rPr>
                <w:b/>
              </w:rPr>
            </w:pPr>
            <w:r w:rsidRPr="007A58FD">
              <w:rPr>
                <w:b/>
              </w:rPr>
              <w:t>Medical</w:t>
            </w:r>
          </w:p>
          <w:p w14:paraId="6B2DFCCE" w14:textId="77777777" w:rsidR="007331B0" w:rsidRPr="007A58FD" w:rsidRDefault="007331B0" w:rsidP="00A362ED">
            <w:pPr>
              <w:rPr>
                <w:b/>
              </w:rPr>
            </w:pPr>
          </w:p>
          <w:p w14:paraId="5E485BD4" w14:textId="77777777" w:rsidR="007331B0" w:rsidRPr="007A58FD" w:rsidRDefault="007331B0" w:rsidP="00A362ED">
            <w:pPr>
              <w:rPr>
                <w:b/>
              </w:rPr>
            </w:pPr>
          </w:p>
        </w:tc>
        <w:tc>
          <w:tcPr>
            <w:tcW w:w="6658" w:type="dxa"/>
          </w:tcPr>
          <w:p w14:paraId="18F7AA8F" w14:textId="77777777" w:rsidR="007331B0" w:rsidRPr="007331B0" w:rsidRDefault="007331B0" w:rsidP="00A362ED">
            <w:r w:rsidRPr="007331B0">
              <w:t>The successful applicant will be required to complete a medical questionnaire and may also be required to undergo a medical examination.</w:t>
            </w:r>
          </w:p>
          <w:p w14:paraId="705701EB" w14:textId="77777777" w:rsidR="007331B0" w:rsidRPr="007331B0" w:rsidRDefault="007331B0" w:rsidP="00A362ED"/>
        </w:tc>
      </w:tr>
      <w:tr w:rsidR="007331B0" w:rsidRPr="007A58FD" w14:paraId="7557241F" w14:textId="77777777" w:rsidTr="008672EE">
        <w:tc>
          <w:tcPr>
            <w:tcW w:w="2864" w:type="dxa"/>
            <w:shd w:val="clear" w:color="auto" w:fill="D9D9D9"/>
          </w:tcPr>
          <w:p w14:paraId="5139F008" w14:textId="77777777" w:rsidR="007331B0" w:rsidRPr="007A58FD" w:rsidRDefault="007331B0" w:rsidP="00A362ED">
            <w:pPr>
              <w:rPr>
                <w:b/>
              </w:rPr>
            </w:pPr>
            <w:r w:rsidRPr="007A58FD">
              <w:rPr>
                <w:b/>
              </w:rPr>
              <w:t>Training</w:t>
            </w:r>
          </w:p>
          <w:p w14:paraId="36BA3720" w14:textId="77777777" w:rsidR="007331B0" w:rsidRPr="007A58FD" w:rsidRDefault="007331B0" w:rsidP="00A362ED">
            <w:pPr>
              <w:rPr>
                <w:b/>
              </w:rPr>
            </w:pPr>
          </w:p>
        </w:tc>
        <w:tc>
          <w:tcPr>
            <w:tcW w:w="6658" w:type="dxa"/>
          </w:tcPr>
          <w:p w14:paraId="20E1A6C3" w14:textId="77777777" w:rsidR="007331B0" w:rsidRPr="007331B0" w:rsidRDefault="007331B0" w:rsidP="00A362ED">
            <w:r w:rsidRPr="007331B0">
              <w:t>The Council is a recognised ‘Investor in People’ and encourages training and development for all employees.</w:t>
            </w:r>
          </w:p>
          <w:p w14:paraId="0BC73C0B" w14:textId="77777777" w:rsidR="007331B0" w:rsidRPr="007331B0" w:rsidRDefault="007331B0" w:rsidP="00A362ED"/>
        </w:tc>
      </w:tr>
      <w:tr w:rsidR="007331B0" w:rsidRPr="007A58FD" w14:paraId="189BCDB6" w14:textId="77777777" w:rsidTr="008672EE">
        <w:tc>
          <w:tcPr>
            <w:tcW w:w="2864" w:type="dxa"/>
            <w:shd w:val="clear" w:color="auto" w:fill="D9D9D9"/>
          </w:tcPr>
          <w:p w14:paraId="2B11A6F5" w14:textId="77777777" w:rsidR="007331B0" w:rsidRPr="007A58FD" w:rsidRDefault="007331B0" w:rsidP="00A362ED">
            <w:pPr>
              <w:rPr>
                <w:b/>
              </w:rPr>
            </w:pPr>
            <w:r w:rsidRPr="007A58FD">
              <w:rPr>
                <w:b/>
              </w:rPr>
              <w:t>Pension</w:t>
            </w:r>
          </w:p>
          <w:p w14:paraId="5F3EDBD8" w14:textId="77777777" w:rsidR="007331B0" w:rsidRPr="007A58FD" w:rsidRDefault="007331B0" w:rsidP="00A362ED">
            <w:pPr>
              <w:rPr>
                <w:b/>
              </w:rPr>
            </w:pPr>
          </w:p>
        </w:tc>
        <w:tc>
          <w:tcPr>
            <w:tcW w:w="6658" w:type="dxa"/>
          </w:tcPr>
          <w:p w14:paraId="0984DB51" w14:textId="77777777" w:rsidR="007331B0" w:rsidRPr="007331B0" w:rsidRDefault="007331B0" w:rsidP="007331B0">
            <w:r w:rsidRPr="007331B0">
              <w:t>You are automatically entered into the Local Government Pension Scheme, unless you elect not to join. Employees with contracts of employment of less than three months are not eligible to join the scheme. Contributions rates are dependant on salary as per the contribution rates shown below.</w:t>
            </w:r>
          </w:p>
          <w:p w14:paraId="48DE70D7" w14:textId="77777777" w:rsidR="007331B0" w:rsidRPr="007331B0" w:rsidRDefault="007331B0" w:rsidP="007331B0"/>
        </w:tc>
      </w:tr>
      <w:tr w:rsidR="006F6323" w:rsidRPr="007A58FD" w14:paraId="5A6A1833" w14:textId="77777777" w:rsidTr="008672EE">
        <w:tc>
          <w:tcPr>
            <w:tcW w:w="2864" w:type="dxa"/>
            <w:shd w:val="clear" w:color="auto" w:fill="D9D9D9"/>
          </w:tcPr>
          <w:p w14:paraId="2C2F7E49" w14:textId="77777777" w:rsidR="006F6323" w:rsidRPr="007A58FD" w:rsidRDefault="006F6323" w:rsidP="00A362ED">
            <w:pPr>
              <w:rPr>
                <w:b/>
              </w:rPr>
            </w:pPr>
            <w:r>
              <w:rPr>
                <w:b/>
              </w:rPr>
              <w:t>Blue Light Card</w:t>
            </w:r>
          </w:p>
        </w:tc>
        <w:tc>
          <w:tcPr>
            <w:tcW w:w="6658" w:type="dxa"/>
          </w:tcPr>
          <w:p w14:paraId="350C6EB7" w14:textId="77777777" w:rsidR="006F6323" w:rsidRPr="006F6323" w:rsidRDefault="006F6323" w:rsidP="00884701">
            <w:pPr>
              <w:rPr>
                <w:color w:val="FF0000"/>
              </w:rPr>
            </w:pPr>
            <w:r w:rsidRPr="006F6323">
              <w:rPr>
                <w:color w:val="FF0000"/>
              </w:rPr>
              <w:t xml:space="preserve">This </w:t>
            </w:r>
            <w:r w:rsidR="00FE4D9D">
              <w:rPr>
                <w:color w:val="FF0000"/>
              </w:rPr>
              <w:t>role</w:t>
            </w:r>
            <w:r w:rsidRPr="006F6323">
              <w:rPr>
                <w:color w:val="FF0000"/>
              </w:rPr>
              <w:t xml:space="preserve"> qualifies for a Blue Light Card [</w:t>
            </w:r>
            <w:r>
              <w:rPr>
                <w:color w:val="FF0000"/>
              </w:rPr>
              <w:t>Only applicable for Social Care/Worker roles – delete if not applicable]</w:t>
            </w:r>
          </w:p>
          <w:p w14:paraId="39004529" w14:textId="77777777" w:rsidR="006F6323" w:rsidRPr="006F6323" w:rsidRDefault="006F6323" w:rsidP="00884701">
            <w:pPr>
              <w:rPr>
                <w:color w:val="FF0000"/>
              </w:rPr>
            </w:pPr>
          </w:p>
        </w:tc>
      </w:tr>
      <w:tr w:rsidR="007331B0" w:rsidRPr="007A58FD" w14:paraId="1B6CB003" w14:textId="77777777" w:rsidTr="008672EE">
        <w:tc>
          <w:tcPr>
            <w:tcW w:w="2864" w:type="dxa"/>
            <w:shd w:val="clear" w:color="auto" w:fill="D9D9D9"/>
          </w:tcPr>
          <w:p w14:paraId="332F425B" w14:textId="77777777" w:rsidR="007331B0" w:rsidRPr="007A58FD" w:rsidRDefault="007331B0" w:rsidP="00A362ED">
            <w:pPr>
              <w:rPr>
                <w:b/>
              </w:rPr>
            </w:pPr>
            <w:r w:rsidRPr="007A58FD">
              <w:rPr>
                <w:b/>
              </w:rPr>
              <w:t>Childcare vouchers</w:t>
            </w:r>
          </w:p>
          <w:p w14:paraId="37117121" w14:textId="77777777" w:rsidR="007331B0" w:rsidRPr="007A58FD" w:rsidRDefault="007331B0" w:rsidP="00A362ED">
            <w:pPr>
              <w:rPr>
                <w:b/>
              </w:rPr>
            </w:pPr>
          </w:p>
          <w:p w14:paraId="332DD130" w14:textId="77777777" w:rsidR="007331B0" w:rsidRPr="007A58FD" w:rsidRDefault="007331B0" w:rsidP="00A362ED">
            <w:pPr>
              <w:rPr>
                <w:b/>
              </w:rPr>
            </w:pPr>
          </w:p>
          <w:p w14:paraId="7FBEDBE0" w14:textId="77777777" w:rsidR="007331B0" w:rsidRPr="007A58FD" w:rsidRDefault="007331B0" w:rsidP="00A362ED">
            <w:pPr>
              <w:rPr>
                <w:b/>
              </w:rPr>
            </w:pPr>
          </w:p>
        </w:tc>
        <w:tc>
          <w:tcPr>
            <w:tcW w:w="6658" w:type="dxa"/>
          </w:tcPr>
          <w:p w14:paraId="58061E7A" w14:textId="77777777" w:rsidR="00884701" w:rsidRPr="00D0723D" w:rsidRDefault="00884701" w:rsidP="00884701">
            <w:r w:rsidRPr="00D0723D">
              <w:t xml:space="preserve">The Council is in partnership with a childcare voucher provider, Sodexo who offer existing members a salary sacrifice scheme. However, due to government changes the childcare voucher scheme closed to </w:t>
            </w:r>
            <w:r w:rsidRPr="00D0723D">
              <w:rPr>
                <w:b/>
                <w:bCs/>
              </w:rPr>
              <w:t>new</w:t>
            </w:r>
            <w:r w:rsidRPr="00D0723D">
              <w:t xml:space="preserve"> entrants in October 2018.  Therefore if you were not an existing member of Sodexo prior to October 2018, you will not be eligible to join.  There is a government alternative to the Childcare Voucher Scheme called Tax Free Childcare.  </w:t>
            </w:r>
            <w:r w:rsidRPr="00D0723D">
              <w:lastRenderedPageBreak/>
              <w:t xml:space="preserve">Further information can be found on the Government website. </w:t>
            </w:r>
          </w:p>
          <w:p w14:paraId="7DCC2321" w14:textId="77777777" w:rsidR="007331B0" w:rsidRPr="007331B0" w:rsidRDefault="007331B0" w:rsidP="00884701"/>
        </w:tc>
      </w:tr>
      <w:tr w:rsidR="007331B0" w:rsidRPr="007A58FD" w14:paraId="4720EA76" w14:textId="77777777" w:rsidTr="008672EE">
        <w:tc>
          <w:tcPr>
            <w:tcW w:w="2864" w:type="dxa"/>
            <w:shd w:val="clear" w:color="auto" w:fill="D9D9D9"/>
          </w:tcPr>
          <w:p w14:paraId="33A922DB" w14:textId="77777777" w:rsidR="007331B0" w:rsidRPr="00057F1F" w:rsidRDefault="007331B0" w:rsidP="00A362ED">
            <w:pPr>
              <w:rPr>
                <w:b/>
              </w:rPr>
            </w:pPr>
            <w:r w:rsidRPr="00057F1F">
              <w:rPr>
                <w:b/>
              </w:rPr>
              <w:lastRenderedPageBreak/>
              <w:t>Car status</w:t>
            </w:r>
          </w:p>
        </w:tc>
        <w:tc>
          <w:tcPr>
            <w:tcW w:w="6658" w:type="dxa"/>
          </w:tcPr>
          <w:p w14:paraId="7AAAF523" w14:textId="77777777" w:rsidR="00C75044" w:rsidRDefault="00C75044" w:rsidP="00A362ED">
            <w:pPr>
              <w:rPr>
                <w:color w:val="FF0000"/>
              </w:rPr>
            </w:pPr>
            <w:r>
              <w:rPr>
                <w:color w:val="FF0000"/>
              </w:rPr>
              <w:t>Essential or Casual (Delete as appropriate)</w:t>
            </w:r>
          </w:p>
          <w:p w14:paraId="0B8B27CB" w14:textId="77777777" w:rsidR="000A306A" w:rsidRPr="002E6594" w:rsidRDefault="000A306A" w:rsidP="00A362ED">
            <w:pPr>
              <w:rPr>
                <w:color w:val="FF0000"/>
              </w:rPr>
            </w:pPr>
            <w:r>
              <w:rPr>
                <w:color w:val="FF0000"/>
              </w:rPr>
              <w:t xml:space="preserve">Car Parking is available </w:t>
            </w:r>
            <w:r w:rsidR="00046DF2">
              <w:rPr>
                <w:color w:val="FF0000"/>
              </w:rPr>
              <w:t>at Council Offices and is currently free of charge.</w:t>
            </w:r>
          </w:p>
          <w:p w14:paraId="748255C2" w14:textId="77777777" w:rsidR="007331B0" w:rsidRPr="00057F1F" w:rsidRDefault="007331B0" w:rsidP="00A362ED"/>
        </w:tc>
      </w:tr>
      <w:tr w:rsidR="00000B37" w:rsidRPr="007A58FD" w14:paraId="6EF32F99" w14:textId="77777777" w:rsidTr="008672EE">
        <w:tc>
          <w:tcPr>
            <w:tcW w:w="2864" w:type="dxa"/>
            <w:shd w:val="clear" w:color="auto" w:fill="D9D9D9"/>
          </w:tcPr>
          <w:p w14:paraId="54CF9BCA" w14:textId="77777777" w:rsidR="00000B37" w:rsidRDefault="00000B37" w:rsidP="007331B0">
            <w:pPr>
              <w:rPr>
                <w:b/>
              </w:rPr>
            </w:pPr>
            <w:r>
              <w:rPr>
                <w:b/>
              </w:rPr>
              <w:t>Politically restricted post</w:t>
            </w:r>
          </w:p>
          <w:p w14:paraId="3B9875F1" w14:textId="77777777" w:rsidR="00000B37" w:rsidRPr="007331B0" w:rsidRDefault="00000B37" w:rsidP="007331B0">
            <w:pPr>
              <w:rPr>
                <w:b/>
              </w:rPr>
            </w:pPr>
          </w:p>
        </w:tc>
        <w:tc>
          <w:tcPr>
            <w:tcW w:w="6658" w:type="dxa"/>
          </w:tcPr>
          <w:p w14:paraId="62F1650E" w14:textId="77777777" w:rsidR="00000B37" w:rsidRPr="00000B37" w:rsidRDefault="00000B37" w:rsidP="002B5919">
            <w:pPr>
              <w:rPr>
                <w:color w:val="FF0000"/>
              </w:rPr>
            </w:pPr>
            <w:r w:rsidRPr="00000B37">
              <w:rPr>
                <w:color w:val="FF0000"/>
              </w:rPr>
              <w:t>This post is considered to be politically sensitive and falls under the terms and conditions of Politically Restricted Posts.</w:t>
            </w:r>
            <w:r w:rsidR="00764D02">
              <w:rPr>
                <w:color w:val="FF0000"/>
              </w:rPr>
              <w:t xml:space="preserve"> (Delete </w:t>
            </w:r>
            <w:r w:rsidR="008672EE">
              <w:rPr>
                <w:color w:val="FF0000"/>
              </w:rPr>
              <w:t xml:space="preserve">row </w:t>
            </w:r>
            <w:r w:rsidR="00764D02">
              <w:rPr>
                <w:color w:val="FF0000"/>
              </w:rPr>
              <w:t>if not applicable)</w:t>
            </w:r>
          </w:p>
          <w:p w14:paraId="61BEC75D" w14:textId="77777777" w:rsidR="00000B37" w:rsidRPr="00000B37" w:rsidRDefault="00000B37" w:rsidP="002B5919">
            <w:pPr>
              <w:rPr>
                <w:color w:val="FF0000"/>
              </w:rPr>
            </w:pPr>
          </w:p>
        </w:tc>
      </w:tr>
      <w:tr w:rsidR="00BD1D34" w:rsidRPr="007A58FD" w14:paraId="16279C06" w14:textId="77777777" w:rsidTr="008672EE">
        <w:tc>
          <w:tcPr>
            <w:tcW w:w="2864" w:type="dxa"/>
            <w:shd w:val="clear" w:color="auto" w:fill="D9D9D9"/>
          </w:tcPr>
          <w:p w14:paraId="0275E13E" w14:textId="77777777" w:rsidR="00BD1D34" w:rsidRDefault="00BD1D34" w:rsidP="00BD1D34">
            <w:pPr>
              <w:rPr>
                <w:b/>
              </w:rPr>
            </w:pPr>
            <w:r w:rsidRPr="007331B0">
              <w:rPr>
                <w:b/>
              </w:rPr>
              <w:t xml:space="preserve">Disclosure </w:t>
            </w:r>
          </w:p>
          <w:p w14:paraId="7F4EC749" w14:textId="77777777" w:rsidR="00BD1D34" w:rsidRDefault="00BD1D34" w:rsidP="007331B0">
            <w:pPr>
              <w:rPr>
                <w:b/>
              </w:rPr>
            </w:pPr>
          </w:p>
        </w:tc>
        <w:tc>
          <w:tcPr>
            <w:tcW w:w="6658" w:type="dxa"/>
          </w:tcPr>
          <w:p w14:paraId="0C402B78" w14:textId="77777777" w:rsidR="00BD1D34" w:rsidRDefault="00BD1D34" w:rsidP="00BD1D34">
            <w:pPr>
              <w:rPr>
                <w:color w:val="FF0000"/>
              </w:rPr>
            </w:pPr>
            <w:r w:rsidRPr="002E6594">
              <w:rPr>
                <w:color w:val="FF0000"/>
              </w:rPr>
              <w:t>The post is subject to a Disclosure and Barring check.  You must ensure that you complete Section 8 of the application form</w:t>
            </w:r>
            <w:r>
              <w:rPr>
                <w:color w:val="FF0000"/>
              </w:rPr>
              <w:t xml:space="preserve"> or complete the appropriate detail when uploading your CV</w:t>
            </w:r>
            <w:r w:rsidRPr="002E6594">
              <w:rPr>
                <w:color w:val="FF0000"/>
              </w:rPr>
              <w:t xml:space="preserve">. If you fail to do so your application will not be considered.  Having a criminal record will not necessarily prevent you from being appointed to the post. </w:t>
            </w:r>
            <w:r>
              <w:rPr>
                <w:color w:val="FF0000"/>
              </w:rPr>
              <w:t>(Delete row if not applicable)</w:t>
            </w:r>
          </w:p>
          <w:p w14:paraId="14D04D06" w14:textId="77777777" w:rsidR="00BD1D34" w:rsidRPr="002E6594" w:rsidRDefault="00BD1D34" w:rsidP="000732E0">
            <w:pPr>
              <w:rPr>
                <w:color w:val="FF0000"/>
              </w:rPr>
            </w:pPr>
          </w:p>
        </w:tc>
      </w:tr>
      <w:tr w:rsidR="007331B0" w:rsidRPr="007A58FD" w14:paraId="482DCB0E" w14:textId="77777777" w:rsidTr="008672EE">
        <w:tc>
          <w:tcPr>
            <w:tcW w:w="2864" w:type="dxa"/>
            <w:shd w:val="clear" w:color="auto" w:fill="D9D9D9"/>
          </w:tcPr>
          <w:p w14:paraId="0899588B" w14:textId="77777777" w:rsidR="007331B0" w:rsidRDefault="00BD1D34" w:rsidP="007331B0">
            <w:pPr>
              <w:rPr>
                <w:b/>
              </w:rPr>
            </w:pPr>
            <w:r>
              <w:rPr>
                <w:b/>
              </w:rPr>
              <w:t>Sponsorship</w:t>
            </w:r>
          </w:p>
          <w:p w14:paraId="7DE66F1C" w14:textId="77777777" w:rsidR="00512729" w:rsidRPr="007331B0" w:rsidRDefault="00512729" w:rsidP="007331B0">
            <w:pPr>
              <w:rPr>
                <w:b/>
              </w:rPr>
            </w:pPr>
          </w:p>
        </w:tc>
        <w:tc>
          <w:tcPr>
            <w:tcW w:w="6658" w:type="dxa"/>
          </w:tcPr>
          <w:p w14:paraId="0C41823B" w14:textId="77777777" w:rsidR="00512729" w:rsidRPr="00BD1D34" w:rsidRDefault="00BD1D34" w:rsidP="00BD1D34">
            <w:r w:rsidRPr="00BD1D34">
              <w:t>Please note that sponsorship is not available for this post</w:t>
            </w:r>
          </w:p>
        </w:tc>
      </w:tr>
      <w:tr w:rsidR="00BD1D34" w:rsidRPr="007A58FD" w14:paraId="4764CCC7" w14:textId="77777777" w:rsidTr="008672EE">
        <w:tc>
          <w:tcPr>
            <w:tcW w:w="2864" w:type="dxa"/>
            <w:shd w:val="clear" w:color="auto" w:fill="D9D9D9"/>
          </w:tcPr>
          <w:p w14:paraId="1FD3A5B7" w14:textId="77777777" w:rsidR="00BD1D34" w:rsidRDefault="00BD1D34" w:rsidP="007331B0">
            <w:pPr>
              <w:rPr>
                <w:b/>
              </w:rPr>
            </w:pPr>
            <w:r>
              <w:rPr>
                <w:b/>
              </w:rPr>
              <w:t>Induction</w:t>
            </w:r>
          </w:p>
        </w:tc>
        <w:tc>
          <w:tcPr>
            <w:tcW w:w="6658" w:type="dxa"/>
          </w:tcPr>
          <w:p w14:paraId="158917DA" w14:textId="77777777" w:rsidR="00BD1D34" w:rsidRPr="00BD1D34" w:rsidRDefault="00BD1D34" w:rsidP="000732E0">
            <w:r w:rsidRPr="00BD1D34">
              <w:t>All new starters will take part in a two day Induction Programme on day 1 and 2 of their employment. Further details will be issued to successful candidates before employment commences.</w:t>
            </w:r>
          </w:p>
        </w:tc>
      </w:tr>
      <w:bookmarkEnd w:id="0"/>
    </w:tbl>
    <w:p w14:paraId="0110CC2F" w14:textId="77777777" w:rsidR="00884701" w:rsidRDefault="00884701" w:rsidP="00057F1F">
      <w:pPr>
        <w:rPr>
          <w:b/>
          <w:sz w:val="32"/>
          <w:szCs w:val="32"/>
        </w:rPr>
      </w:pPr>
    </w:p>
    <w:p w14:paraId="7C75CB09" w14:textId="77777777" w:rsidR="000732E0" w:rsidRDefault="000732E0" w:rsidP="00057F1F">
      <w:pPr>
        <w:rPr>
          <w:b/>
          <w:sz w:val="32"/>
          <w:szCs w:val="32"/>
        </w:rPr>
      </w:pPr>
    </w:p>
    <w:p w14:paraId="4DFB1FAA" w14:textId="77777777" w:rsidR="000732E0" w:rsidRDefault="000732E0" w:rsidP="00057F1F">
      <w:pPr>
        <w:rPr>
          <w:b/>
          <w:sz w:val="32"/>
          <w:szCs w:val="32"/>
        </w:rPr>
      </w:pPr>
    </w:p>
    <w:p w14:paraId="35FAAAD4" w14:textId="77777777" w:rsidR="00057F1F" w:rsidRPr="008672EE" w:rsidRDefault="00057F1F" w:rsidP="008672EE">
      <w:pPr>
        <w:shd w:val="clear" w:color="auto" w:fill="D9D9D9"/>
        <w:rPr>
          <w:b/>
          <w:sz w:val="28"/>
          <w:szCs w:val="28"/>
        </w:rPr>
      </w:pPr>
      <w:r w:rsidRPr="008672EE">
        <w:rPr>
          <w:b/>
          <w:sz w:val="28"/>
          <w:szCs w:val="28"/>
        </w:rPr>
        <w:t>Pension contribution rates</w:t>
      </w:r>
    </w:p>
    <w:p w14:paraId="6C785A55" w14:textId="77777777" w:rsidR="00057F1F" w:rsidRPr="00616D7B" w:rsidRDefault="00057F1F" w:rsidP="00057F1F">
      <w:pPr>
        <w:jc w:val="center"/>
        <w:rPr>
          <w:b/>
        </w:rPr>
      </w:pPr>
    </w:p>
    <w:p w14:paraId="602E6E7B" w14:textId="77777777" w:rsidR="003C5EEE" w:rsidRDefault="000732E0" w:rsidP="003C5EEE">
      <w:pPr>
        <w:rPr>
          <w:rFonts w:cs="Arial"/>
        </w:rPr>
      </w:pPr>
      <w:r w:rsidRPr="000732E0">
        <w:rPr>
          <w:rFonts w:cs="Arial"/>
        </w:rPr>
        <w:t xml:space="preserve">You will be automatically enrolled into the Local Government Pension Scheme (LGPS) which involves the Council and you paying contributions to build up your pension benefits in the Merseyside Pension Fund. </w:t>
      </w:r>
      <w:hyperlink r:id="rId11" w:history="1">
        <w:r w:rsidR="003C5EEE" w:rsidRPr="003C5EEE">
          <w:rPr>
            <w:rStyle w:val="Hyperlink"/>
            <w:rFonts w:cs="Arial"/>
          </w:rPr>
          <w:t xml:space="preserve"> </w:t>
        </w:r>
      </w:hyperlink>
    </w:p>
    <w:p w14:paraId="70514B68" w14:textId="77777777" w:rsidR="003C5EEE" w:rsidRPr="003C5EEE" w:rsidRDefault="003C5EEE" w:rsidP="003C5EEE">
      <w:pPr>
        <w:rPr>
          <w:rFonts w:cs="Arial"/>
        </w:rPr>
      </w:pPr>
    </w:p>
    <w:p w14:paraId="79C6D61B" w14:textId="77777777" w:rsidR="003C5EEE" w:rsidRPr="003C5EEE" w:rsidRDefault="000732E0" w:rsidP="003C5EEE">
      <w:pPr>
        <w:rPr>
          <w:rFonts w:cs="Arial"/>
          <w:color w:val="6888C9"/>
        </w:rPr>
      </w:pPr>
      <w:r w:rsidRPr="000732E0">
        <w:rPr>
          <w:rFonts w:cs="Arial"/>
        </w:rPr>
        <w:t xml:space="preserve">Details of contribution rates, how to opt out of the scheme, paying extra contributions, transferring benefits and other useful information can be found at </w:t>
      </w:r>
      <w:hyperlink r:id="rId12" w:history="1">
        <w:r w:rsidR="003C5EEE" w:rsidRPr="00A34818">
          <w:rPr>
            <w:rStyle w:val="Hyperlink"/>
            <w:rFonts w:cs="Arial"/>
          </w:rPr>
          <w:t>www.mpfmembers.org.uk</w:t>
        </w:r>
      </w:hyperlink>
      <w:r w:rsidR="003C5EEE">
        <w:rPr>
          <w:rFonts w:cs="Arial"/>
          <w:color w:val="6888C9"/>
        </w:rPr>
        <w:t xml:space="preserve">  / </w:t>
      </w:r>
      <w:r w:rsidR="003C5EEE" w:rsidRPr="003C5EEE">
        <w:rPr>
          <w:rFonts w:cs="Arial"/>
          <w:color w:val="6888C9"/>
        </w:rPr>
        <w:t xml:space="preserve"> </w:t>
      </w:r>
      <w:hyperlink r:id="rId13" w:history="1">
        <w:r w:rsidR="003C5EEE" w:rsidRPr="003C5EEE">
          <w:rPr>
            <w:rStyle w:val="Hyperlink"/>
            <w:rFonts w:cs="Arial"/>
          </w:rPr>
          <w:t xml:space="preserve">Pension Contribution Rates </w:t>
        </w:r>
      </w:hyperlink>
    </w:p>
    <w:p w14:paraId="5C10B76D" w14:textId="77777777" w:rsidR="000732E0" w:rsidRDefault="000732E0" w:rsidP="00057F1F">
      <w:pPr>
        <w:shd w:val="clear" w:color="auto" w:fill="FFFFFF"/>
        <w:rPr>
          <w:rFonts w:cs="Arial"/>
          <w:color w:val="000000"/>
          <w:lang w:val="en"/>
        </w:rPr>
      </w:pPr>
    </w:p>
    <w:p w14:paraId="0859C6EA" w14:textId="77777777" w:rsidR="000732E0" w:rsidRPr="008D023F" w:rsidRDefault="000732E0" w:rsidP="00057F1F"/>
    <w:p w14:paraId="7730AB36" w14:textId="77777777" w:rsidR="00057F1F" w:rsidRPr="008D023F" w:rsidRDefault="00057F1F" w:rsidP="008672EE">
      <w:pPr>
        <w:pStyle w:val="Heading1"/>
        <w:rPr>
          <w:sz w:val="28"/>
          <w:szCs w:val="28"/>
        </w:rPr>
      </w:pPr>
      <w:r w:rsidRPr="008D023F">
        <w:rPr>
          <w:sz w:val="28"/>
          <w:szCs w:val="28"/>
          <w:shd w:val="clear" w:color="auto" w:fill="D9D9D9"/>
        </w:rPr>
        <w:t xml:space="preserve">Exempted posts – </w:t>
      </w:r>
      <w:r>
        <w:rPr>
          <w:sz w:val="28"/>
          <w:szCs w:val="28"/>
          <w:shd w:val="clear" w:color="auto" w:fill="D9D9D9"/>
        </w:rPr>
        <w:t>Disclosure &amp; Barring Service</w:t>
      </w:r>
      <w:r w:rsidRPr="008D023F">
        <w:rPr>
          <w:sz w:val="28"/>
          <w:szCs w:val="28"/>
          <w:shd w:val="clear" w:color="auto" w:fill="D9D9D9"/>
        </w:rPr>
        <w:t xml:space="preserve"> (</w:t>
      </w:r>
      <w:r>
        <w:rPr>
          <w:sz w:val="28"/>
          <w:szCs w:val="28"/>
          <w:shd w:val="clear" w:color="auto" w:fill="D9D9D9"/>
        </w:rPr>
        <w:t>DBS</w:t>
      </w:r>
      <w:r w:rsidRPr="008D023F">
        <w:rPr>
          <w:sz w:val="28"/>
          <w:szCs w:val="28"/>
          <w:shd w:val="clear" w:color="auto" w:fill="D9D9D9"/>
        </w:rPr>
        <w:t>) disclosure</w:t>
      </w:r>
    </w:p>
    <w:p w14:paraId="21253D44" w14:textId="77777777" w:rsidR="00057F1F" w:rsidRDefault="00057F1F" w:rsidP="00057F1F"/>
    <w:p w14:paraId="2CAC1CEA" w14:textId="77777777" w:rsidR="00057F1F" w:rsidRDefault="00057F1F" w:rsidP="00057F1F">
      <w:pPr>
        <w:rPr>
          <w:rFonts w:cs="Arial"/>
        </w:rPr>
      </w:pPr>
      <w:r>
        <w:rPr>
          <w:rFonts w:cs="Arial"/>
        </w:rPr>
        <w:t xml:space="preserve">Knowsley Metropolitan Borough Council aims to promote equality of opportunity for all with the right mix of talent, skills and potential.  We welcome applications from diverse candidates. </w:t>
      </w:r>
    </w:p>
    <w:p w14:paraId="61DE1439" w14:textId="77777777" w:rsidR="00057F1F" w:rsidRDefault="00057F1F" w:rsidP="00057F1F">
      <w:pPr>
        <w:rPr>
          <w:rFonts w:cs="Arial"/>
        </w:rPr>
      </w:pPr>
    </w:p>
    <w:p w14:paraId="1FBAB908" w14:textId="77777777" w:rsidR="00057F1F" w:rsidRDefault="00057F1F" w:rsidP="00057F1F">
      <w:pPr>
        <w:rPr>
          <w:rFonts w:cs="Arial"/>
        </w:rPr>
      </w:pPr>
      <w:r>
        <w:rPr>
          <w:rFonts w:cs="Arial"/>
        </w:rPr>
        <w:t xml:space="preserve">Certain posts are subject to a Disclosure &amp; Barring Service check due to the nature of the work being undertaken.  All candidates who are successful at interview for one </w:t>
      </w:r>
      <w:r>
        <w:rPr>
          <w:rFonts w:cs="Arial"/>
        </w:rPr>
        <w:lastRenderedPageBreak/>
        <w:t>of these posts will be asked to complete an application form for a ‘disclosure’ check by the Disclosure &amp; Barring Service before the appointment is confirmed.</w:t>
      </w:r>
    </w:p>
    <w:p w14:paraId="59593814" w14:textId="77777777" w:rsidR="00057F1F" w:rsidRDefault="00057F1F" w:rsidP="00057F1F">
      <w:pPr>
        <w:rPr>
          <w:rFonts w:cs="Arial"/>
        </w:rPr>
      </w:pPr>
    </w:p>
    <w:p w14:paraId="4EC93EBE" w14:textId="77777777" w:rsidR="00057F1F" w:rsidRDefault="00057F1F" w:rsidP="00057F1F">
      <w:r>
        <w:t xml:space="preserve">Whilst the council supports the rehabilitation of ex-offenders, it is obliged in the recruitment of all employees to use an Exemption Order of the Rehabilitation of Offenders Act 1974 in order to ensure safe recruitment to posts where working with children, vulnerable adults or other positions of trust are involved.  If you apply for a post that is subject to a disclosure, you will be advised in the recruitment job pack. </w:t>
      </w:r>
    </w:p>
    <w:p w14:paraId="1978D2F2" w14:textId="77777777" w:rsidR="00057F1F" w:rsidRDefault="00057F1F" w:rsidP="00057F1F">
      <w:pPr>
        <w:pStyle w:val="Header"/>
        <w:tabs>
          <w:tab w:val="clear" w:pos="4153"/>
          <w:tab w:val="clear" w:pos="8306"/>
        </w:tabs>
        <w:rPr>
          <w:rFonts w:ascii="Arial" w:hAnsi="Arial" w:cs="Arial"/>
        </w:rPr>
      </w:pPr>
    </w:p>
    <w:p w14:paraId="4B41522C" w14:textId="77777777" w:rsidR="00057F1F" w:rsidRDefault="00057F1F" w:rsidP="00057F1F">
      <w:pPr>
        <w:rPr>
          <w:rFonts w:cs="Arial"/>
        </w:rPr>
      </w:pPr>
      <w:r>
        <w:rPr>
          <w:rFonts w:cs="Arial"/>
        </w:rPr>
        <w:t xml:space="preserve">Having a conviction or a record of some type of unacceptable behaviour </w:t>
      </w:r>
      <w:r>
        <w:rPr>
          <w:rFonts w:cs="Arial"/>
          <w:b/>
          <w:bCs/>
        </w:rPr>
        <w:t>would not</w:t>
      </w:r>
      <w:r>
        <w:rPr>
          <w:rFonts w:cs="Arial"/>
        </w:rPr>
        <w:t xml:space="preserve"> necessarily bar you from being appointed to the post as any decision to employ will be considered on the individual circumstances of each case.</w:t>
      </w:r>
    </w:p>
    <w:p w14:paraId="23FA4E08" w14:textId="77777777" w:rsidR="00057F1F" w:rsidRDefault="00057F1F" w:rsidP="00057F1F">
      <w:pPr>
        <w:rPr>
          <w:rFonts w:cs="Arial"/>
        </w:rPr>
      </w:pPr>
    </w:p>
    <w:p w14:paraId="54905FE6" w14:textId="77777777" w:rsidR="00057F1F" w:rsidRDefault="00057F1F" w:rsidP="00057F1F">
      <w:pPr>
        <w:rPr>
          <w:rFonts w:cs="Arial"/>
        </w:rPr>
      </w:pPr>
      <w:r>
        <w:rPr>
          <w:rFonts w:cs="Arial"/>
        </w:rPr>
        <w:t xml:space="preserve">If you are in doubt about what you should declare, you can ask advice from a member of the Human Resources Division 0151 443 3434.          </w:t>
      </w:r>
    </w:p>
    <w:p w14:paraId="41BBCFF9" w14:textId="77777777" w:rsidR="00057F1F" w:rsidRDefault="00057F1F" w:rsidP="00057F1F">
      <w:pPr>
        <w:rPr>
          <w:rFonts w:cs="Arial"/>
        </w:rPr>
      </w:pPr>
      <w:r>
        <w:rPr>
          <w:rFonts w:cs="Arial"/>
        </w:rPr>
        <w:t xml:space="preserve">         </w:t>
      </w:r>
    </w:p>
    <w:p w14:paraId="5D265FFE" w14:textId="77777777" w:rsidR="00057F1F" w:rsidRDefault="00057F1F" w:rsidP="00057F1F">
      <w:pPr>
        <w:rPr>
          <w:rFonts w:cs="Arial"/>
        </w:rPr>
      </w:pPr>
      <w:r>
        <w:rPr>
          <w:rFonts w:cs="Arial"/>
        </w:rPr>
        <w:t xml:space="preserve">Further information about the Disclosure &amp; Barring Service, including how information is assessed in line with the Rehabilitation of Offenders Act 1974 can be found on their website:  </w:t>
      </w:r>
      <w:hyperlink r:id="rId14" w:history="1">
        <w:r w:rsidR="004D34C1" w:rsidRPr="000902BF">
          <w:rPr>
            <w:rStyle w:val="Hyperlink"/>
            <w:rFonts w:cs="Arial"/>
          </w:rPr>
          <w:t>ww</w:t>
        </w:r>
        <w:r w:rsidR="004D34C1" w:rsidRPr="000902BF">
          <w:rPr>
            <w:rStyle w:val="Hyperlink"/>
            <w:rFonts w:cs="Arial"/>
          </w:rPr>
          <w:t>w</w:t>
        </w:r>
        <w:r w:rsidR="004D34C1" w:rsidRPr="000902BF">
          <w:rPr>
            <w:rStyle w:val="Hyperlink"/>
            <w:rFonts w:cs="Arial"/>
          </w:rPr>
          <w:t>.</w:t>
        </w:r>
        <w:r w:rsidR="004D34C1" w:rsidRPr="000902BF">
          <w:rPr>
            <w:rStyle w:val="Hyperlink"/>
            <w:rFonts w:cs="Arial"/>
          </w:rPr>
          <w:t>cr</w:t>
        </w:r>
        <w:r w:rsidR="004D34C1" w:rsidRPr="000902BF">
          <w:rPr>
            <w:rStyle w:val="Hyperlink"/>
            <w:rFonts w:cs="Arial"/>
          </w:rPr>
          <w:t>b</w:t>
        </w:r>
        <w:r w:rsidR="004D34C1" w:rsidRPr="000902BF">
          <w:rPr>
            <w:rStyle w:val="Hyperlink"/>
            <w:rFonts w:cs="Arial"/>
          </w:rPr>
          <w:t>.gov.uk</w:t>
        </w:r>
      </w:hyperlink>
    </w:p>
    <w:p w14:paraId="243D79A1" w14:textId="77777777" w:rsidR="00057F1F" w:rsidRDefault="00057F1F" w:rsidP="00057F1F">
      <w:pPr>
        <w:pStyle w:val="BodyTextIndent"/>
        <w:ind w:left="0"/>
        <w:rPr>
          <w:rFonts w:cs="Arial"/>
          <w:b/>
          <w:u w:val="single"/>
        </w:rPr>
      </w:pPr>
    </w:p>
    <w:p w14:paraId="656FCD9C" w14:textId="77777777" w:rsidR="00057F1F" w:rsidRDefault="00057F1F" w:rsidP="00057F1F">
      <w:pPr>
        <w:pStyle w:val="BodyTextIndent"/>
        <w:ind w:left="0"/>
        <w:rPr>
          <w:rFonts w:cs="Arial"/>
          <w:b/>
          <w:u w:val="single"/>
        </w:rPr>
      </w:pPr>
    </w:p>
    <w:p w14:paraId="0D2FB563" w14:textId="77777777" w:rsidR="00057F1F" w:rsidRPr="008672EE" w:rsidRDefault="00057F1F" w:rsidP="00057F1F">
      <w:pPr>
        <w:pStyle w:val="BodyTextIndent"/>
        <w:shd w:val="clear" w:color="auto" w:fill="D9D9D9"/>
        <w:ind w:left="0"/>
        <w:rPr>
          <w:rFonts w:cs="Arial"/>
          <w:b/>
          <w:sz w:val="28"/>
          <w:szCs w:val="28"/>
        </w:rPr>
      </w:pPr>
      <w:r w:rsidRPr="008672EE">
        <w:rPr>
          <w:rFonts w:cs="Arial"/>
          <w:b/>
          <w:sz w:val="28"/>
          <w:szCs w:val="28"/>
        </w:rPr>
        <w:t>Safeguarding</w:t>
      </w:r>
    </w:p>
    <w:p w14:paraId="7A4E5706" w14:textId="77777777" w:rsidR="00DD78E3" w:rsidRDefault="00DD78E3" w:rsidP="00057F1F">
      <w:pPr>
        <w:pStyle w:val="BodyTextIndent"/>
        <w:ind w:left="0"/>
        <w:rPr>
          <w:rFonts w:cs="Arial"/>
        </w:rPr>
      </w:pPr>
    </w:p>
    <w:p w14:paraId="2A6D8CFF" w14:textId="77777777" w:rsidR="00CF3B1B" w:rsidRPr="00CF3B1B" w:rsidRDefault="00CF3B1B" w:rsidP="00057F1F">
      <w:pPr>
        <w:pStyle w:val="BodyTextIndent"/>
        <w:ind w:left="0"/>
        <w:rPr>
          <w:rFonts w:cs="Arial"/>
          <w:b/>
          <w:bCs/>
        </w:rPr>
      </w:pPr>
      <w:r w:rsidRPr="00CF3B1B">
        <w:rPr>
          <w:rFonts w:cs="Arial"/>
          <w:b/>
          <w:bCs/>
        </w:rPr>
        <w:t xml:space="preserve">Children </w:t>
      </w:r>
    </w:p>
    <w:p w14:paraId="47C6EA61" w14:textId="77777777" w:rsidR="00057F1F" w:rsidRDefault="00057F1F" w:rsidP="00057F1F">
      <w:pPr>
        <w:pStyle w:val="BodyTextIndent"/>
        <w:ind w:left="0"/>
        <w:rPr>
          <w:rFonts w:cs="Arial"/>
        </w:rPr>
      </w:pPr>
      <w:r>
        <w:rPr>
          <w:rFonts w:cs="Arial"/>
        </w:rPr>
        <w:t>Where the post involves working with children, in addition to a candidate’s ability to perform the duties of the post, the interview will also explore issues relating to safeguarding and promoting the welfare of children, including:</w:t>
      </w:r>
    </w:p>
    <w:p w14:paraId="351A599D" w14:textId="77777777" w:rsidR="00057F1F" w:rsidRDefault="00057F1F" w:rsidP="00057F1F">
      <w:pPr>
        <w:pStyle w:val="BodyTextIndent"/>
        <w:numPr>
          <w:ilvl w:val="0"/>
          <w:numId w:val="1"/>
        </w:numPr>
        <w:spacing w:after="0"/>
        <w:rPr>
          <w:rFonts w:cs="Arial"/>
        </w:rPr>
      </w:pPr>
      <w:r>
        <w:rPr>
          <w:rFonts w:cs="Arial"/>
        </w:rPr>
        <w:t>Motivation to work with children and young people</w:t>
      </w:r>
    </w:p>
    <w:p w14:paraId="4EECB5B9" w14:textId="77777777" w:rsidR="00057F1F" w:rsidRDefault="00057F1F" w:rsidP="00057F1F">
      <w:pPr>
        <w:pStyle w:val="BodyTextIndent"/>
        <w:numPr>
          <w:ilvl w:val="0"/>
          <w:numId w:val="1"/>
        </w:numPr>
        <w:spacing w:after="0"/>
        <w:rPr>
          <w:rFonts w:cs="Arial"/>
        </w:rPr>
      </w:pPr>
      <w:r>
        <w:rPr>
          <w:rFonts w:cs="Arial"/>
        </w:rPr>
        <w:t>Ability to form and maintain appropriate relationships and personal boundaries with children and young people</w:t>
      </w:r>
    </w:p>
    <w:p w14:paraId="6A04644E" w14:textId="77777777" w:rsidR="00057F1F" w:rsidRDefault="00057F1F" w:rsidP="00057F1F">
      <w:pPr>
        <w:pStyle w:val="BodyTextIndent"/>
        <w:numPr>
          <w:ilvl w:val="0"/>
          <w:numId w:val="1"/>
        </w:numPr>
        <w:spacing w:after="0"/>
        <w:rPr>
          <w:rFonts w:cs="Arial"/>
        </w:rPr>
      </w:pPr>
      <w:r>
        <w:rPr>
          <w:rFonts w:cs="Arial"/>
        </w:rPr>
        <w:t>Emotional resilience in working with challenging behaviours</w:t>
      </w:r>
    </w:p>
    <w:p w14:paraId="4588E5F8" w14:textId="77777777" w:rsidR="00057F1F" w:rsidRDefault="00057F1F" w:rsidP="00057F1F">
      <w:pPr>
        <w:pStyle w:val="BodyTextIndent"/>
        <w:numPr>
          <w:ilvl w:val="0"/>
          <w:numId w:val="1"/>
        </w:numPr>
        <w:spacing w:after="0"/>
        <w:rPr>
          <w:rFonts w:cs="Arial"/>
        </w:rPr>
      </w:pPr>
      <w:r>
        <w:rPr>
          <w:rFonts w:cs="Arial"/>
        </w:rPr>
        <w:t>Attitudes to use of authority and maintaining discipline</w:t>
      </w:r>
    </w:p>
    <w:p w14:paraId="2FEB2892" w14:textId="77777777" w:rsidR="00CF3B1B" w:rsidRDefault="00CF3B1B" w:rsidP="00CF3B1B">
      <w:pPr>
        <w:pStyle w:val="BodyTextIndent"/>
        <w:spacing w:after="0"/>
        <w:rPr>
          <w:rFonts w:cs="Arial"/>
        </w:rPr>
      </w:pPr>
    </w:p>
    <w:p w14:paraId="6B803BD5" w14:textId="77777777" w:rsidR="00CF3B1B" w:rsidRDefault="00CF3B1B" w:rsidP="00CF3B1B">
      <w:pPr>
        <w:pStyle w:val="BodyTextIndent"/>
        <w:spacing w:after="0"/>
        <w:ind w:left="0"/>
        <w:rPr>
          <w:rFonts w:cs="Arial"/>
          <w:b/>
          <w:bCs/>
        </w:rPr>
      </w:pPr>
      <w:r w:rsidRPr="00CF3B1B">
        <w:rPr>
          <w:rFonts w:cs="Arial"/>
          <w:b/>
          <w:bCs/>
        </w:rPr>
        <w:t xml:space="preserve">Adults </w:t>
      </w:r>
    </w:p>
    <w:p w14:paraId="31844F91" w14:textId="77777777" w:rsidR="00CF3B1B" w:rsidRDefault="00CF3B1B" w:rsidP="00CF3B1B">
      <w:pPr>
        <w:pStyle w:val="BodyTextIndent"/>
        <w:spacing w:after="0"/>
        <w:ind w:left="0"/>
        <w:rPr>
          <w:rFonts w:cs="Arial"/>
          <w:b/>
          <w:bCs/>
        </w:rPr>
      </w:pPr>
    </w:p>
    <w:p w14:paraId="3BED4AD0" w14:textId="77777777" w:rsidR="00CF3B1B" w:rsidRPr="00CF3B1B" w:rsidRDefault="00CF3B1B" w:rsidP="00CF3B1B">
      <w:pPr>
        <w:pStyle w:val="BodyTextIndent"/>
        <w:ind w:left="0"/>
        <w:jc w:val="both"/>
        <w:rPr>
          <w:rFonts w:cs="Arial"/>
        </w:rPr>
      </w:pPr>
      <w:r w:rsidRPr="00CF3B1B">
        <w:rPr>
          <w:rFonts w:cs="Arial"/>
        </w:rPr>
        <w:t xml:space="preserve">Where the post involves working with adults with care and support needs who are at risk of abuse or neglect, there is an expectation that the post holder will undertake their duties in line with the Skills for Care </w:t>
      </w:r>
      <w:hyperlink r:id="rId15" w:history="1">
        <w:r w:rsidRPr="00CF3B1B">
          <w:rPr>
            <w:rStyle w:val="Hyperlink"/>
            <w:rFonts w:cs="Arial"/>
          </w:rPr>
          <w:t>Code of Conduct</w:t>
        </w:r>
      </w:hyperlink>
      <w:r w:rsidRPr="00CF3B1B">
        <w:rPr>
          <w:rFonts w:cs="Arial"/>
        </w:rPr>
        <w:t xml:space="preserve"> which outlines the expectations for health and social care workers.</w:t>
      </w:r>
    </w:p>
    <w:p w14:paraId="195BDEF0" w14:textId="77777777" w:rsidR="00057F1F" w:rsidRPr="00DD78E3" w:rsidRDefault="00057F1F" w:rsidP="00DD78E3">
      <w:pPr>
        <w:pStyle w:val="BodyTextIndent"/>
        <w:ind w:left="0"/>
        <w:rPr>
          <w:rFonts w:cs="Arial"/>
          <w:sz w:val="28"/>
          <w:szCs w:val="28"/>
        </w:rPr>
      </w:pPr>
    </w:p>
    <w:p w14:paraId="74845AB3" w14:textId="77777777" w:rsidR="006C4D4F" w:rsidRPr="00DD78E3" w:rsidRDefault="006C4D4F" w:rsidP="00DD78E3">
      <w:pPr>
        <w:shd w:val="clear" w:color="auto" w:fill="D9D9D9"/>
        <w:rPr>
          <w:b/>
          <w:sz w:val="28"/>
          <w:szCs w:val="28"/>
        </w:rPr>
      </w:pPr>
      <w:r w:rsidRPr="00DD78E3">
        <w:rPr>
          <w:b/>
          <w:sz w:val="28"/>
          <w:szCs w:val="28"/>
        </w:rPr>
        <w:t xml:space="preserve">Additional information </w:t>
      </w:r>
    </w:p>
    <w:p w14:paraId="14988A1A" w14:textId="77777777" w:rsidR="00DD78E3" w:rsidRDefault="00DD78E3" w:rsidP="00A11E30">
      <w:pPr>
        <w:shd w:val="clear" w:color="auto" w:fill="FFFFFF"/>
        <w:spacing w:after="100" w:afterAutospacing="1"/>
        <w:textAlignment w:val="baseline"/>
        <w:rPr>
          <w:rFonts w:cs="Arial"/>
          <w:color w:val="494949"/>
          <w:spacing w:val="2"/>
        </w:rPr>
      </w:pPr>
    </w:p>
    <w:p w14:paraId="3AF6D1B3" w14:textId="77777777" w:rsidR="00A11E30" w:rsidRPr="00DD78E3" w:rsidRDefault="00A11E30" w:rsidP="00A11E30">
      <w:pPr>
        <w:shd w:val="clear" w:color="auto" w:fill="FFFFFF"/>
        <w:spacing w:after="100" w:afterAutospacing="1"/>
        <w:textAlignment w:val="baseline"/>
        <w:rPr>
          <w:rFonts w:cs="Arial"/>
          <w:spacing w:val="2"/>
        </w:rPr>
      </w:pPr>
      <w:r w:rsidRPr="00DD78E3">
        <w:rPr>
          <w:rFonts w:cs="Arial"/>
          <w:spacing w:val="2"/>
        </w:rPr>
        <w:t xml:space="preserve">The Council </w:t>
      </w:r>
      <w:r w:rsidR="004D34C1" w:rsidRPr="00DD78E3">
        <w:rPr>
          <w:rFonts w:cs="Arial"/>
          <w:spacing w:val="2"/>
        </w:rPr>
        <w:t>has</w:t>
      </w:r>
      <w:r w:rsidRPr="00DD78E3">
        <w:rPr>
          <w:rFonts w:cs="Arial"/>
          <w:spacing w:val="2"/>
        </w:rPr>
        <w:t xml:space="preserve"> hybrid working arrangements for many of our roles with a combination of homeworking, office and site working as required.</w:t>
      </w:r>
    </w:p>
    <w:p w14:paraId="29D79A18" w14:textId="77777777" w:rsidR="00A11E30" w:rsidRPr="00DD78E3" w:rsidRDefault="00A11E30" w:rsidP="00A11E30">
      <w:pPr>
        <w:shd w:val="clear" w:color="auto" w:fill="FFFFFF"/>
        <w:spacing w:after="100" w:afterAutospacing="1"/>
        <w:textAlignment w:val="baseline"/>
        <w:rPr>
          <w:rFonts w:cs="Arial"/>
          <w:spacing w:val="2"/>
        </w:rPr>
      </w:pPr>
      <w:r w:rsidRPr="00DD78E3">
        <w:rPr>
          <w:rFonts w:cs="Arial"/>
          <w:spacing w:val="2"/>
        </w:rPr>
        <w:lastRenderedPageBreak/>
        <w:t>Please note that in accordance with the Council’s policy, employees who are in a formal redeployment situation will be considered in the first instance for all vacancies.</w:t>
      </w:r>
    </w:p>
    <w:p w14:paraId="4F3F4AEF" w14:textId="77777777" w:rsidR="00A11E30" w:rsidRPr="00DD78E3" w:rsidRDefault="00A11E30" w:rsidP="00A11E30">
      <w:pPr>
        <w:shd w:val="clear" w:color="auto" w:fill="FFFFFF"/>
        <w:spacing w:after="100" w:afterAutospacing="1"/>
        <w:textAlignment w:val="baseline"/>
        <w:rPr>
          <w:rFonts w:cs="Arial"/>
          <w:spacing w:val="2"/>
        </w:rPr>
      </w:pPr>
      <w:r w:rsidRPr="00DD78E3">
        <w:rPr>
          <w:rFonts w:cs="Arial"/>
          <w:spacing w:val="2"/>
        </w:rPr>
        <w:t>We reserve the right to close this vacancy earlier than the specified date should we receive sufficient applications.</w:t>
      </w:r>
    </w:p>
    <w:p w14:paraId="4A2A7FDA" w14:textId="77777777" w:rsidR="00A11E30" w:rsidRPr="00DD78E3" w:rsidRDefault="004D34C1" w:rsidP="00A11E30">
      <w:pPr>
        <w:shd w:val="clear" w:color="auto" w:fill="FFFFFF"/>
        <w:spacing w:after="100" w:afterAutospacing="1"/>
        <w:textAlignment w:val="baseline"/>
        <w:rPr>
          <w:rFonts w:cs="Arial"/>
          <w:spacing w:val="2"/>
        </w:rPr>
      </w:pPr>
      <w:r w:rsidRPr="00DD78E3">
        <w:rPr>
          <w:rFonts w:cs="Arial"/>
          <w:spacing w:val="2"/>
        </w:rPr>
        <w:t>CVs/</w:t>
      </w:r>
      <w:r w:rsidR="00A11E30" w:rsidRPr="00DD78E3">
        <w:rPr>
          <w:rFonts w:cs="Arial"/>
          <w:spacing w:val="2"/>
        </w:rPr>
        <w:t>Applications can only be accepted through the Jobs page following registration.  Forms received via the post will not be processed.</w:t>
      </w:r>
    </w:p>
    <w:p w14:paraId="5B779D8B" w14:textId="77777777" w:rsidR="00A11E30" w:rsidRPr="00DD78E3" w:rsidRDefault="00A11E30" w:rsidP="00A11E30">
      <w:pPr>
        <w:shd w:val="clear" w:color="auto" w:fill="FFFFFF"/>
        <w:spacing w:after="240"/>
        <w:textAlignment w:val="baseline"/>
        <w:rPr>
          <w:rFonts w:cs="Arial"/>
          <w:spacing w:val="2"/>
        </w:rPr>
      </w:pPr>
      <w:r w:rsidRPr="00DD78E3">
        <w:rPr>
          <w:rFonts w:cs="Arial"/>
          <w:spacing w:val="2"/>
        </w:rPr>
        <w:t>The job description and other supporting documents will not be accessible once the vacancy closing date has passed so if a copy is required you should download it now.</w:t>
      </w:r>
    </w:p>
    <w:p w14:paraId="16E3C50D" w14:textId="77777777" w:rsidR="00DD78E3" w:rsidRPr="00DD78E3" w:rsidRDefault="00DD78E3" w:rsidP="00DD78E3">
      <w:pPr>
        <w:shd w:val="clear" w:color="auto" w:fill="D9D9D9"/>
        <w:rPr>
          <w:b/>
          <w:sz w:val="28"/>
          <w:szCs w:val="28"/>
        </w:rPr>
      </w:pPr>
      <w:r>
        <w:rPr>
          <w:b/>
          <w:sz w:val="28"/>
          <w:szCs w:val="28"/>
        </w:rPr>
        <w:t>Employee and Member Assistance Programme</w:t>
      </w:r>
    </w:p>
    <w:p w14:paraId="3B0B383F" w14:textId="77777777" w:rsidR="00DD78E3" w:rsidRDefault="00DD78E3" w:rsidP="00A11E30">
      <w:pPr>
        <w:shd w:val="clear" w:color="auto" w:fill="FFFFFF"/>
        <w:spacing w:after="240"/>
        <w:textAlignment w:val="baseline"/>
        <w:rPr>
          <w:rFonts w:cs="Arial"/>
          <w:color w:val="494949"/>
          <w:spacing w:val="2"/>
        </w:rPr>
      </w:pPr>
    </w:p>
    <w:p w14:paraId="3879AF64" w14:textId="77777777" w:rsidR="00046DF2" w:rsidRPr="00DD78E3" w:rsidRDefault="00046DF2" w:rsidP="00A11E30">
      <w:pPr>
        <w:shd w:val="clear" w:color="auto" w:fill="FFFFFF"/>
        <w:spacing w:after="240"/>
        <w:textAlignment w:val="baseline"/>
        <w:rPr>
          <w:rFonts w:cs="Arial"/>
          <w:spacing w:val="2"/>
        </w:rPr>
      </w:pPr>
      <w:r w:rsidRPr="00DD78E3">
        <w:rPr>
          <w:rFonts w:cs="Arial"/>
          <w:spacing w:val="2"/>
        </w:rPr>
        <w:t>Through the</w:t>
      </w:r>
      <w:r w:rsidR="007500C7" w:rsidRPr="00DD78E3">
        <w:rPr>
          <w:rFonts w:cs="Arial"/>
          <w:spacing w:val="2"/>
        </w:rPr>
        <w:t xml:space="preserve"> </w:t>
      </w:r>
      <w:r w:rsidRPr="00DD78E3">
        <w:rPr>
          <w:rFonts w:cs="Arial"/>
          <w:spacing w:val="2"/>
        </w:rPr>
        <w:t xml:space="preserve">Vivup </w:t>
      </w:r>
      <w:r w:rsidR="007500C7" w:rsidRPr="00DD78E3">
        <w:rPr>
          <w:rFonts w:cs="Arial"/>
          <w:spacing w:val="2"/>
        </w:rPr>
        <w:t>E</w:t>
      </w:r>
      <w:r w:rsidRPr="00DD78E3">
        <w:rPr>
          <w:rFonts w:cs="Arial"/>
          <w:spacing w:val="2"/>
        </w:rPr>
        <w:t xml:space="preserve">mployee </w:t>
      </w:r>
      <w:r w:rsidR="007500C7" w:rsidRPr="00DD78E3">
        <w:rPr>
          <w:rFonts w:cs="Arial"/>
          <w:spacing w:val="2"/>
        </w:rPr>
        <w:t>B</w:t>
      </w:r>
      <w:r w:rsidRPr="00DD78E3">
        <w:rPr>
          <w:rFonts w:cs="Arial"/>
          <w:spacing w:val="2"/>
        </w:rPr>
        <w:t xml:space="preserve">enefits </w:t>
      </w:r>
      <w:r w:rsidR="007500C7" w:rsidRPr="00DD78E3">
        <w:rPr>
          <w:rFonts w:cs="Arial"/>
          <w:spacing w:val="2"/>
        </w:rPr>
        <w:t>S</w:t>
      </w:r>
      <w:r w:rsidRPr="00DD78E3">
        <w:rPr>
          <w:rFonts w:cs="Arial"/>
          <w:spacing w:val="2"/>
        </w:rPr>
        <w:t>cheme KMBC employees</w:t>
      </w:r>
      <w:r w:rsidR="007500C7" w:rsidRPr="00DD78E3">
        <w:rPr>
          <w:rFonts w:cs="Arial"/>
          <w:spacing w:val="2"/>
        </w:rPr>
        <w:t xml:space="preserve"> </w:t>
      </w:r>
      <w:r w:rsidRPr="00DD78E3">
        <w:rPr>
          <w:rFonts w:cs="Arial"/>
          <w:spacing w:val="2"/>
        </w:rPr>
        <w:t>can get exclusive discounts at supermarkets, retailers</w:t>
      </w:r>
      <w:r w:rsidR="007500C7" w:rsidRPr="00DD78E3">
        <w:rPr>
          <w:rFonts w:cs="Arial"/>
          <w:spacing w:val="2"/>
        </w:rPr>
        <w:t xml:space="preserve"> and food and drink outlets. Discounts are also available on household bills. As well as discounts and offers, the Vivup App offers lots of health, wellbeing and happiness benefits. Employees can get support with mental, physical or personal issues including weight management, debt advice, menopause support, sleeping, relaxation and mediation.</w:t>
      </w:r>
    </w:p>
    <w:p w14:paraId="2F4A5563" w14:textId="77777777" w:rsidR="00046DF2" w:rsidRPr="007500C7" w:rsidRDefault="00046DF2" w:rsidP="00A11E30">
      <w:pPr>
        <w:shd w:val="clear" w:color="auto" w:fill="FFFFFF"/>
        <w:spacing w:after="240"/>
        <w:textAlignment w:val="baseline"/>
        <w:rPr>
          <w:rFonts w:cs="Arial"/>
          <w:color w:val="494949"/>
          <w:spacing w:val="2"/>
        </w:rPr>
      </w:pPr>
    </w:p>
    <w:p w14:paraId="51BA8A6F" w14:textId="77777777" w:rsidR="000A306A" w:rsidRPr="000732E0" w:rsidRDefault="000A306A" w:rsidP="00A11E30">
      <w:pPr>
        <w:shd w:val="clear" w:color="auto" w:fill="FFFFFF"/>
        <w:spacing w:after="240"/>
        <w:textAlignment w:val="baseline"/>
        <w:rPr>
          <w:rFonts w:cs="Arial"/>
          <w:color w:val="494949"/>
          <w:spacing w:val="2"/>
        </w:rPr>
      </w:pPr>
    </w:p>
    <w:p w14:paraId="7C5DAB7F" w14:textId="77777777" w:rsidR="00A11E30" w:rsidRPr="000732E0" w:rsidRDefault="00A11E30" w:rsidP="00A11E30">
      <w:pPr>
        <w:spacing w:after="160" w:line="259" w:lineRule="auto"/>
        <w:rPr>
          <w:rFonts w:ascii="Calibri" w:eastAsia="Calibri" w:hAnsi="Calibri"/>
          <w:lang w:eastAsia="en-US"/>
        </w:rPr>
      </w:pPr>
    </w:p>
    <w:p w14:paraId="30892BE9" w14:textId="77777777" w:rsidR="00A11E30" w:rsidRDefault="00A11E30" w:rsidP="00057F1F">
      <w:pPr>
        <w:rPr>
          <w:b/>
          <w:sz w:val="32"/>
          <w:szCs w:val="32"/>
        </w:rPr>
      </w:pPr>
    </w:p>
    <w:sectPr w:rsidR="00A11E30" w:rsidSect="00057F1F">
      <w:head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74DB" w14:textId="77777777" w:rsidR="00443731" w:rsidRDefault="00443731">
      <w:r>
        <w:separator/>
      </w:r>
    </w:p>
  </w:endnote>
  <w:endnote w:type="continuationSeparator" w:id="0">
    <w:p w14:paraId="6CD1CB06" w14:textId="77777777" w:rsidR="00443731" w:rsidRDefault="0044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14AB" w14:textId="77777777" w:rsidR="00443731" w:rsidRDefault="00443731">
      <w:r>
        <w:separator/>
      </w:r>
    </w:p>
  </w:footnote>
  <w:footnote w:type="continuationSeparator" w:id="0">
    <w:p w14:paraId="19B935D8" w14:textId="77777777" w:rsidR="00443731" w:rsidRDefault="0044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788E" w14:textId="513A9644" w:rsidR="00057F1F" w:rsidRDefault="00890ACB">
    <w:pPr>
      <w:pStyle w:val="Header"/>
      <w:rPr>
        <w:sz w:val="20"/>
      </w:rPr>
    </w:pPr>
    <w:r>
      <w:rPr>
        <w:noProof/>
        <w:sz w:val="20"/>
      </w:rPr>
      <w:drawing>
        <wp:anchor distT="0" distB="0" distL="114300" distR="114300" simplePos="0" relativeHeight="251657728" behindDoc="0" locked="0" layoutInCell="1" allowOverlap="1" wp14:anchorId="2D89504B" wp14:editId="00301FA4">
          <wp:simplePos x="0" y="0"/>
          <wp:positionH relativeFrom="column">
            <wp:posOffset>-896620</wp:posOffset>
          </wp:positionH>
          <wp:positionV relativeFrom="paragraph">
            <wp:posOffset>-452755</wp:posOffset>
          </wp:positionV>
          <wp:extent cx="1424940" cy="895985"/>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2C5F0" w14:textId="77777777" w:rsidR="00057F1F" w:rsidRDefault="00057F1F">
    <w:pPr>
      <w:pStyle w:val="Header"/>
      <w:rPr>
        <w:sz w:val="20"/>
      </w:rPr>
    </w:pPr>
  </w:p>
  <w:p w14:paraId="242066AD" w14:textId="77777777" w:rsidR="009D7B41" w:rsidRDefault="009D7B41">
    <w:pPr>
      <w:pStyle w:val="Header"/>
      <w:rPr>
        <w:sz w:val="20"/>
      </w:rPr>
    </w:pPr>
  </w:p>
  <w:p w14:paraId="0A0FB033" w14:textId="77777777" w:rsidR="009D7B41" w:rsidRDefault="009D7B41">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3DD"/>
    <w:multiLevelType w:val="hybridMultilevel"/>
    <w:tmpl w:val="809ED1B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13D87DA0"/>
    <w:multiLevelType w:val="hybridMultilevel"/>
    <w:tmpl w:val="3A7AC8F2"/>
    <w:lvl w:ilvl="0" w:tplc="697E8420">
      <w:start w:val="1"/>
      <w:numFmt w:val="decimal"/>
      <w:lvlText w:val="%1."/>
      <w:lvlJc w:val="left"/>
      <w:pPr>
        <w:tabs>
          <w:tab w:val="num" w:pos="644"/>
        </w:tabs>
        <w:ind w:left="644"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832540"/>
    <w:multiLevelType w:val="multilevel"/>
    <w:tmpl w:val="6F0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93A76"/>
    <w:multiLevelType w:val="hybridMultilevel"/>
    <w:tmpl w:val="A256427C"/>
    <w:lvl w:ilvl="0" w:tplc="1FBCE246">
      <w:start w:val="1"/>
      <w:numFmt w:val="bullet"/>
      <w:lvlText w:val=""/>
      <w:lvlJc w:val="left"/>
      <w:pPr>
        <w:tabs>
          <w:tab w:val="num" w:pos="567"/>
        </w:tabs>
        <w:ind w:left="567" w:hanging="567"/>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A5111D9"/>
    <w:multiLevelType w:val="hybridMultilevel"/>
    <w:tmpl w:val="C07E3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71B82"/>
    <w:multiLevelType w:val="hybridMultilevel"/>
    <w:tmpl w:val="3D9E5B38"/>
    <w:lvl w:ilvl="0" w:tplc="ECB0BEC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51260"/>
    <w:multiLevelType w:val="hybridMultilevel"/>
    <w:tmpl w:val="53D8D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B7785"/>
    <w:multiLevelType w:val="hybridMultilevel"/>
    <w:tmpl w:val="D6224F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3D24341"/>
    <w:multiLevelType w:val="hybridMultilevel"/>
    <w:tmpl w:val="CA664EA8"/>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AB7082"/>
    <w:multiLevelType w:val="hybridMultilevel"/>
    <w:tmpl w:val="982AFA30"/>
    <w:lvl w:ilvl="0" w:tplc="4F54CD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A849EC"/>
    <w:multiLevelType w:val="hybridMultilevel"/>
    <w:tmpl w:val="4698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71DB6"/>
    <w:multiLevelType w:val="hybridMultilevel"/>
    <w:tmpl w:val="E6EC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AC43FF"/>
    <w:multiLevelType w:val="hybridMultilevel"/>
    <w:tmpl w:val="851CF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264035"/>
    <w:multiLevelType w:val="multilevel"/>
    <w:tmpl w:val="FD5E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41833">
    <w:abstractNumId w:val="6"/>
  </w:num>
  <w:num w:numId="2" w16cid:durableId="155652705">
    <w:abstractNumId w:val="13"/>
  </w:num>
  <w:num w:numId="3" w16cid:durableId="912351680">
    <w:abstractNumId w:val="8"/>
  </w:num>
  <w:num w:numId="4" w16cid:durableId="13275887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11372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254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0638600">
    <w:abstractNumId w:val="11"/>
  </w:num>
  <w:num w:numId="8" w16cid:durableId="1156847959">
    <w:abstractNumId w:val="10"/>
  </w:num>
  <w:num w:numId="9" w16cid:durableId="1670600530">
    <w:abstractNumId w:val="4"/>
  </w:num>
  <w:num w:numId="10" w16cid:durableId="913467897">
    <w:abstractNumId w:val="1"/>
  </w:num>
  <w:num w:numId="11" w16cid:durableId="1362392125">
    <w:abstractNumId w:val="9"/>
  </w:num>
  <w:num w:numId="12" w16cid:durableId="115687560">
    <w:abstractNumId w:val="5"/>
  </w:num>
  <w:num w:numId="13" w16cid:durableId="1930187488">
    <w:abstractNumId w:val="12"/>
    <w:lvlOverride w:ilvl="0"/>
    <w:lvlOverride w:ilvl="1"/>
    <w:lvlOverride w:ilvl="2"/>
    <w:lvlOverride w:ilvl="3"/>
    <w:lvlOverride w:ilvl="4"/>
    <w:lvlOverride w:ilvl="5"/>
    <w:lvlOverride w:ilvl="6"/>
    <w:lvlOverride w:ilvl="7"/>
    <w:lvlOverride w:ilvl="8"/>
  </w:num>
  <w:num w:numId="14" w16cid:durableId="362367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1A"/>
    <w:rsid w:val="00000B37"/>
    <w:rsid w:val="00034C24"/>
    <w:rsid w:val="00036FD4"/>
    <w:rsid w:val="00046DF2"/>
    <w:rsid w:val="000512A7"/>
    <w:rsid w:val="00052F03"/>
    <w:rsid w:val="00057F1F"/>
    <w:rsid w:val="000732E0"/>
    <w:rsid w:val="00090A87"/>
    <w:rsid w:val="0009129A"/>
    <w:rsid w:val="00092FEE"/>
    <w:rsid w:val="00096CF0"/>
    <w:rsid w:val="000A306A"/>
    <w:rsid w:val="000C2D6F"/>
    <w:rsid w:val="0010114E"/>
    <w:rsid w:val="00106FD1"/>
    <w:rsid w:val="00117CE1"/>
    <w:rsid w:val="0012067A"/>
    <w:rsid w:val="00147B5B"/>
    <w:rsid w:val="00153BED"/>
    <w:rsid w:val="00156058"/>
    <w:rsid w:val="00162C5F"/>
    <w:rsid w:val="00182D5A"/>
    <w:rsid w:val="001A101B"/>
    <w:rsid w:val="001A1A66"/>
    <w:rsid w:val="001B2630"/>
    <w:rsid w:val="001E6616"/>
    <w:rsid w:val="001F4EE3"/>
    <w:rsid w:val="002079D6"/>
    <w:rsid w:val="00221165"/>
    <w:rsid w:val="00231DCB"/>
    <w:rsid w:val="002335A9"/>
    <w:rsid w:val="002418C9"/>
    <w:rsid w:val="0025598D"/>
    <w:rsid w:val="0027482E"/>
    <w:rsid w:val="00275ED8"/>
    <w:rsid w:val="00277A4A"/>
    <w:rsid w:val="00282E16"/>
    <w:rsid w:val="00284EE1"/>
    <w:rsid w:val="002B5919"/>
    <w:rsid w:val="002D60D9"/>
    <w:rsid w:val="002E6594"/>
    <w:rsid w:val="002F38FF"/>
    <w:rsid w:val="002F4DDD"/>
    <w:rsid w:val="00316695"/>
    <w:rsid w:val="00330FA5"/>
    <w:rsid w:val="00331776"/>
    <w:rsid w:val="00346E10"/>
    <w:rsid w:val="003637EA"/>
    <w:rsid w:val="00395535"/>
    <w:rsid w:val="003A239C"/>
    <w:rsid w:val="003C5EEE"/>
    <w:rsid w:val="004037A6"/>
    <w:rsid w:val="00415D1A"/>
    <w:rsid w:val="00442F28"/>
    <w:rsid w:val="00443731"/>
    <w:rsid w:val="004545E6"/>
    <w:rsid w:val="00466540"/>
    <w:rsid w:val="004854E9"/>
    <w:rsid w:val="00490B43"/>
    <w:rsid w:val="00495C88"/>
    <w:rsid w:val="004B02C6"/>
    <w:rsid w:val="004B245E"/>
    <w:rsid w:val="004D34C1"/>
    <w:rsid w:val="004D5DB2"/>
    <w:rsid w:val="004D7579"/>
    <w:rsid w:val="004E4E60"/>
    <w:rsid w:val="004F6CC0"/>
    <w:rsid w:val="0050277B"/>
    <w:rsid w:val="005045EB"/>
    <w:rsid w:val="00505E4E"/>
    <w:rsid w:val="00510626"/>
    <w:rsid w:val="00512729"/>
    <w:rsid w:val="0052264B"/>
    <w:rsid w:val="00540069"/>
    <w:rsid w:val="00552946"/>
    <w:rsid w:val="00561368"/>
    <w:rsid w:val="00567C21"/>
    <w:rsid w:val="005763F7"/>
    <w:rsid w:val="00596767"/>
    <w:rsid w:val="005A60CF"/>
    <w:rsid w:val="005B4478"/>
    <w:rsid w:val="005B5251"/>
    <w:rsid w:val="005C14DE"/>
    <w:rsid w:val="005F3290"/>
    <w:rsid w:val="00616D7B"/>
    <w:rsid w:val="00654BA6"/>
    <w:rsid w:val="0065520D"/>
    <w:rsid w:val="00694FD8"/>
    <w:rsid w:val="00696BE7"/>
    <w:rsid w:val="006A42E6"/>
    <w:rsid w:val="006B7B1B"/>
    <w:rsid w:val="006C4D4F"/>
    <w:rsid w:val="006C5275"/>
    <w:rsid w:val="006D7753"/>
    <w:rsid w:val="006D7AAA"/>
    <w:rsid w:val="006E2974"/>
    <w:rsid w:val="006F6323"/>
    <w:rsid w:val="0070275B"/>
    <w:rsid w:val="00706835"/>
    <w:rsid w:val="00715DE5"/>
    <w:rsid w:val="007331B0"/>
    <w:rsid w:val="00735C9F"/>
    <w:rsid w:val="00740A8A"/>
    <w:rsid w:val="007500C7"/>
    <w:rsid w:val="00764D02"/>
    <w:rsid w:val="007758B9"/>
    <w:rsid w:val="0078450D"/>
    <w:rsid w:val="007954CC"/>
    <w:rsid w:val="007A58FD"/>
    <w:rsid w:val="007B208E"/>
    <w:rsid w:val="007B6E5A"/>
    <w:rsid w:val="007D5339"/>
    <w:rsid w:val="007D6B79"/>
    <w:rsid w:val="007F51C4"/>
    <w:rsid w:val="007F697D"/>
    <w:rsid w:val="00802902"/>
    <w:rsid w:val="0081137A"/>
    <w:rsid w:val="008226C3"/>
    <w:rsid w:val="00831D50"/>
    <w:rsid w:val="00840CC0"/>
    <w:rsid w:val="008442A3"/>
    <w:rsid w:val="00846C6C"/>
    <w:rsid w:val="00853340"/>
    <w:rsid w:val="00866CFE"/>
    <w:rsid w:val="008672EE"/>
    <w:rsid w:val="008678E9"/>
    <w:rsid w:val="00880413"/>
    <w:rsid w:val="008845C8"/>
    <w:rsid w:val="00884701"/>
    <w:rsid w:val="00885809"/>
    <w:rsid w:val="00890ACB"/>
    <w:rsid w:val="00897132"/>
    <w:rsid w:val="008A1B46"/>
    <w:rsid w:val="008B1C78"/>
    <w:rsid w:val="008C2944"/>
    <w:rsid w:val="008D023F"/>
    <w:rsid w:val="008D40AB"/>
    <w:rsid w:val="008D51CC"/>
    <w:rsid w:val="008D5F51"/>
    <w:rsid w:val="0090634A"/>
    <w:rsid w:val="009065F0"/>
    <w:rsid w:val="00912CF5"/>
    <w:rsid w:val="009425C7"/>
    <w:rsid w:val="0095641A"/>
    <w:rsid w:val="0096236D"/>
    <w:rsid w:val="00973DDF"/>
    <w:rsid w:val="00985391"/>
    <w:rsid w:val="00994127"/>
    <w:rsid w:val="009A7BFB"/>
    <w:rsid w:val="009B0A23"/>
    <w:rsid w:val="009B58A0"/>
    <w:rsid w:val="009C6DE8"/>
    <w:rsid w:val="009D31A1"/>
    <w:rsid w:val="009D7B41"/>
    <w:rsid w:val="009E6727"/>
    <w:rsid w:val="009F0167"/>
    <w:rsid w:val="009F6C67"/>
    <w:rsid w:val="00A03152"/>
    <w:rsid w:val="00A0609B"/>
    <w:rsid w:val="00A11E30"/>
    <w:rsid w:val="00A2384E"/>
    <w:rsid w:val="00A31F6C"/>
    <w:rsid w:val="00A362ED"/>
    <w:rsid w:val="00A403AA"/>
    <w:rsid w:val="00A74D44"/>
    <w:rsid w:val="00A8120B"/>
    <w:rsid w:val="00AA07D3"/>
    <w:rsid w:val="00AA4A5F"/>
    <w:rsid w:val="00AA56D3"/>
    <w:rsid w:val="00AB3CB4"/>
    <w:rsid w:val="00AD0728"/>
    <w:rsid w:val="00AD2B41"/>
    <w:rsid w:val="00AD4EC1"/>
    <w:rsid w:val="00AD50D4"/>
    <w:rsid w:val="00AD65A0"/>
    <w:rsid w:val="00AD7D3B"/>
    <w:rsid w:val="00AE59DD"/>
    <w:rsid w:val="00B231CC"/>
    <w:rsid w:val="00B47F8C"/>
    <w:rsid w:val="00B76E6E"/>
    <w:rsid w:val="00B82103"/>
    <w:rsid w:val="00B95E14"/>
    <w:rsid w:val="00BA205D"/>
    <w:rsid w:val="00BD0A5B"/>
    <w:rsid w:val="00BD1D34"/>
    <w:rsid w:val="00BD242F"/>
    <w:rsid w:val="00C03B5B"/>
    <w:rsid w:val="00C46033"/>
    <w:rsid w:val="00C531B2"/>
    <w:rsid w:val="00C67811"/>
    <w:rsid w:val="00C75044"/>
    <w:rsid w:val="00C90A4A"/>
    <w:rsid w:val="00CA5B70"/>
    <w:rsid w:val="00CC0E4B"/>
    <w:rsid w:val="00CC53C8"/>
    <w:rsid w:val="00CD6C76"/>
    <w:rsid w:val="00CE1920"/>
    <w:rsid w:val="00CE4706"/>
    <w:rsid w:val="00CF3B1B"/>
    <w:rsid w:val="00D017CC"/>
    <w:rsid w:val="00D0723D"/>
    <w:rsid w:val="00D31AFB"/>
    <w:rsid w:val="00D47578"/>
    <w:rsid w:val="00D51366"/>
    <w:rsid w:val="00D5169F"/>
    <w:rsid w:val="00D72750"/>
    <w:rsid w:val="00D84084"/>
    <w:rsid w:val="00D9262B"/>
    <w:rsid w:val="00DA68A3"/>
    <w:rsid w:val="00DB18C2"/>
    <w:rsid w:val="00DD78E3"/>
    <w:rsid w:val="00DE1F4A"/>
    <w:rsid w:val="00E00F75"/>
    <w:rsid w:val="00E07267"/>
    <w:rsid w:val="00E62703"/>
    <w:rsid w:val="00E63FF9"/>
    <w:rsid w:val="00E900D4"/>
    <w:rsid w:val="00E9190F"/>
    <w:rsid w:val="00E93917"/>
    <w:rsid w:val="00EA4ABC"/>
    <w:rsid w:val="00EA70B5"/>
    <w:rsid w:val="00EE62A9"/>
    <w:rsid w:val="00EF2D36"/>
    <w:rsid w:val="00EF422D"/>
    <w:rsid w:val="00EF75AE"/>
    <w:rsid w:val="00F11C49"/>
    <w:rsid w:val="00F255B6"/>
    <w:rsid w:val="00F42893"/>
    <w:rsid w:val="00F505E9"/>
    <w:rsid w:val="00F5654C"/>
    <w:rsid w:val="00F80DAB"/>
    <w:rsid w:val="00F92AD3"/>
    <w:rsid w:val="00F92EFA"/>
    <w:rsid w:val="00F931E8"/>
    <w:rsid w:val="00FA02E8"/>
    <w:rsid w:val="00FA092B"/>
    <w:rsid w:val="00FA76BE"/>
    <w:rsid w:val="00FB242C"/>
    <w:rsid w:val="00FB508A"/>
    <w:rsid w:val="00FB6274"/>
    <w:rsid w:val="00FC4CF5"/>
    <w:rsid w:val="00FC4F37"/>
    <w:rsid w:val="00FE4D9D"/>
    <w:rsid w:val="00FF6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D0CFA4B"/>
  <w15:chartTrackingRefBased/>
  <w15:docId w15:val="{7E7E7F88-3892-4931-94F8-115359E1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552946"/>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8B1C78"/>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D51366"/>
    <w:pPr>
      <w:keepNext/>
      <w:outlineLvl w:val="2"/>
    </w:pPr>
    <w:rPr>
      <w:rFonts w:ascii="Tahoma" w:hAnsi="Tahoma"/>
      <w:b/>
      <w:szCs w:val="20"/>
      <w:lang w:val="x-none"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5641A"/>
    <w:pPr>
      <w:tabs>
        <w:tab w:val="center" w:pos="4153"/>
        <w:tab w:val="right" w:pos="8306"/>
      </w:tabs>
    </w:pPr>
    <w:rPr>
      <w:rFonts w:ascii="Times New Roman" w:hAnsi="Times New Roman"/>
      <w:szCs w:val="20"/>
      <w:lang w:val="x-none" w:eastAsia="en-US"/>
    </w:rPr>
  </w:style>
  <w:style w:type="character" w:styleId="Hyperlink">
    <w:name w:val="Hyperlink"/>
    <w:rsid w:val="0095641A"/>
    <w:rPr>
      <w:color w:val="0000FF"/>
      <w:u w:val="single"/>
    </w:rPr>
  </w:style>
  <w:style w:type="paragraph" w:styleId="Footer">
    <w:name w:val="footer"/>
    <w:basedOn w:val="Normal"/>
    <w:rsid w:val="00596767"/>
    <w:pPr>
      <w:tabs>
        <w:tab w:val="center" w:pos="4153"/>
        <w:tab w:val="right" w:pos="8306"/>
      </w:tabs>
    </w:pPr>
  </w:style>
  <w:style w:type="table" w:styleId="TableGrid">
    <w:name w:val="Table Grid"/>
    <w:basedOn w:val="TableNormal"/>
    <w:rsid w:val="00D5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1366"/>
    <w:pPr>
      <w:numPr>
        <w:ilvl w:val="12"/>
      </w:numPr>
      <w:jc w:val="center"/>
    </w:pPr>
    <w:rPr>
      <w:b/>
      <w:szCs w:val="20"/>
      <w:lang w:eastAsia="en-US"/>
    </w:rPr>
  </w:style>
  <w:style w:type="paragraph" w:styleId="BodyText">
    <w:name w:val="Body Text"/>
    <w:basedOn w:val="Normal"/>
    <w:rsid w:val="00552946"/>
    <w:pPr>
      <w:spacing w:after="120"/>
    </w:pPr>
  </w:style>
  <w:style w:type="paragraph" w:styleId="BodyTextIndent">
    <w:name w:val="Body Text Indent"/>
    <w:basedOn w:val="Normal"/>
    <w:rsid w:val="00552946"/>
    <w:pPr>
      <w:spacing w:after="120"/>
      <w:ind w:left="283"/>
    </w:pPr>
  </w:style>
  <w:style w:type="character" w:styleId="FollowedHyperlink">
    <w:name w:val="FollowedHyperlink"/>
    <w:rsid w:val="00E62703"/>
    <w:rPr>
      <w:color w:val="800080"/>
      <w:u w:val="single"/>
    </w:rPr>
  </w:style>
  <w:style w:type="paragraph" w:styleId="NormalWeb">
    <w:name w:val="Normal (Web)"/>
    <w:basedOn w:val="Normal"/>
    <w:uiPriority w:val="99"/>
    <w:rsid w:val="00E62703"/>
    <w:pPr>
      <w:spacing w:before="100" w:beforeAutospacing="1" w:after="100" w:afterAutospacing="1"/>
    </w:pPr>
    <w:rPr>
      <w:rFonts w:ascii="Times New Roman" w:hAnsi="Times New Roman"/>
    </w:rPr>
  </w:style>
  <w:style w:type="character" w:styleId="Strong">
    <w:name w:val="Strong"/>
    <w:uiPriority w:val="22"/>
    <w:qFormat/>
    <w:rsid w:val="00E62703"/>
    <w:rPr>
      <w:b/>
      <w:bCs/>
    </w:rPr>
  </w:style>
  <w:style w:type="paragraph" w:styleId="DocumentMap">
    <w:name w:val="Document Map"/>
    <w:basedOn w:val="Normal"/>
    <w:semiHidden/>
    <w:rsid w:val="00CE1920"/>
    <w:pPr>
      <w:shd w:val="clear" w:color="auto" w:fill="000080"/>
    </w:pPr>
    <w:rPr>
      <w:rFonts w:ascii="Tahoma" w:hAnsi="Tahoma" w:cs="Tahoma"/>
      <w:sz w:val="20"/>
      <w:szCs w:val="20"/>
    </w:rPr>
  </w:style>
  <w:style w:type="paragraph" w:customStyle="1" w:styleId="Default">
    <w:name w:val="Default"/>
    <w:basedOn w:val="Normal"/>
    <w:rsid w:val="00B95E14"/>
    <w:pPr>
      <w:autoSpaceDE w:val="0"/>
      <w:autoSpaceDN w:val="0"/>
    </w:pPr>
    <w:rPr>
      <w:rFonts w:eastAsia="Calibri" w:cs="Arial"/>
      <w:color w:val="000000"/>
    </w:rPr>
  </w:style>
  <w:style w:type="paragraph" w:styleId="NoSpacing">
    <w:name w:val="No Spacing"/>
    <w:basedOn w:val="Normal"/>
    <w:uiPriority w:val="1"/>
    <w:qFormat/>
    <w:rsid w:val="00694FD8"/>
    <w:rPr>
      <w:rFonts w:eastAsia="Calibri" w:cs="Arial"/>
    </w:rPr>
  </w:style>
  <w:style w:type="character" w:customStyle="1" w:styleId="HeaderChar">
    <w:name w:val="Header Char"/>
    <w:link w:val="Header"/>
    <w:uiPriority w:val="99"/>
    <w:rsid w:val="009B0A23"/>
    <w:rPr>
      <w:sz w:val="24"/>
      <w:lang w:eastAsia="en-US"/>
    </w:rPr>
  </w:style>
  <w:style w:type="paragraph" w:styleId="ListParagraph">
    <w:name w:val="List Paragraph"/>
    <w:basedOn w:val="Normal"/>
    <w:uiPriority w:val="34"/>
    <w:qFormat/>
    <w:rsid w:val="009B0A23"/>
    <w:pPr>
      <w:ind w:left="720"/>
    </w:pPr>
    <w:rPr>
      <w:rFonts w:ascii="Calibri" w:eastAsia="Calibri" w:hAnsi="Calibri"/>
      <w:sz w:val="22"/>
      <w:szCs w:val="22"/>
    </w:rPr>
  </w:style>
  <w:style w:type="character" w:customStyle="1" w:styleId="Heading2Char">
    <w:name w:val="Heading 2 Char"/>
    <w:link w:val="Heading2"/>
    <w:semiHidden/>
    <w:rsid w:val="008B1C78"/>
    <w:rPr>
      <w:rFonts w:ascii="Cambria" w:eastAsia="Times New Roman" w:hAnsi="Cambria" w:cs="Times New Roman"/>
      <w:b/>
      <w:bCs/>
      <w:i/>
      <w:iCs/>
      <w:sz w:val="28"/>
      <w:szCs w:val="28"/>
    </w:rPr>
  </w:style>
  <w:style w:type="character" w:customStyle="1" w:styleId="Heading3Char">
    <w:name w:val="Heading 3 Char"/>
    <w:link w:val="Heading3"/>
    <w:rsid w:val="00316695"/>
    <w:rPr>
      <w:rFonts w:ascii="Tahoma" w:hAnsi="Tahoma"/>
      <w:b/>
      <w:sz w:val="24"/>
      <w:lang w:eastAsia="en-US"/>
    </w:rPr>
  </w:style>
  <w:style w:type="character" w:styleId="UnresolvedMention">
    <w:name w:val="Unresolved Mention"/>
    <w:uiPriority w:val="99"/>
    <w:semiHidden/>
    <w:unhideWhenUsed/>
    <w:rsid w:val="004D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345">
      <w:bodyDiv w:val="1"/>
      <w:marLeft w:val="0"/>
      <w:marRight w:val="0"/>
      <w:marTop w:val="0"/>
      <w:marBottom w:val="0"/>
      <w:divBdr>
        <w:top w:val="none" w:sz="0" w:space="0" w:color="auto"/>
        <w:left w:val="none" w:sz="0" w:space="0" w:color="auto"/>
        <w:bottom w:val="none" w:sz="0" w:space="0" w:color="auto"/>
        <w:right w:val="none" w:sz="0" w:space="0" w:color="auto"/>
      </w:divBdr>
    </w:div>
    <w:div w:id="169804276">
      <w:bodyDiv w:val="1"/>
      <w:marLeft w:val="0"/>
      <w:marRight w:val="0"/>
      <w:marTop w:val="0"/>
      <w:marBottom w:val="0"/>
      <w:divBdr>
        <w:top w:val="none" w:sz="0" w:space="0" w:color="auto"/>
        <w:left w:val="none" w:sz="0" w:space="0" w:color="auto"/>
        <w:bottom w:val="none" w:sz="0" w:space="0" w:color="auto"/>
        <w:right w:val="none" w:sz="0" w:space="0" w:color="auto"/>
      </w:divBdr>
    </w:div>
    <w:div w:id="203366987">
      <w:bodyDiv w:val="1"/>
      <w:marLeft w:val="0"/>
      <w:marRight w:val="0"/>
      <w:marTop w:val="0"/>
      <w:marBottom w:val="0"/>
      <w:divBdr>
        <w:top w:val="none" w:sz="0" w:space="0" w:color="auto"/>
        <w:left w:val="none" w:sz="0" w:space="0" w:color="auto"/>
        <w:bottom w:val="none" w:sz="0" w:space="0" w:color="auto"/>
        <w:right w:val="none" w:sz="0" w:space="0" w:color="auto"/>
      </w:divBdr>
    </w:div>
    <w:div w:id="207576141">
      <w:bodyDiv w:val="1"/>
      <w:marLeft w:val="0"/>
      <w:marRight w:val="0"/>
      <w:marTop w:val="0"/>
      <w:marBottom w:val="0"/>
      <w:divBdr>
        <w:top w:val="none" w:sz="0" w:space="0" w:color="auto"/>
        <w:left w:val="none" w:sz="0" w:space="0" w:color="auto"/>
        <w:bottom w:val="none" w:sz="0" w:space="0" w:color="auto"/>
        <w:right w:val="none" w:sz="0" w:space="0" w:color="auto"/>
      </w:divBdr>
    </w:div>
    <w:div w:id="217471269">
      <w:bodyDiv w:val="1"/>
      <w:marLeft w:val="0"/>
      <w:marRight w:val="0"/>
      <w:marTop w:val="0"/>
      <w:marBottom w:val="0"/>
      <w:divBdr>
        <w:top w:val="none" w:sz="0" w:space="0" w:color="auto"/>
        <w:left w:val="none" w:sz="0" w:space="0" w:color="auto"/>
        <w:bottom w:val="none" w:sz="0" w:space="0" w:color="auto"/>
        <w:right w:val="none" w:sz="0" w:space="0" w:color="auto"/>
      </w:divBdr>
    </w:div>
    <w:div w:id="332489883">
      <w:bodyDiv w:val="1"/>
      <w:marLeft w:val="0"/>
      <w:marRight w:val="0"/>
      <w:marTop w:val="0"/>
      <w:marBottom w:val="0"/>
      <w:divBdr>
        <w:top w:val="none" w:sz="0" w:space="0" w:color="auto"/>
        <w:left w:val="none" w:sz="0" w:space="0" w:color="auto"/>
        <w:bottom w:val="none" w:sz="0" w:space="0" w:color="auto"/>
        <w:right w:val="none" w:sz="0" w:space="0" w:color="auto"/>
      </w:divBdr>
    </w:div>
    <w:div w:id="614210595">
      <w:bodyDiv w:val="1"/>
      <w:marLeft w:val="0"/>
      <w:marRight w:val="0"/>
      <w:marTop w:val="0"/>
      <w:marBottom w:val="0"/>
      <w:divBdr>
        <w:top w:val="none" w:sz="0" w:space="0" w:color="auto"/>
        <w:left w:val="none" w:sz="0" w:space="0" w:color="auto"/>
        <w:bottom w:val="none" w:sz="0" w:space="0" w:color="auto"/>
        <w:right w:val="none" w:sz="0" w:space="0" w:color="auto"/>
      </w:divBdr>
    </w:div>
    <w:div w:id="645279182">
      <w:bodyDiv w:val="1"/>
      <w:marLeft w:val="0"/>
      <w:marRight w:val="0"/>
      <w:marTop w:val="0"/>
      <w:marBottom w:val="0"/>
      <w:divBdr>
        <w:top w:val="none" w:sz="0" w:space="0" w:color="auto"/>
        <w:left w:val="none" w:sz="0" w:space="0" w:color="auto"/>
        <w:bottom w:val="none" w:sz="0" w:space="0" w:color="auto"/>
        <w:right w:val="none" w:sz="0" w:space="0" w:color="auto"/>
      </w:divBdr>
      <w:divsChild>
        <w:div w:id="976423247">
          <w:marLeft w:val="0"/>
          <w:marRight w:val="0"/>
          <w:marTop w:val="0"/>
          <w:marBottom w:val="0"/>
          <w:divBdr>
            <w:top w:val="none" w:sz="0" w:space="0" w:color="auto"/>
            <w:left w:val="none" w:sz="0" w:space="0" w:color="auto"/>
            <w:bottom w:val="none" w:sz="0" w:space="0" w:color="auto"/>
            <w:right w:val="none" w:sz="0" w:space="0" w:color="auto"/>
          </w:divBdr>
          <w:divsChild>
            <w:div w:id="210389752">
              <w:marLeft w:val="0"/>
              <w:marRight w:val="0"/>
              <w:marTop w:val="0"/>
              <w:marBottom w:val="0"/>
              <w:divBdr>
                <w:top w:val="none" w:sz="0" w:space="0" w:color="auto"/>
                <w:left w:val="none" w:sz="0" w:space="0" w:color="auto"/>
                <w:bottom w:val="none" w:sz="0" w:space="0" w:color="auto"/>
                <w:right w:val="none" w:sz="0" w:space="0" w:color="auto"/>
              </w:divBdr>
              <w:divsChild>
                <w:div w:id="1947299808">
                  <w:marLeft w:val="0"/>
                  <w:marRight w:val="0"/>
                  <w:marTop w:val="0"/>
                  <w:marBottom w:val="0"/>
                  <w:divBdr>
                    <w:top w:val="none" w:sz="0" w:space="0" w:color="auto"/>
                    <w:left w:val="none" w:sz="0" w:space="0" w:color="auto"/>
                    <w:bottom w:val="none" w:sz="0" w:space="0" w:color="auto"/>
                    <w:right w:val="none" w:sz="0" w:space="0" w:color="auto"/>
                  </w:divBdr>
                  <w:divsChild>
                    <w:div w:id="987511838">
                      <w:marLeft w:val="0"/>
                      <w:marRight w:val="0"/>
                      <w:marTop w:val="0"/>
                      <w:marBottom w:val="0"/>
                      <w:divBdr>
                        <w:top w:val="none" w:sz="0" w:space="0" w:color="auto"/>
                        <w:left w:val="none" w:sz="0" w:space="0" w:color="auto"/>
                        <w:bottom w:val="none" w:sz="0" w:space="0" w:color="auto"/>
                        <w:right w:val="none" w:sz="0" w:space="0" w:color="auto"/>
                      </w:divBdr>
                      <w:divsChild>
                        <w:div w:id="957377141">
                          <w:marLeft w:val="0"/>
                          <w:marRight w:val="0"/>
                          <w:marTop w:val="0"/>
                          <w:marBottom w:val="0"/>
                          <w:divBdr>
                            <w:top w:val="none" w:sz="0" w:space="0" w:color="auto"/>
                            <w:left w:val="none" w:sz="0" w:space="0" w:color="auto"/>
                            <w:bottom w:val="none" w:sz="0" w:space="0" w:color="auto"/>
                            <w:right w:val="none" w:sz="0" w:space="0" w:color="auto"/>
                          </w:divBdr>
                          <w:divsChild>
                            <w:div w:id="2028369192">
                              <w:marLeft w:val="0"/>
                              <w:marRight w:val="0"/>
                              <w:marTop w:val="600"/>
                              <w:marBottom w:val="600"/>
                              <w:divBdr>
                                <w:top w:val="none" w:sz="0" w:space="0" w:color="auto"/>
                                <w:left w:val="none" w:sz="0" w:space="0" w:color="auto"/>
                                <w:bottom w:val="none" w:sz="0" w:space="0" w:color="auto"/>
                                <w:right w:val="none" w:sz="0" w:space="0" w:color="auto"/>
                              </w:divBdr>
                              <w:divsChild>
                                <w:div w:id="439955913">
                                  <w:marLeft w:val="0"/>
                                  <w:marRight w:val="0"/>
                                  <w:marTop w:val="0"/>
                                  <w:marBottom w:val="0"/>
                                  <w:divBdr>
                                    <w:top w:val="none" w:sz="0" w:space="0" w:color="auto"/>
                                    <w:left w:val="none" w:sz="0" w:space="0" w:color="auto"/>
                                    <w:bottom w:val="none" w:sz="0" w:space="0" w:color="auto"/>
                                    <w:right w:val="none" w:sz="0" w:space="0" w:color="auto"/>
                                  </w:divBdr>
                                  <w:divsChild>
                                    <w:div w:id="447772754">
                                      <w:marLeft w:val="0"/>
                                      <w:marRight w:val="0"/>
                                      <w:marTop w:val="0"/>
                                      <w:marBottom w:val="0"/>
                                      <w:divBdr>
                                        <w:top w:val="none" w:sz="0" w:space="0" w:color="auto"/>
                                        <w:left w:val="none" w:sz="0" w:space="0" w:color="auto"/>
                                        <w:bottom w:val="none" w:sz="0" w:space="0" w:color="auto"/>
                                        <w:right w:val="none" w:sz="0" w:space="0" w:color="auto"/>
                                      </w:divBdr>
                                      <w:divsChild>
                                        <w:div w:id="986324344">
                                          <w:marLeft w:val="0"/>
                                          <w:marRight w:val="0"/>
                                          <w:marTop w:val="0"/>
                                          <w:marBottom w:val="0"/>
                                          <w:divBdr>
                                            <w:top w:val="none" w:sz="0" w:space="0" w:color="auto"/>
                                            <w:left w:val="none" w:sz="0" w:space="0" w:color="auto"/>
                                            <w:bottom w:val="none" w:sz="0" w:space="0" w:color="auto"/>
                                            <w:right w:val="none" w:sz="0" w:space="0" w:color="auto"/>
                                          </w:divBdr>
                                          <w:divsChild>
                                            <w:div w:id="1173572758">
                                              <w:marLeft w:val="-225"/>
                                              <w:marRight w:val="-225"/>
                                              <w:marTop w:val="0"/>
                                              <w:marBottom w:val="0"/>
                                              <w:divBdr>
                                                <w:top w:val="none" w:sz="0" w:space="0" w:color="auto"/>
                                                <w:left w:val="none" w:sz="0" w:space="0" w:color="auto"/>
                                                <w:bottom w:val="none" w:sz="0" w:space="0" w:color="auto"/>
                                                <w:right w:val="none" w:sz="0" w:space="0" w:color="auto"/>
                                              </w:divBdr>
                                              <w:divsChild>
                                                <w:div w:id="773399650">
                                                  <w:marLeft w:val="0"/>
                                                  <w:marRight w:val="0"/>
                                                  <w:marTop w:val="0"/>
                                                  <w:marBottom w:val="0"/>
                                                  <w:divBdr>
                                                    <w:top w:val="none" w:sz="0" w:space="0" w:color="auto"/>
                                                    <w:left w:val="none" w:sz="0" w:space="0" w:color="auto"/>
                                                    <w:bottom w:val="none" w:sz="0" w:space="0" w:color="auto"/>
                                                    <w:right w:val="none" w:sz="0" w:space="0" w:color="auto"/>
                                                  </w:divBdr>
                                                  <w:divsChild>
                                                    <w:div w:id="1401441613">
                                                      <w:marLeft w:val="0"/>
                                                      <w:marRight w:val="0"/>
                                                      <w:marTop w:val="75"/>
                                                      <w:marBottom w:val="0"/>
                                                      <w:divBdr>
                                                        <w:top w:val="none" w:sz="0" w:space="0" w:color="auto"/>
                                                        <w:left w:val="none" w:sz="0" w:space="0" w:color="auto"/>
                                                        <w:bottom w:val="none" w:sz="0" w:space="0" w:color="auto"/>
                                                        <w:right w:val="none" w:sz="0" w:space="0" w:color="auto"/>
                                                      </w:divBdr>
                                                      <w:divsChild>
                                                        <w:div w:id="8974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9578935">
      <w:bodyDiv w:val="1"/>
      <w:marLeft w:val="0"/>
      <w:marRight w:val="0"/>
      <w:marTop w:val="0"/>
      <w:marBottom w:val="0"/>
      <w:divBdr>
        <w:top w:val="none" w:sz="0" w:space="0" w:color="auto"/>
        <w:left w:val="none" w:sz="0" w:space="0" w:color="auto"/>
        <w:bottom w:val="none" w:sz="0" w:space="0" w:color="auto"/>
        <w:right w:val="none" w:sz="0" w:space="0" w:color="auto"/>
      </w:divBdr>
      <w:divsChild>
        <w:div w:id="995230418">
          <w:marLeft w:val="0"/>
          <w:marRight w:val="0"/>
          <w:marTop w:val="0"/>
          <w:marBottom w:val="0"/>
          <w:divBdr>
            <w:top w:val="none" w:sz="0" w:space="0" w:color="auto"/>
            <w:left w:val="none" w:sz="0" w:space="0" w:color="auto"/>
            <w:bottom w:val="none" w:sz="0" w:space="0" w:color="auto"/>
            <w:right w:val="none" w:sz="0" w:space="0" w:color="auto"/>
          </w:divBdr>
        </w:div>
      </w:divsChild>
    </w:div>
    <w:div w:id="743262240">
      <w:bodyDiv w:val="1"/>
      <w:marLeft w:val="0"/>
      <w:marRight w:val="0"/>
      <w:marTop w:val="0"/>
      <w:marBottom w:val="0"/>
      <w:divBdr>
        <w:top w:val="none" w:sz="0" w:space="0" w:color="auto"/>
        <w:left w:val="none" w:sz="0" w:space="0" w:color="auto"/>
        <w:bottom w:val="none" w:sz="0" w:space="0" w:color="auto"/>
        <w:right w:val="none" w:sz="0" w:space="0" w:color="auto"/>
      </w:divBdr>
    </w:div>
    <w:div w:id="969016608">
      <w:bodyDiv w:val="1"/>
      <w:marLeft w:val="0"/>
      <w:marRight w:val="0"/>
      <w:marTop w:val="0"/>
      <w:marBottom w:val="0"/>
      <w:divBdr>
        <w:top w:val="none" w:sz="0" w:space="0" w:color="auto"/>
        <w:left w:val="none" w:sz="0" w:space="0" w:color="auto"/>
        <w:bottom w:val="none" w:sz="0" w:space="0" w:color="auto"/>
        <w:right w:val="none" w:sz="0" w:space="0" w:color="auto"/>
      </w:divBdr>
    </w:div>
    <w:div w:id="1024593319">
      <w:bodyDiv w:val="1"/>
      <w:marLeft w:val="0"/>
      <w:marRight w:val="0"/>
      <w:marTop w:val="0"/>
      <w:marBottom w:val="0"/>
      <w:divBdr>
        <w:top w:val="none" w:sz="0" w:space="0" w:color="auto"/>
        <w:left w:val="none" w:sz="0" w:space="0" w:color="auto"/>
        <w:bottom w:val="none" w:sz="0" w:space="0" w:color="auto"/>
        <w:right w:val="none" w:sz="0" w:space="0" w:color="auto"/>
      </w:divBdr>
    </w:div>
    <w:div w:id="1111434987">
      <w:bodyDiv w:val="1"/>
      <w:marLeft w:val="0"/>
      <w:marRight w:val="0"/>
      <w:marTop w:val="0"/>
      <w:marBottom w:val="0"/>
      <w:divBdr>
        <w:top w:val="none" w:sz="0" w:space="0" w:color="auto"/>
        <w:left w:val="none" w:sz="0" w:space="0" w:color="auto"/>
        <w:bottom w:val="none" w:sz="0" w:space="0" w:color="auto"/>
        <w:right w:val="none" w:sz="0" w:space="0" w:color="auto"/>
      </w:divBdr>
    </w:div>
    <w:div w:id="1167790451">
      <w:bodyDiv w:val="1"/>
      <w:marLeft w:val="0"/>
      <w:marRight w:val="0"/>
      <w:marTop w:val="0"/>
      <w:marBottom w:val="0"/>
      <w:divBdr>
        <w:top w:val="none" w:sz="0" w:space="0" w:color="auto"/>
        <w:left w:val="none" w:sz="0" w:space="0" w:color="auto"/>
        <w:bottom w:val="none" w:sz="0" w:space="0" w:color="auto"/>
        <w:right w:val="none" w:sz="0" w:space="0" w:color="auto"/>
      </w:divBdr>
      <w:divsChild>
        <w:div w:id="688259190">
          <w:marLeft w:val="0"/>
          <w:marRight w:val="0"/>
          <w:marTop w:val="0"/>
          <w:marBottom w:val="0"/>
          <w:divBdr>
            <w:top w:val="none" w:sz="0" w:space="0" w:color="auto"/>
            <w:left w:val="none" w:sz="0" w:space="0" w:color="auto"/>
            <w:bottom w:val="none" w:sz="0" w:space="0" w:color="auto"/>
            <w:right w:val="none" w:sz="0" w:space="0" w:color="auto"/>
          </w:divBdr>
          <w:divsChild>
            <w:div w:id="507065172">
              <w:marLeft w:val="0"/>
              <w:marRight w:val="0"/>
              <w:marTop w:val="0"/>
              <w:marBottom w:val="0"/>
              <w:divBdr>
                <w:top w:val="none" w:sz="0" w:space="0" w:color="auto"/>
                <w:left w:val="none" w:sz="0" w:space="0" w:color="auto"/>
                <w:bottom w:val="none" w:sz="0" w:space="0" w:color="auto"/>
                <w:right w:val="none" w:sz="0" w:space="0" w:color="auto"/>
              </w:divBdr>
            </w:div>
            <w:div w:id="605576087">
              <w:marLeft w:val="0"/>
              <w:marRight w:val="0"/>
              <w:marTop w:val="0"/>
              <w:marBottom w:val="0"/>
              <w:divBdr>
                <w:top w:val="none" w:sz="0" w:space="0" w:color="auto"/>
                <w:left w:val="none" w:sz="0" w:space="0" w:color="auto"/>
                <w:bottom w:val="none" w:sz="0" w:space="0" w:color="auto"/>
                <w:right w:val="none" w:sz="0" w:space="0" w:color="auto"/>
              </w:divBdr>
            </w:div>
            <w:div w:id="887491502">
              <w:marLeft w:val="0"/>
              <w:marRight w:val="0"/>
              <w:marTop w:val="0"/>
              <w:marBottom w:val="0"/>
              <w:divBdr>
                <w:top w:val="none" w:sz="0" w:space="0" w:color="auto"/>
                <w:left w:val="none" w:sz="0" w:space="0" w:color="auto"/>
                <w:bottom w:val="none" w:sz="0" w:space="0" w:color="auto"/>
                <w:right w:val="none" w:sz="0" w:space="0" w:color="auto"/>
              </w:divBdr>
            </w:div>
            <w:div w:id="954289402">
              <w:marLeft w:val="0"/>
              <w:marRight w:val="0"/>
              <w:marTop w:val="0"/>
              <w:marBottom w:val="0"/>
              <w:divBdr>
                <w:top w:val="none" w:sz="0" w:space="0" w:color="auto"/>
                <w:left w:val="none" w:sz="0" w:space="0" w:color="auto"/>
                <w:bottom w:val="none" w:sz="0" w:space="0" w:color="auto"/>
                <w:right w:val="none" w:sz="0" w:space="0" w:color="auto"/>
              </w:divBdr>
            </w:div>
            <w:div w:id="1505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5174">
      <w:bodyDiv w:val="1"/>
      <w:marLeft w:val="0"/>
      <w:marRight w:val="0"/>
      <w:marTop w:val="0"/>
      <w:marBottom w:val="0"/>
      <w:divBdr>
        <w:top w:val="none" w:sz="0" w:space="0" w:color="auto"/>
        <w:left w:val="none" w:sz="0" w:space="0" w:color="auto"/>
        <w:bottom w:val="none" w:sz="0" w:space="0" w:color="auto"/>
        <w:right w:val="none" w:sz="0" w:space="0" w:color="auto"/>
      </w:divBdr>
    </w:div>
    <w:div w:id="1666275859">
      <w:bodyDiv w:val="1"/>
      <w:marLeft w:val="0"/>
      <w:marRight w:val="0"/>
      <w:marTop w:val="0"/>
      <w:marBottom w:val="0"/>
      <w:divBdr>
        <w:top w:val="none" w:sz="0" w:space="0" w:color="auto"/>
        <w:left w:val="none" w:sz="0" w:space="0" w:color="auto"/>
        <w:bottom w:val="none" w:sz="0" w:space="0" w:color="auto"/>
        <w:right w:val="none" w:sz="0" w:space="0" w:color="auto"/>
      </w:divBdr>
    </w:div>
    <w:div w:id="1752971246">
      <w:bodyDiv w:val="1"/>
      <w:marLeft w:val="0"/>
      <w:marRight w:val="0"/>
      <w:marTop w:val="0"/>
      <w:marBottom w:val="0"/>
      <w:divBdr>
        <w:top w:val="none" w:sz="0" w:space="0" w:color="auto"/>
        <w:left w:val="none" w:sz="0" w:space="0" w:color="auto"/>
        <w:bottom w:val="none" w:sz="0" w:space="0" w:color="auto"/>
        <w:right w:val="none" w:sz="0" w:space="0" w:color="auto"/>
      </w:divBdr>
    </w:div>
    <w:div w:id="1815872493">
      <w:bodyDiv w:val="1"/>
      <w:marLeft w:val="0"/>
      <w:marRight w:val="0"/>
      <w:marTop w:val="0"/>
      <w:marBottom w:val="0"/>
      <w:divBdr>
        <w:top w:val="none" w:sz="0" w:space="0" w:color="auto"/>
        <w:left w:val="none" w:sz="0" w:space="0" w:color="auto"/>
        <w:bottom w:val="none" w:sz="0" w:space="0" w:color="auto"/>
        <w:right w:val="none" w:sz="0" w:space="0" w:color="auto"/>
      </w:divBdr>
    </w:div>
    <w:div w:id="1865897244">
      <w:bodyDiv w:val="1"/>
      <w:marLeft w:val="0"/>
      <w:marRight w:val="0"/>
      <w:marTop w:val="0"/>
      <w:marBottom w:val="0"/>
      <w:divBdr>
        <w:top w:val="none" w:sz="0" w:space="0" w:color="auto"/>
        <w:left w:val="none" w:sz="0" w:space="0" w:color="auto"/>
        <w:bottom w:val="none" w:sz="0" w:space="0" w:color="auto"/>
        <w:right w:val="none" w:sz="0" w:space="0" w:color="auto"/>
      </w:divBdr>
    </w:div>
    <w:div w:id="2035691289">
      <w:bodyDiv w:val="1"/>
      <w:marLeft w:val="0"/>
      <w:marRight w:val="0"/>
      <w:marTop w:val="0"/>
      <w:marBottom w:val="0"/>
      <w:divBdr>
        <w:top w:val="none" w:sz="0" w:space="0" w:color="auto"/>
        <w:left w:val="none" w:sz="0" w:space="0" w:color="auto"/>
        <w:bottom w:val="none" w:sz="0" w:space="0" w:color="auto"/>
        <w:right w:val="none" w:sz="0" w:space="0" w:color="auto"/>
      </w:divBdr>
    </w:div>
    <w:div w:id="212398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gpsmember.org/your-pension/the-essentials/your-contributions/your-contribu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pfmember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psmember.org/your-pension/the-essentials/your-contributions/your-contributions/" TargetMode="External"/><Relationship Id="rId5" Type="http://schemas.openxmlformats.org/officeDocument/2006/relationships/numbering" Target="numbering.xml"/><Relationship Id="rId15" Type="http://schemas.openxmlformats.org/officeDocument/2006/relationships/hyperlink" Target="https://www.skillsforcare.org.uk/resources/documents/Support-for-leaders-and-managers/Managing-people/Code-of-conduct/Code-of-Conduct.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b.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5C8A9002EA774C807070E8A13FFC84" ma:contentTypeVersion="17" ma:contentTypeDescription="Create a new document." ma:contentTypeScope="" ma:versionID="e8298bc071ff279a80f8e4d73d88ce44">
  <xsd:schema xmlns:xsd="http://www.w3.org/2001/XMLSchema" xmlns:xs="http://www.w3.org/2001/XMLSchema" xmlns:p="http://schemas.microsoft.com/office/2006/metadata/properties" xmlns:ns2="3ec07e83-f7e3-4dcc-adc5-c8aa47ae6cf9" xmlns:ns3="810bdae1-5d01-4273-9af6-ee16e9ebf41b" targetNamespace="http://schemas.microsoft.com/office/2006/metadata/properties" ma:root="true" ma:fieldsID="a857feeb2d356384bcfcf524f302be3c" ns2:_="" ns3:_="">
    <xsd:import namespace="3ec07e83-f7e3-4dcc-adc5-c8aa47ae6cf9"/>
    <xsd:import namespace="810bdae1-5d01-4273-9af6-ee16e9ebf4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07e83-f7e3-4dcc-adc5-c8aa47ae6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bdae1-5d01-4273-9af6-ee16e9ebf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03de14-64ee-4f42-8b50-0b751f2f140b}" ma:internalName="TaxCatchAll" ma:showField="CatchAllData" ma:web="810bdae1-5d01-4273-9af6-ee16e9ebf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10bdae1-5d01-4273-9af6-ee16e9ebf41b"/>
    <lcf76f155ced4ddcb4097134ff3c332f xmlns="3ec07e83-f7e3-4dcc-adc5-c8aa47ae6c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A3B86-22AE-412D-8994-E591FAFB2FCA}">
  <ds:schemaRefs>
    <ds:schemaRef ds:uri="http://schemas.microsoft.com/sharepoint/v3/contenttype/forms"/>
  </ds:schemaRefs>
</ds:datastoreItem>
</file>

<file path=customXml/itemProps2.xml><?xml version="1.0" encoding="utf-8"?>
<ds:datastoreItem xmlns:ds="http://schemas.openxmlformats.org/officeDocument/2006/customXml" ds:itemID="{C62F1516-C1A0-4DD0-8AF9-3AC874F59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07e83-f7e3-4dcc-adc5-c8aa47ae6cf9"/>
    <ds:schemaRef ds:uri="810bdae1-5d01-4273-9af6-ee16e9ebf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B8F5D-06AC-4025-AEAF-F2FA594665F7}">
  <ds:schemaRefs>
    <ds:schemaRef ds:uri="http://schemas.microsoft.com/office/2006/metadata/longProperties"/>
  </ds:schemaRefs>
</ds:datastoreItem>
</file>

<file path=customXml/itemProps4.xml><?xml version="1.0" encoding="utf-8"?>
<ds:datastoreItem xmlns:ds="http://schemas.openxmlformats.org/officeDocument/2006/customXml" ds:itemID="{1A0F8B81-3246-45E5-99CC-D2BE48D85C11}">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3ec07e83-f7e3-4dcc-adc5-c8aa47ae6cf9"/>
    <ds:schemaRef ds:uri="http://purl.org/dc/terms/"/>
    <ds:schemaRef ds:uri="http://schemas.openxmlformats.org/package/2006/metadata/core-properties"/>
    <ds:schemaRef ds:uri="http://purl.org/dc/dcmitype/"/>
    <ds:schemaRef ds:uri="810bdae1-5d01-4273-9af6-ee16e9ebf41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6381</Characters>
  <Application>Microsoft Office Word</Application>
  <DocSecurity>0</DocSecurity>
  <Lines>354</Lines>
  <Paragraphs>175</Paragraphs>
  <ScaleCrop>false</ScaleCrop>
  <HeadingPairs>
    <vt:vector size="2" baseType="variant">
      <vt:variant>
        <vt:lpstr>Title</vt:lpstr>
      </vt:variant>
      <vt:variant>
        <vt:i4>1</vt:i4>
      </vt:variant>
    </vt:vector>
  </HeadingPairs>
  <TitlesOfParts>
    <vt:vector size="1" baseType="lpstr">
      <vt:lpstr>Directorate of</vt:lpstr>
    </vt:vector>
  </TitlesOfParts>
  <Company>Knowsley MBC</Company>
  <LinksUpToDate>false</LinksUpToDate>
  <CharactersWithSpaces>7378</CharactersWithSpaces>
  <SharedDoc>false</SharedDoc>
  <HLinks>
    <vt:vector size="30" baseType="variant">
      <vt:variant>
        <vt:i4>5505110</vt:i4>
      </vt:variant>
      <vt:variant>
        <vt:i4>12</vt:i4>
      </vt:variant>
      <vt:variant>
        <vt:i4>0</vt:i4>
      </vt:variant>
      <vt:variant>
        <vt:i4>5</vt:i4>
      </vt:variant>
      <vt:variant>
        <vt:lpwstr>https://www.skillsforcare.org.uk/resources/documents/Support-for-leaders-and-managers/Managing-people/Code-of-conduct/Code-of-Conduct.pdf</vt:lpwstr>
      </vt:variant>
      <vt:variant>
        <vt:lpwstr/>
      </vt:variant>
      <vt:variant>
        <vt:i4>6357030</vt:i4>
      </vt:variant>
      <vt:variant>
        <vt:i4>9</vt:i4>
      </vt:variant>
      <vt:variant>
        <vt:i4>0</vt:i4>
      </vt:variant>
      <vt:variant>
        <vt:i4>5</vt:i4>
      </vt:variant>
      <vt:variant>
        <vt:lpwstr>http://www.crb.gov.uk/</vt:lpwstr>
      </vt:variant>
      <vt:variant>
        <vt:lpwstr/>
      </vt:variant>
      <vt:variant>
        <vt:i4>327748</vt:i4>
      </vt:variant>
      <vt:variant>
        <vt:i4>6</vt:i4>
      </vt:variant>
      <vt:variant>
        <vt:i4>0</vt:i4>
      </vt:variant>
      <vt:variant>
        <vt:i4>5</vt:i4>
      </vt:variant>
      <vt:variant>
        <vt:lpwstr>https://www.lgpsmember.org/your-pension/the-essentials/your-contributions/your-contributions/</vt:lpwstr>
      </vt:variant>
      <vt:variant>
        <vt:lpwstr/>
      </vt:variant>
      <vt:variant>
        <vt:i4>4980811</vt:i4>
      </vt:variant>
      <vt:variant>
        <vt:i4>3</vt:i4>
      </vt:variant>
      <vt:variant>
        <vt:i4>0</vt:i4>
      </vt:variant>
      <vt:variant>
        <vt:i4>5</vt:i4>
      </vt:variant>
      <vt:variant>
        <vt:lpwstr>http://www.mpfmembers.org.uk/</vt:lpwstr>
      </vt:variant>
      <vt:variant>
        <vt:lpwstr/>
      </vt:variant>
      <vt:variant>
        <vt:i4>327748</vt:i4>
      </vt:variant>
      <vt:variant>
        <vt:i4>0</vt:i4>
      </vt:variant>
      <vt:variant>
        <vt:i4>0</vt:i4>
      </vt:variant>
      <vt:variant>
        <vt:i4>5</vt:i4>
      </vt:variant>
      <vt:variant>
        <vt:lpwstr>https://www.lgpsmember.org/your-pension/the-essentials/your-contributions/your-contributions/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dc:title>
  <dc:subject/>
  <dc:creator>dick</dc:creator>
  <cp:keywords/>
  <cp:lastModifiedBy>Evans, Nicki</cp:lastModifiedBy>
  <cp:revision>2</cp:revision>
  <cp:lastPrinted>2018-01-15T10:43:00Z</cp:lastPrinted>
  <dcterms:created xsi:type="dcterms:W3CDTF">2025-12-01T09:20:00Z</dcterms:created>
  <dcterms:modified xsi:type="dcterms:W3CDTF">2025-12-01T09:20:00Z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heme">
    <vt:lpwstr/>
  </property>
  <property fmtid="{D5CDD505-2E9C-101B-9397-08002B2CF9AE}" pid="3" name="Theme">
    <vt:lpwstr/>
  </property>
  <property fmtid="{D5CDD505-2E9C-101B-9397-08002B2CF9AE}" pid="4" name="Service">
    <vt:lpwstr/>
  </property>
  <property fmtid="{D5CDD505-2E9C-101B-9397-08002B2CF9AE}" pid="5" name="ContentTypeId">
    <vt:lpwstr>0x010100E54CC197C9688C4A9243661434F1957A</vt:lpwstr>
  </property>
  <property fmtid="{D5CDD505-2E9C-101B-9397-08002B2CF9AE}" pid="6" name="ContentType">
    <vt:lpwstr>Document</vt:lpwstr>
  </property>
  <property fmtid="{D5CDD505-2E9C-101B-9397-08002B2CF9AE}" pid="7" name="display_urn:schemas-microsoft-com:office:office#Editor">
    <vt:lpwstr>Brown, Vicky</vt:lpwstr>
  </property>
  <property fmtid="{D5CDD505-2E9C-101B-9397-08002B2CF9AE}" pid="8" name="Order">
    <vt:lpwstr>642800.000000000</vt:lpwstr>
  </property>
  <property fmtid="{D5CDD505-2E9C-101B-9397-08002B2CF9AE}" pid="9" name="display_urn:schemas-microsoft-com:office:office#Author">
    <vt:lpwstr>Brown, Vicky</vt:lpwstr>
  </property>
</Properties>
</file>