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7BD2A5BA" w:rsidR="00866FD0" w:rsidRPr="00F176D3" w:rsidRDefault="000B4D01" w:rsidP="00856869">
            <w:pPr>
              <w:rPr>
                <w:rFonts w:ascii="Arial" w:hAnsi="Arial" w:cs="Arial"/>
                <w:sz w:val="24"/>
                <w:szCs w:val="24"/>
              </w:rPr>
            </w:pPr>
            <w:r>
              <w:rPr>
                <w:rFonts w:ascii="Arial" w:hAnsi="Arial" w:cs="Arial"/>
                <w:sz w:val="24"/>
                <w:szCs w:val="24"/>
              </w:rPr>
              <w:t xml:space="preserve">Housing Options Officer </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5DE7115D" w:rsidR="00866FD0" w:rsidRPr="00F176D3" w:rsidRDefault="000B4D01" w:rsidP="00856869">
            <w:pPr>
              <w:rPr>
                <w:rFonts w:ascii="Arial" w:hAnsi="Arial" w:cs="Arial"/>
                <w:sz w:val="24"/>
                <w:szCs w:val="24"/>
              </w:rPr>
            </w:pPr>
            <w:r>
              <w:rPr>
                <w:rFonts w:ascii="Arial" w:hAnsi="Arial" w:cs="Arial"/>
                <w:sz w:val="24"/>
                <w:szCs w:val="24"/>
              </w:rPr>
              <w:t xml:space="preserve">Housing Options Team </w:t>
            </w:r>
          </w:p>
        </w:tc>
        <w:tc>
          <w:tcPr>
            <w:tcW w:w="1094"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0B7923BB" w:rsidR="00866FD0" w:rsidRPr="00F176D3" w:rsidRDefault="004A042A" w:rsidP="00856869">
            <w:pPr>
              <w:rPr>
                <w:rFonts w:ascii="Arial" w:hAnsi="Arial" w:cs="Arial"/>
                <w:sz w:val="24"/>
                <w:szCs w:val="24"/>
              </w:rPr>
            </w:pPr>
            <w:r>
              <w:rPr>
                <w:rFonts w:ascii="Arial" w:hAnsi="Arial" w:cs="Arial"/>
                <w:sz w:val="24"/>
                <w:szCs w:val="24"/>
              </w:rPr>
              <w:t>8</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558F4D5D" w:rsidR="00456740" w:rsidRPr="00F176D3" w:rsidRDefault="000B4D01" w:rsidP="00856869">
            <w:pPr>
              <w:rPr>
                <w:rFonts w:ascii="Arial" w:hAnsi="Arial" w:cs="Arial"/>
                <w:sz w:val="24"/>
                <w:szCs w:val="24"/>
              </w:rPr>
            </w:pPr>
            <w:r>
              <w:rPr>
                <w:rFonts w:ascii="Arial" w:hAnsi="Arial" w:cs="Arial"/>
                <w:sz w:val="24"/>
                <w:szCs w:val="24"/>
              </w:rPr>
              <w:t>Housing Options Team Leader</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6DE5B2CC" w:rsidR="00007E90" w:rsidRPr="00F176D3" w:rsidRDefault="000B4D01" w:rsidP="00856869">
            <w:pPr>
              <w:rPr>
                <w:rFonts w:ascii="Arial" w:hAnsi="Arial" w:cs="Arial"/>
                <w:sz w:val="24"/>
                <w:szCs w:val="24"/>
              </w:rPr>
            </w:pPr>
            <w:r>
              <w:rPr>
                <w:rFonts w:ascii="Arial" w:hAnsi="Arial" w:cs="Arial"/>
                <w:sz w:val="24"/>
                <w:szCs w:val="24"/>
              </w:rPr>
              <w:t>26.06.2024</w:t>
            </w:r>
          </w:p>
        </w:tc>
      </w:tr>
    </w:tbl>
    <w:p w14:paraId="36A5DAFB" w14:textId="77777777" w:rsidR="001747C9" w:rsidRDefault="001747C9" w:rsidP="00856869">
      <w:pPr>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2"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3"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137C4B">
        <w:trPr>
          <w:trHeight w:val="2589"/>
          <w:tblCellSpacing w:w="20" w:type="dxa"/>
        </w:trPr>
        <w:tc>
          <w:tcPr>
            <w:tcW w:w="8916" w:type="dxa"/>
          </w:tcPr>
          <w:p w14:paraId="0E4933E9" w14:textId="77777777"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9592DAA" w14:textId="77777777" w:rsidR="000B4D01"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To provide comprehensive and effective housing advice to all customers who approach the Council as homeless or threatened with homelessness working to prevent and relieve homelessness wherever possible and to secure suitable accommodation solutions.</w:t>
            </w:r>
          </w:p>
          <w:p w14:paraId="5D399930" w14:textId="77777777" w:rsidR="000B4D01"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05B6BCC1" w14:textId="77777777" w:rsidR="000B4D01"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To ensure the Council fulfils its statutory homelessness duties.</w:t>
            </w:r>
          </w:p>
          <w:p w14:paraId="23EA2E7B" w14:textId="77777777" w:rsidR="000B4D01" w:rsidRPr="00F176D3" w:rsidRDefault="000B4D01"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bl>
    <w:p w14:paraId="5502D7DC" w14:textId="77777777" w:rsidR="0041018A" w:rsidRPr="0041018A" w:rsidRDefault="0041018A" w:rsidP="00856869">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289"/>
      </w:tblGrid>
      <w:tr w:rsidR="000B4D01" w:rsidRPr="00F176D3" w14:paraId="7AC009CC" w14:textId="77777777" w:rsidTr="006C14D6">
        <w:trPr>
          <w:trHeight w:val="454"/>
          <w:tblCellSpacing w:w="20" w:type="dxa"/>
        </w:trPr>
        <w:tc>
          <w:tcPr>
            <w:tcW w:w="607" w:type="dxa"/>
          </w:tcPr>
          <w:p w14:paraId="6A431421" w14:textId="77777777" w:rsidR="000B4D01" w:rsidRPr="00F176D3" w:rsidRDefault="000B4D01" w:rsidP="000B4D01">
            <w:pPr>
              <w:rPr>
                <w:rFonts w:ascii="Arial" w:hAnsi="Arial" w:cs="Arial"/>
                <w:sz w:val="24"/>
                <w:szCs w:val="24"/>
              </w:rPr>
            </w:pPr>
            <w:bookmarkStart w:id="1" w:name="_Hlk146096760"/>
            <w:r w:rsidRPr="00F176D3">
              <w:rPr>
                <w:rFonts w:ascii="Arial" w:hAnsi="Arial" w:cs="Arial"/>
                <w:sz w:val="24"/>
                <w:szCs w:val="24"/>
              </w:rPr>
              <w:t>1.</w:t>
            </w:r>
          </w:p>
        </w:tc>
        <w:tc>
          <w:tcPr>
            <w:tcW w:w="8229" w:type="dxa"/>
          </w:tcPr>
          <w:p w14:paraId="2A6834D8" w14:textId="7C977EB1" w:rsidR="000B4D01" w:rsidRPr="00F176D3"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triage, interview and assess the housing and support needs of customers approaching the Council for advice on their housing situation.</w:t>
            </w:r>
          </w:p>
        </w:tc>
      </w:tr>
      <w:tr w:rsidR="000B4D01" w:rsidRPr="00F176D3" w14:paraId="2C89FEEF" w14:textId="77777777" w:rsidTr="006C14D6">
        <w:trPr>
          <w:trHeight w:val="454"/>
          <w:tblCellSpacing w:w="20" w:type="dxa"/>
        </w:trPr>
        <w:tc>
          <w:tcPr>
            <w:tcW w:w="607" w:type="dxa"/>
          </w:tcPr>
          <w:p w14:paraId="3444D451" w14:textId="77777777" w:rsidR="000B4D01" w:rsidRPr="00F176D3" w:rsidRDefault="000B4D01" w:rsidP="000B4D01">
            <w:pPr>
              <w:rPr>
                <w:rFonts w:ascii="Arial" w:hAnsi="Arial" w:cs="Arial"/>
                <w:sz w:val="24"/>
                <w:szCs w:val="24"/>
              </w:rPr>
            </w:pPr>
            <w:r w:rsidRPr="00F176D3">
              <w:rPr>
                <w:rFonts w:ascii="Arial" w:hAnsi="Arial" w:cs="Arial"/>
                <w:sz w:val="24"/>
                <w:szCs w:val="24"/>
              </w:rPr>
              <w:t>2.</w:t>
            </w:r>
          </w:p>
        </w:tc>
        <w:tc>
          <w:tcPr>
            <w:tcW w:w="8229" w:type="dxa"/>
          </w:tcPr>
          <w:p w14:paraId="59D05646" w14:textId="77777777" w:rsidR="000B4D01" w:rsidRPr="00D647DF" w:rsidRDefault="000B4D01" w:rsidP="000B4D01">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To investigate cases of actual or threatened with homelessness to fulfil the Council’s statutory duties in respect of homeless applicants.  To make recommendations to the Housing Options Team Leader regarding the Council’s responsibilities.</w:t>
            </w:r>
          </w:p>
          <w:p w14:paraId="4F91EEFB" w14:textId="288AA767" w:rsidR="000B4D01" w:rsidRPr="00F176D3"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3708A">
              <w:rPr>
                <w:rFonts w:cs="Arial"/>
                <w:szCs w:val="24"/>
              </w:rPr>
              <w:t>T</w:t>
            </w:r>
            <w:r>
              <w:rPr>
                <w:rFonts w:cs="Arial"/>
                <w:szCs w:val="24"/>
              </w:rPr>
              <w:t>o work proactively with clients to prevent homelessness wherever possible, through providing an advisory and advocacy role in areas such as negotiating with families; landlords/agents; lenders, providing debt advice; liaising with other agencies and attending court.</w:t>
            </w:r>
          </w:p>
        </w:tc>
      </w:tr>
      <w:bookmarkEnd w:id="1"/>
      <w:tr w:rsidR="000B4D01" w:rsidRPr="00F176D3" w14:paraId="2E3C6D2E" w14:textId="77777777" w:rsidTr="006C14D6">
        <w:trPr>
          <w:trHeight w:val="454"/>
          <w:tblCellSpacing w:w="20" w:type="dxa"/>
        </w:trPr>
        <w:tc>
          <w:tcPr>
            <w:tcW w:w="607" w:type="dxa"/>
          </w:tcPr>
          <w:p w14:paraId="4505D1F1" w14:textId="77777777" w:rsidR="000B4D01" w:rsidRPr="00F176D3" w:rsidRDefault="000B4D01" w:rsidP="000B4D01">
            <w:pPr>
              <w:rPr>
                <w:rFonts w:ascii="Arial" w:hAnsi="Arial" w:cs="Arial"/>
                <w:sz w:val="24"/>
                <w:szCs w:val="24"/>
              </w:rPr>
            </w:pPr>
            <w:r w:rsidRPr="00F176D3">
              <w:rPr>
                <w:rFonts w:ascii="Arial" w:hAnsi="Arial" w:cs="Arial"/>
                <w:sz w:val="24"/>
                <w:szCs w:val="24"/>
              </w:rPr>
              <w:t>3.</w:t>
            </w:r>
          </w:p>
        </w:tc>
        <w:tc>
          <w:tcPr>
            <w:tcW w:w="8229" w:type="dxa"/>
          </w:tcPr>
          <w:p w14:paraId="0B53F075" w14:textId="061F718B" w:rsidR="000B4D01" w:rsidRPr="00F176D3"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attend and participate in multi-agency meetings such as Child in Need, Child Protection MAPPA, MARAC, ASB and Community Safety groups.</w:t>
            </w:r>
          </w:p>
        </w:tc>
      </w:tr>
      <w:tr w:rsidR="000B4D01" w:rsidRPr="00F176D3" w14:paraId="6A5D72BF" w14:textId="77777777" w:rsidTr="006C14D6">
        <w:trPr>
          <w:trHeight w:val="454"/>
          <w:tblCellSpacing w:w="20" w:type="dxa"/>
        </w:trPr>
        <w:tc>
          <w:tcPr>
            <w:tcW w:w="607" w:type="dxa"/>
          </w:tcPr>
          <w:p w14:paraId="5F354BC9" w14:textId="77777777" w:rsidR="000B4D01" w:rsidRPr="00F176D3" w:rsidRDefault="000B4D01" w:rsidP="000B4D01">
            <w:pPr>
              <w:rPr>
                <w:rFonts w:ascii="Arial" w:hAnsi="Arial" w:cs="Arial"/>
                <w:sz w:val="24"/>
                <w:szCs w:val="24"/>
              </w:rPr>
            </w:pPr>
            <w:r w:rsidRPr="00F176D3">
              <w:rPr>
                <w:rFonts w:ascii="Arial" w:hAnsi="Arial" w:cs="Arial"/>
                <w:sz w:val="24"/>
                <w:szCs w:val="24"/>
              </w:rPr>
              <w:t>4.</w:t>
            </w:r>
          </w:p>
        </w:tc>
        <w:tc>
          <w:tcPr>
            <w:tcW w:w="8229" w:type="dxa"/>
          </w:tcPr>
          <w:p w14:paraId="1AA94234" w14:textId="5A249C11" w:rsidR="000B4D01" w:rsidRPr="00F176D3"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liaise with other Council departments and external organisations, agencies and service providers as appropriate including Adult and Children Services, medical professionals, the Police, Citizens Advice, Probation service, Department of Works and Pensions and Support agencies as required.</w:t>
            </w:r>
          </w:p>
        </w:tc>
      </w:tr>
      <w:tr w:rsidR="000B4D01" w:rsidRPr="00F176D3" w14:paraId="1628863B" w14:textId="77777777" w:rsidTr="006C14D6">
        <w:trPr>
          <w:trHeight w:val="454"/>
          <w:tblCellSpacing w:w="20" w:type="dxa"/>
        </w:trPr>
        <w:tc>
          <w:tcPr>
            <w:tcW w:w="607" w:type="dxa"/>
          </w:tcPr>
          <w:p w14:paraId="1E07E986" w14:textId="77777777" w:rsidR="000B4D01" w:rsidRPr="00F176D3" w:rsidRDefault="000B4D01" w:rsidP="000B4D01">
            <w:pPr>
              <w:rPr>
                <w:rFonts w:ascii="Arial" w:hAnsi="Arial" w:cs="Arial"/>
                <w:sz w:val="24"/>
                <w:szCs w:val="24"/>
              </w:rPr>
            </w:pPr>
            <w:r w:rsidRPr="00F176D3">
              <w:rPr>
                <w:rFonts w:ascii="Arial" w:hAnsi="Arial" w:cs="Arial"/>
                <w:sz w:val="24"/>
                <w:szCs w:val="24"/>
              </w:rPr>
              <w:t>5.</w:t>
            </w:r>
          </w:p>
        </w:tc>
        <w:tc>
          <w:tcPr>
            <w:tcW w:w="8229" w:type="dxa"/>
          </w:tcPr>
          <w:p w14:paraId="30966EE1" w14:textId="4C572E30" w:rsidR="000B4D01" w:rsidRPr="00F176D3" w:rsidRDefault="000B4D01" w:rsidP="000B4D01">
            <w:pPr>
              <w:rPr>
                <w:rFonts w:ascii="Arial" w:hAnsi="Arial" w:cs="Arial"/>
                <w:sz w:val="24"/>
                <w:szCs w:val="24"/>
              </w:rPr>
            </w:pPr>
            <w:r>
              <w:rPr>
                <w:rFonts w:ascii="Arial" w:hAnsi="Arial" w:cs="Arial"/>
                <w:sz w:val="24"/>
                <w:szCs w:val="24"/>
              </w:rPr>
              <w:t>To attend advice and options surgeries, undertake assertive outreach   as    required and to undertake home visits and property inspections to customers who are threatened with homelessness as necessary.</w:t>
            </w:r>
          </w:p>
        </w:tc>
      </w:tr>
      <w:tr w:rsidR="000B4D01" w:rsidRPr="00F176D3" w14:paraId="6281DDD7" w14:textId="77777777" w:rsidTr="006C14D6">
        <w:trPr>
          <w:trHeight w:val="454"/>
          <w:tblCellSpacing w:w="20" w:type="dxa"/>
        </w:trPr>
        <w:tc>
          <w:tcPr>
            <w:tcW w:w="607" w:type="dxa"/>
          </w:tcPr>
          <w:p w14:paraId="2BB24CC4" w14:textId="77777777" w:rsidR="000B4D01" w:rsidRPr="00F176D3" w:rsidRDefault="000B4D01" w:rsidP="000B4D01">
            <w:pPr>
              <w:rPr>
                <w:rFonts w:ascii="Arial" w:hAnsi="Arial" w:cs="Arial"/>
                <w:sz w:val="24"/>
                <w:szCs w:val="24"/>
              </w:rPr>
            </w:pPr>
            <w:r w:rsidRPr="00F176D3">
              <w:rPr>
                <w:rFonts w:ascii="Arial" w:hAnsi="Arial" w:cs="Arial"/>
                <w:sz w:val="24"/>
                <w:szCs w:val="24"/>
              </w:rPr>
              <w:t>6.</w:t>
            </w:r>
          </w:p>
        </w:tc>
        <w:tc>
          <w:tcPr>
            <w:tcW w:w="8229" w:type="dxa"/>
          </w:tcPr>
          <w:p w14:paraId="2BDFE961" w14:textId="77777777" w:rsidR="000B4D01" w:rsidRDefault="000B4D01" w:rsidP="000B4D01">
            <w:pPr>
              <w:overflowPunct w:val="0"/>
              <w:autoSpaceDE w:val="0"/>
              <w:autoSpaceDN w:val="0"/>
              <w:adjustRightInd w:val="0"/>
              <w:spacing w:after="0" w:line="240" w:lineRule="auto"/>
              <w:textAlignment w:val="baseline"/>
              <w:rPr>
                <w:rFonts w:ascii="Arial" w:hAnsi="Arial" w:cs="Arial"/>
                <w:sz w:val="24"/>
                <w:szCs w:val="24"/>
              </w:rPr>
            </w:pPr>
            <w:r>
              <w:rPr>
                <w:rFonts w:ascii="Arial" w:hAnsi="Arial" w:cs="Arial"/>
                <w:sz w:val="24"/>
                <w:szCs w:val="24"/>
              </w:rPr>
              <w:t>To deputise as required for the Housing Options Team Leader.</w:t>
            </w:r>
          </w:p>
          <w:p w14:paraId="7237D20B" w14:textId="16FAD907" w:rsidR="000B4D01" w:rsidRPr="00F176D3"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tc>
      </w:tr>
      <w:tr w:rsidR="000B4D01" w:rsidRPr="00F176D3" w14:paraId="58EBD6B3" w14:textId="77777777" w:rsidTr="006C14D6">
        <w:trPr>
          <w:trHeight w:val="454"/>
          <w:tblCellSpacing w:w="20" w:type="dxa"/>
        </w:trPr>
        <w:tc>
          <w:tcPr>
            <w:tcW w:w="607" w:type="dxa"/>
          </w:tcPr>
          <w:p w14:paraId="2B286609" w14:textId="77777777" w:rsidR="000B4D01" w:rsidRPr="00F176D3" w:rsidRDefault="000B4D01" w:rsidP="000B4D01">
            <w:pPr>
              <w:rPr>
                <w:rFonts w:ascii="Arial" w:hAnsi="Arial" w:cs="Arial"/>
                <w:sz w:val="24"/>
                <w:szCs w:val="24"/>
              </w:rPr>
            </w:pPr>
            <w:r w:rsidRPr="00F176D3">
              <w:rPr>
                <w:rFonts w:ascii="Arial" w:hAnsi="Arial" w:cs="Arial"/>
                <w:sz w:val="24"/>
                <w:szCs w:val="24"/>
              </w:rPr>
              <w:t>7.</w:t>
            </w:r>
          </w:p>
        </w:tc>
        <w:tc>
          <w:tcPr>
            <w:tcW w:w="8229" w:type="dxa"/>
          </w:tcPr>
          <w:p w14:paraId="47DF3472" w14:textId="7CE9DF85" w:rsidR="000B4D01" w:rsidRPr="00F176D3" w:rsidRDefault="008725D0"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keep up to date on all housing and other related and relevant case law, policy and housing and welfare benefit issues and maintain knowledge on Council policy and procedures.</w:t>
            </w:r>
          </w:p>
        </w:tc>
      </w:tr>
      <w:tr w:rsidR="000B4D01" w:rsidRPr="00F176D3" w14:paraId="121C8D33" w14:textId="77777777" w:rsidTr="006C14D6">
        <w:trPr>
          <w:trHeight w:val="454"/>
          <w:tblCellSpacing w:w="20" w:type="dxa"/>
        </w:trPr>
        <w:tc>
          <w:tcPr>
            <w:tcW w:w="607" w:type="dxa"/>
          </w:tcPr>
          <w:p w14:paraId="6A987055" w14:textId="77777777" w:rsidR="000B4D01" w:rsidRPr="00F176D3" w:rsidRDefault="000B4D01" w:rsidP="000B4D01">
            <w:pPr>
              <w:rPr>
                <w:rFonts w:ascii="Arial" w:hAnsi="Arial" w:cs="Arial"/>
                <w:sz w:val="24"/>
                <w:szCs w:val="24"/>
              </w:rPr>
            </w:pPr>
            <w:r w:rsidRPr="00F176D3">
              <w:rPr>
                <w:rFonts w:ascii="Arial" w:hAnsi="Arial" w:cs="Arial"/>
                <w:sz w:val="24"/>
                <w:szCs w:val="24"/>
              </w:rPr>
              <w:t>8.</w:t>
            </w:r>
          </w:p>
        </w:tc>
        <w:tc>
          <w:tcPr>
            <w:tcW w:w="8229" w:type="dxa"/>
          </w:tcPr>
          <w:p w14:paraId="751A6EE0" w14:textId="64C8A9E3" w:rsidR="000B4D01" w:rsidRPr="00F176D3" w:rsidRDefault="008725D0"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Assist clients to access Discretionary Housing Payments and the Council’s Rent Deposit/Bond scheme, RIA and other homeless prevention tools.</w:t>
            </w:r>
          </w:p>
        </w:tc>
      </w:tr>
      <w:tr w:rsidR="000B4D01" w:rsidRPr="00F176D3" w14:paraId="7D8BD4A0" w14:textId="77777777" w:rsidTr="006C14D6">
        <w:trPr>
          <w:trHeight w:val="454"/>
          <w:tblCellSpacing w:w="20" w:type="dxa"/>
        </w:trPr>
        <w:tc>
          <w:tcPr>
            <w:tcW w:w="607" w:type="dxa"/>
          </w:tcPr>
          <w:p w14:paraId="6C61A0E3" w14:textId="77777777" w:rsidR="000B4D01" w:rsidRPr="00F176D3" w:rsidRDefault="000B4D01" w:rsidP="000B4D01">
            <w:pPr>
              <w:rPr>
                <w:rFonts w:ascii="Arial" w:hAnsi="Arial" w:cs="Arial"/>
                <w:sz w:val="24"/>
                <w:szCs w:val="24"/>
              </w:rPr>
            </w:pPr>
            <w:r w:rsidRPr="00F176D3">
              <w:rPr>
                <w:rFonts w:ascii="Arial" w:hAnsi="Arial" w:cs="Arial"/>
                <w:sz w:val="24"/>
                <w:szCs w:val="24"/>
              </w:rPr>
              <w:t>9.</w:t>
            </w:r>
          </w:p>
        </w:tc>
        <w:tc>
          <w:tcPr>
            <w:tcW w:w="8229" w:type="dxa"/>
          </w:tcPr>
          <w:p w14:paraId="7866099D" w14:textId="400CBC7D" w:rsidR="000B4D01" w:rsidRPr="00F176D3" w:rsidRDefault="008725D0"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To participate in the Council’s out of hours homelessness emergency service. This will be on a rota basis, one week at a time. You are reimbursed additionally for this work</w:t>
            </w:r>
          </w:p>
        </w:tc>
      </w:tr>
      <w:tr w:rsidR="000B4D01" w:rsidRPr="00F176D3" w14:paraId="136B4157" w14:textId="77777777" w:rsidTr="006C14D6">
        <w:trPr>
          <w:trHeight w:val="454"/>
          <w:tblCellSpacing w:w="20" w:type="dxa"/>
        </w:trPr>
        <w:tc>
          <w:tcPr>
            <w:tcW w:w="607" w:type="dxa"/>
          </w:tcPr>
          <w:p w14:paraId="7869036B" w14:textId="77777777" w:rsidR="000B4D01" w:rsidRPr="00F176D3" w:rsidRDefault="000B4D01" w:rsidP="000B4D01">
            <w:pPr>
              <w:rPr>
                <w:rFonts w:ascii="Arial" w:hAnsi="Arial" w:cs="Arial"/>
                <w:sz w:val="24"/>
                <w:szCs w:val="24"/>
              </w:rPr>
            </w:pPr>
            <w:r w:rsidRPr="00F176D3">
              <w:rPr>
                <w:rFonts w:ascii="Arial" w:hAnsi="Arial" w:cs="Arial"/>
                <w:sz w:val="24"/>
                <w:szCs w:val="24"/>
              </w:rPr>
              <w:t>10.</w:t>
            </w:r>
          </w:p>
        </w:tc>
        <w:tc>
          <w:tcPr>
            <w:tcW w:w="8229" w:type="dxa"/>
          </w:tcPr>
          <w:p w14:paraId="6FB52577" w14:textId="613149BB" w:rsidR="000B4D01" w:rsidRPr="00F176D3" w:rsidRDefault="008725D0"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33708A">
              <w:rPr>
                <w:rFonts w:cs="Arial"/>
                <w:szCs w:val="24"/>
              </w:rPr>
              <w:t>Process</w:t>
            </w:r>
            <w:r>
              <w:rPr>
                <w:rFonts w:cs="Arial"/>
                <w:szCs w:val="24"/>
              </w:rPr>
              <w:t xml:space="preserve"> </w:t>
            </w:r>
            <w:r w:rsidRPr="0033708A">
              <w:rPr>
                <w:rFonts w:cs="Arial"/>
                <w:szCs w:val="24"/>
              </w:rPr>
              <w:t>and assess housing register applications, completing investigations and assessments in line with the Council’s Housing Allocation scheme</w:t>
            </w:r>
            <w:r>
              <w:rPr>
                <w:rFonts w:cs="Arial"/>
                <w:szCs w:val="24"/>
              </w:rPr>
              <w:t>, including home visits.</w:t>
            </w:r>
          </w:p>
        </w:tc>
      </w:tr>
      <w:tr w:rsidR="000B4D01" w:rsidRPr="00F176D3" w14:paraId="55CA6FDF" w14:textId="77777777" w:rsidTr="006C14D6">
        <w:trPr>
          <w:trHeight w:val="454"/>
          <w:tblCellSpacing w:w="20" w:type="dxa"/>
        </w:trPr>
        <w:tc>
          <w:tcPr>
            <w:tcW w:w="607" w:type="dxa"/>
          </w:tcPr>
          <w:p w14:paraId="14B66ADE" w14:textId="77777777" w:rsidR="000B4D01" w:rsidRPr="00F176D3" w:rsidRDefault="000B4D01" w:rsidP="000B4D01">
            <w:pPr>
              <w:rPr>
                <w:rFonts w:ascii="Arial" w:hAnsi="Arial" w:cs="Arial"/>
                <w:sz w:val="24"/>
                <w:szCs w:val="24"/>
              </w:rPr>
            </w:pPr>
            <w:r w:rsidRPr="00F176D3">
              <w:rPr>
                <w:rFonts w:ascii="Arial" w:hAnsi="Arial" w:cs="Arial"/>
                <w:sz w:val="24"/>
                <w:szCs w:val="24"/>
              </w:rPr>
              <w:t>11.</w:t>
            </w:r>
          </w:p>
        </w:tc>
        <w:tc>
          <w:tcPr>
            <w:tcW w:w="8229" w:type="dxa"/>
          </w:tcPr>
          <w:p w14:paraId="352E8C55" w14:textId="4F571D8F" w:rsidR="000B4D01" w:rsidRPr="008725D0" w:rsidRDefault="008725D0"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057B8">
              <w:t xml:space="preserve">To </w:t>
            </w:r>
            <w:r>
              <w:t>contribute to performance reports and outcomes against agreed service standards and performance measures.</w:t>
            </w:r>
          </w:p>
        </w:tc>
      </w:tr>
      <w:tr w:rsidR="000B4D01" w:rsidRPr="00F176D3" w14:paraId="5D15517D" w14:textId="77777777" w:rsidTr="006C14D6">
        <w:trPr>
          <w:trHeight w:val="454"/>
          <w:tblCellSpacing w:w="20" w:type="dxa"/>
        </w:trPr>
        <w:tc>
          <w:tcPr>
            <w:tcW w:w="607" w:type="dxa"/>
          </w:tcPr>
          <w:p w14:paraId="5232936E" w14:textId="77777777" w:rsidR="000B4D01" w:rsidRPr="00F176D3" w:rsidRDefault="000B4D01" w:rsidP="000B4D01">
            <w:pPr>
              <w:rPr>
                <w:rFonts w:ascii="Arial" w:hAnsi="Arial" w:cs="Arial"/>
                <w:sz w:val="24"/>
                <w:szCs w:val="24"/>
              </w:rPr>
            </w:pPr>
            <w:r w:rsidRPr="00F176D3">
              <w:rPr>
                <w:rFonts w:ascii="Arial" w:hAnsi="Arial" w:cs="Arial"/>
                <w:sz w:val="24"/>
                <w:szCs w:val="24"/>
              </w:rPr>
              <w:t>12.</w:t>
            </w:r>
          </w:p>
        </w:tc>
        <w:tc>
          <w:tcPr>
            <w:tcW w:w="8229" w:type="dxa"/>
          </w:tcPr>
          <w:p w14:paraId="794EBF7F" w14:textId="6AB8FB3D" w:rsidR="000B4D01" w:rsidRPr="008725D0" w:rsidRDefault="008725D0" w:rsidP="008725D0">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To investigate and provide information, within specified timescales, in response to service enquires or complaints from local councillors, MPs and the Housing Ombudsman, Local Government Housing Ombudsman.</w:t>
            </w:r>
          </w:p>
        </w:tc>
      </w:tr>
      <w:tr w:rsidR="000B4D01" w:rsidRPr="00F176D3" w14:paraId="5ADE0A20" w14:textId="77777777" w:rsidTr="006C14D6">
        <w:trPr>
          <w:trHeight w:val="310"/>
          <w:tblCellSpacing w:w="20" w:type="dxa"/>
        </w:trPr>
        <w:tc>
          <w:tcPr>
            <w:tcW w:w="607" w:type="dxa"/>
          </w:tcPr>
          <w:p w14:paraId="15E4070C" w14:textId="77777777" w:rsidR="000B4D01" w:rsidRPr="00F176D3" w:rsidRDefault="000B4D01" w:rsidP="000B4D01">
            <w:pPr>
              <w:rPr>
                <w:rFonts w:ascii="Arial" w:hAnsi="Arial" w:cs="Arial"/>
                <w:sz w:val="24"/>
                <w:szCs w:val="24"/>
              </w:rPr>
            </w:pPr>
            <w:r w:rsidRPr="00F176D3">
              <w:rPr>
                <w:rFonts w:ascii="Arial" w:hAnsi="Arial" w:cs="Arial"/>
                <w:sz w:val="24"/>
                <w:szCs w:val="24"/>
              </w:rPr>
              <w:t>13.</w:t>
            </w:r>
          </w:p>
        </w:tc>
        <w:tc>
          <w:tcPr>
            <w:tcW w:w="8229" w:type="dxa"/>
          </w:tcPr>
          <w:p w14:paraId="67EF1AA5" w14:textId="36D57EAC" w:rsidR="000B4D01" w:rsidRPr="00F176D3" w:rsidRDefault="008725D0" w:rsidP="000B4D01">
            <w:pPr>
              <w:rPr>
                <w:rFonts w:ascii="Arial" w:hAnsi="Arial" w:cs="Arial"/>
                <w:sz w:val="24"/>
                <w:szCs w:val="24"/>
              </w:rPr>
            </w:pPr>
            <w:r w:rsidRPr="00D563A1">
              <w:rPr>
                <w:rFonts w:ascii="Arial" w:hAnsi="Arial" w:cs="Arial"/>
                <w:sz w:val="24"/>
                <w:szCs w:val="24"/>
              </w:rPr>
              <w:t>To communicate effectively and openly with staff and customers ensuring   engagement as far as possible across all levels</w:t>
            </w:r>
            <w:r>
              <w:rPr>
                <w:rFonts w:ascii="Arial" w:hAnsi="Arial" w:cs="Arial"/>
                <w:sz w:val="24"/>
                <w:szCs w:val="24"/>
              </w:rPr>
              <w:t>.</w:t>
            </w:r>
          </w:p>
        </w:tc>
      </w:tr>
      <w:tr w:rsidR="000B4D01" w:rsidRPr="00F176D3" w14:paraId="7429C444" w14:textId="77777777" w:rsidTr="006C14D6">
        <w:trPr>
          <w:trHeight w:val="454"/>
          <w:tblCellSpacing w:w="20" w:type="dxa"/>
        </w:trPr>
        <w:tc>
          <w:tcPr>
            <w:tcW w:w="607" w:type="dxa"/>
          </w:tcPr>
          <w:p w14:paraId="133753D5" w14:textId="77777777" w:rsidR="000B4D01" w:rsidRPr="00F176D3" w:rsidRDefault="000B4D01" w:rsidP="000B4D01">
            <w:pPr>
              <w:rPr>
                <w:rFonts w:ascii="Arial" w:hAnsi="Arial" w:cs="Arial"/>
                <w:sz w:val="24"/>
                <w:szCs w:val="24"/>
              </w:rPr>
            </w:pPr>
            <w:r w:rsidRPr="00F176D3">
              <w:rPr>
                <w:rFonts w:ascii="Arial" w:hAnsi="Arial" w:cs="Arial"/>
                <w:sz w:val="24"/>
                <w:szCs w:val="24"/>
              </w:rPr>
              <w:t>14.</w:t>
            </w:r>
          </w:p>
        </w:tc>
        <w:tc>
          <w:tcPr>
            <w:tcW w:w="8229" w:type="dxa"/>
          </w:tcPr>
          <w:p w14:paraId="4C97BC90" w14:textId="6151BE63" w:rsidR="000B4D01" w:rsidRPr="00F176D3" w:rsidRDefault="006C14D6" w:rsidP="000B4D01">
            <w:pPr>
              <w:rPr>
                <w:rFonts w:ascii="Arial" w:hAnsi="Arial" w:cs="Arial"/>
                <w:sz w:val="24"/>
                <w:szCs w:val="24"/>
              </w:rPr>
            </w:pPr>
            <w:r w:rsidRPr="00D563A1">
              <w:rPr>
                <w:rFonts w:ascii="Arial" w:hAnsi="Arial" w:cs="Arial"/>
                <w:sz w:val="24"/>
                <w:szCs w:val="24"/>
              </w:rPr>
              <w:t>To comply with all the Council’s policies, procedures, regulations and initiatives, in particular, Equality and Diversity, Health and Safety and Safeguarding.</w:t>
            </w:r>
          </w:p>
        </w:tc>
      </w:tr>
      <w:tr w:rsidR="008725D0" w:rsidRPr="00F176D3" w14:paraId="03187D37" w14:textId="77777777" w:rsidTr="006C14D6">
        <w:trPr>
          <w:trHeight w:val="454"/>
          <w:tblCellSpacing w:w="20" w:type="dxa"/>
        </w:trPr>
        <w:tc>
          <w:tcPr>
            <w:tcW w:w="607" w:type="dxa"/>
          </w:tcPr>
          <w:p w14:paraId="2D9FC1AF" w14:textId="0F44673D" w:rsidR="008725D0" w:rsidRPr="00F176D3" w:rsidRDefault="006C14D6" w:rsidP="000B4D01">
            <w:pPr>
              <w:rPr>
                <w:rFonts w:ascii="Arial" w:hAnsi="Arial" w:cs="Arial"/>
                <w:sz w:val="24"/>
                <w:szCs w:val="24"/>
              </w:rPr>
            </w:pPr>
            <w:r>
              <w:rPr>
                <w:rFonts w:ascii="Arial" w:hAnsi="Arial" w:cs="Arial"/>
                <w:sz w:val="24"/>
                <w:szCs w:val="24"/>
              </w:rPr>
              <w:t>15</w:t>
            </w:r>
          </w:p>
        </w:tc>
        <w:tc>
          <w:tcPr>
            <w:tcW w:w="8229" w:type="dxa"/>
          </w:tcPr>
          <w:p w14:paraId="64D60F5E" w14:textId="6C0F8874" w:rsidR="008725D0" w:rsidRPr="006C14D6" w:rsidRDefault="006C14D6" w:rsidP="000B4D01">
            <w:pPr>
              <w:rPr>
                <w:rFonts w:ascii="Arial" w:hAnsi="Arial" w:cs="Arial"/>
                <w:sz w:val="24"/>
                <w:szCs w:val="24"/>
              </w:rPr>
            </w:pPr>
            <w:r w:rsidRPr="006C14D6">
              <w:rPr>
                <w:rFonts w:ascii="Arial" w:hAnsi="Arial" w:cs="Arial"/>
                <w:sz w:val="24"/>
                <w:szCs w:val="24"/>
              </w:rPr>
              <w:t>To ensure that all works completed are in accordance with Arun District Council’s standing orders, financial regulations, legal requirements and statutory and regulatory obligations, ensuring adequate monitoring and auditing processes are in place</w:t>
            </w:r>
            <w:r>
              <w:rPr>
                <w:rFonts w:ascii="Arial" w:hAnsi="Arial" w:cs="Arial"/>
                <w:sz w:val="24"/>
                <w:szCs w:val="24"/>
              </w:rPr>
              <w:t>.</w:t>
            </w:r>
          </w:p>
        </w:tc>
      </w:tr>
      <w:tr w:rsidR="008725D0" w:rsidRPr="00F176D3" w14:paraId="585BF311" w14:textId="77777777" w:rsidTr="006C14D6">
        <w:trPr>
          <w:trHeight w:val="454"/>
          <w:tblCellSpacing w:w="20" w:type="dxa"/>
        </w:trPr>
        <w:tc>
          <w:tcPr>
            <w:tcW w:w="607" w:type="dxa"/>
          </w:tcPr>
          <w:p w14:paraId="11AD4537" w14:textId="7775E78F" w:rsidR="008725D0" w:rsidRPr="00F176D3" w:rsidRDefault="006C14D6" w:rsidP="000B4D01">
            <w:pPr>
              <w:rPr>
                <w:rFonts w:ascii="Arial" w:hAnsi="Arial" w:cs="Arial"/>
                <w:sz w:val="24"/>
                <w:szCs w:val="24"/>
              </w:rPr>
            </w:pPr>
            <w:r>
              <w:rPr>
                <w:rFonts w:ascii="Arial" w:hAnsi="Arial" w:cs="Arial"/>
                <w:sz w:val="24"/>
                <w:szCs w:val="24"/>
              </w:rPr>
              <w:t>16</w:t>
            </w:r>
          </w:p>
        </w:tc>
        <w:tc>
          <w:tcPr>
            <w:tcW w:w="8229" w:type="dxa"/>
          </w:tcPr>
          <w:p w14:paraId="3F4515A3" w14:textId="7E8E299E" w:rsidR="008725D0" w:rsidRPr="00F176D3" w:rsidRDefault="006C14D6" w:rsidP="000B4D01">
            <w:pPr>
              <w:rPr>
                <w:rFonts w:ascii="Arial" w:hAnsi="Arial" w:cs="Arial"/>
                <w:sz w:val="24"/>
                <w:szCs w:val="24"/>
              </w:rPr>
            </w:pPr>
            <w:r w:rsidRPr="008C6294">
              <w:rPr>
                <w:rFonts w:ascii="Arial" w:hAnsi="Arial" w:cs="Arial"/>
                <w:sz w:val="24"/>
                <w:szCs w:val="24"/>
              </w:rPr>
              <w:t>To positively represent and promote Arun District Council</w:t>
            </w:r>
            <w:r>
              <w:rPr>
                <w:rFonts w:ascii="Arial" w:hAnsi="Arial" w:cs="Arial"/>
                <w:sz w:val="24"/>
                <w:szCs w:val="24"/>
              </w:rPr>
              <w:t xml:space="preserve">, </w:t>
            </w:r>
            <w:proofErr w:type="gramStart"/>
            <w:r>
              <w:rPr>
                <w:rFonts w:ascii="Arial" w:hAnsi="Arial" w:cs="Arial"/>
                <w:sz w:val="24"/>
                <w:szCs w:val="24"/>
              </w:rPr>
              <w:t>at all times</w:t>
            </w:r>
            <w:proofErr w:type="gramEnd"/>
            <w:r>
              <w:rPr>
                <w:rFonts w:ascii="Arial" w:hAnsi="Arial" w:cs="Arial"/>
                <w:sz w:val="24"/>
                <w:szCs w:val="24"/>
              </w:rPr>
              <w:t>.</w:t>
            </w:r>
          </w:p>
        </w:tc>
      </w:tr>
      <w:tr w:rsidR="008725D0" w:rsidRPr="00F176D3" w14:paraId="735639A6" w14:textId="77777777" w:rsidTr="006C14D6">
        <w:trPr>
          <w:trHeight w:val="454"/>
          <w:tblCellSpacing w:w="20" w:type="dxa"/>
        </w:trPr>
        <w:tc>
          <w:tcPr>
            <w:tcW w:w="607" w:type="dxa"/>
          </w:tcPr>
          <w:p w14:paraId="1BD683CF" w14:textId="73357D8F" w:rsidR="008725D0" w:rsidRPr="00F176D3" w:rsidRDefault="006C14D6" w:rsidP="000B4D01">
            <w:pPr>
              <w:rPr>
                <w:rFonts w:ascii="Arial" w:hAnsi="Arial" w:cs="Arial"/>
                <w:sz w:val="24"/>
                <w:szCs w:val="24"/>
              </w:rPr>
            </w:pPr>
            <w:r>
              <w:rPr>
                <w:rFonts w:ascii="Arial" w:hAnsi="Arial" w:cs="Arial"/>
                <w:sz w:val="24"/>
                <w:szCs w:val="24"/>
              </w:rPr>
              <w:t>17</w:t>
            </w:r>
          </w:p>
        </w:tc>
        <w:tc>
          <w:tcPr>
            <w:tcW w:w="8229" w:type="dxa"/>
          </w:tcPr>
          <w:p w14:paraId="0F8B700C" w14:textId="1AA25B41" w:rsidR="008725D0" w:rsidRPr="006C14D6" w:rsidRDefault="006C14D6" w:rsidP="000B4D01">
            <w:pPr>
              <w:rPr>
                <w:rFonts w:ascii="Arial" w:hAnsi="Arial" w:cs="Arial"/>
                <w:sz w:val="24"/>
                <w:szCs w:val="24"/>
              </w:rPr>
            </w:pPr>
            <w:r w:rsidRPr="006C14D6">
              <w:rPr>
                <w:rFonts w:ascii="Arial" w:hAnsi="Arial" w:cs="Arial"/>
                <w:sz w:val="24"/>
                <w:szCs w:val="24"/>
              </w:rPr>
              <w:t>To develop effective working relationships with internal and external customers, colleagues and agencies to ensure the highest standards of service are achieved</w:t>
            </w:r>
            <w:r>
              <w:rPr>
                <w:rFonts w:ascii="Arial" w:hAnsi="Arial" w:cs="Arial"/>
                <w:sz w:val="24"/>
                <w:szCs w:val="24"/>
              </w:rPr>
              <w:t>.</w:t>
            </w:r>
          </w:p>
        </w:tc>
      </w:tr>
      <w:tr w:rsidR="008725D0" w:rsidRPr="00F176D3" w14:paraId="67D42511" w14:textId="77777777" w:rsidTr="006C14D6">
        <w:trPr>
          <w:trHeight w:val="454"/>
          <w:tblCellSpacing w:w="20" w:type="dxa"/>
        </w:trPr>
        <w:tc>
          <w:tcPr>
            <w:tcW w:w="607" w:type="dxa"/>
          </w:tcPr>
          <w:p w14:paraId="2D58B40A" w14:textId="77777777" w:rsidR="008725D0" w:rsidRDefault="008725D0" w:rsidP="000B4D01">
            <w:pPr>
              <w:rPr>
                <w:rFonts w:ascii="Arial" w:hAnsi="Arial" w:cs="Arial"/>
                <w:sz w:val="24"/>
                <w:szCs w:val="24"/>
              </w:rPr>
            </w:pPr>
          </w:p>
          <w:p w14:paraId="1F94B078" w14:textId="7470987D" w:rsidR="006C14D6" w:rsidRPr="00F176D3" w:rsidRDefault="006C14D6" w:rsidP="000B4D01">
            <w:pPr>
              <w:rPr>
                <w:rFonts w:ascii="Arial" w:hAnsi="Arial" w:cs="Arial"/>
                <w:sz w:val="24"/>
                <w:szCs w:val="24"/>
              </w:rPr>
            </w:pPr>
            <w:r>
              <w:rPr>
                <w:rFonts w:ascii="Arial" w:hAnsi="Arial" w:cs="Arial"/>
                <w:sz w:val="24"/>
                <w:szCs w:val="24"/>
              </w:rPr>
              <w:t>18</w:t>
            </w:r>
          </w:p>
        </w:tc>
        <w:tc>
          <w:tcPr>
            <w:tcW w:w="8229" w:type="dxa"/>
          </w:tcPr>
          <w:p w14:paraId="2642B2DA" w14:textId="241612CC" w:rsidR="008725D0" w:rsidRPr="00F176D3" w:rsidRDefault="006C14D6" w:rsidP="000B4D01">
            <w:pPr>
              <w:rPr>
                <w:rFonts w:ascii="Arial" w:hAnsi="Arial" w:cs="Arial"/>
                <w:sz w:val="24"/>
                <w:szCs w:val="24"/>
              </w:rPr>
            </w:pPr>
            <w:r w:rsidRPr="008C6294">
              <w:rPr>
                <w:rFonts w:ascii="Arial" w:hAnsi="Arial" w:cs="Arial"/>
                <w:sz w:val="24"/>
                <w:szCs w:val="24"/>
              </w:rPr>
              <w:t>To maintain comprehensive, accurate, and timely records of all contacts and actions fully utilising all IT systems operated by the Council.</w:t>
            </w:r>
          </w:p>
        </w:tc>
      </w:tr>
      <w:tr w:rsidR="008725D0" w:rsidRPr="00F176D3" w14:paraId="25165C7B" w14:textId="77777777" w:rsidTr="006C14D6">
        <w:trPr>
          <w:trHeight w:val="454"/>
          <w:tblCellSpacing w:w="20" w:type="dxa"/>
        </w:trPr>
        <w:tc>
          <w:tcPr>
            <w:tcW w:w="607" w:type="dxa"/>
          </w:tcPr>
          <w:p w14:paraId="3FAF770F" w14:textId="77777777" w:rsidR="008725D0" w:rsidRDefault="008725D0" w:rsidP="000B4D01">
            <w:pPr>
              <w:rPr>
                <w:rFonts w:ascii="Arial" w:hAnsi="Arial" w:cs="Arial"/>
                <w:sz w:val="24"/>
                <w:szCs w:val="24"/>
              </w:rPr>
            </w:pPr>
          </w:p>
          <w:p w14:paraId="0DF1A875" w14:textId="7FEF8350" w:rsidR="006C14D6" w:rsidRPr="00F176D3" w:rsidRDefault="006C14D6" w:rsidP="000B4D01">
            <w:pPr>
              <w:rPr>
                <w:rFonts w:ascii="Arial" w:hAnsi="Arial" w:cs="Arial"/>
                <w:sz w:val="24"/>
                <w:szCs w:val="24"/>
              </w:rPr>
            </w:pPr>
            <w:r>
              <w:rPr>
                <w:rFonts w:ascii="Arial" w:hAnsi="Arial" w:cs="Arial"/>
                <w:sz w:val="24"/>
                <w:szCs w:val="24"/>
              </w:rPr>
              <w:t>19</w:t>
            </w:r>
          </w:p>
        </w:tc>
        <w:tc>
          <w:tcPr>
            <w:tcW w:w="8229" w:type="dxa"/>
          </w:tcPr>
          <w:p w14:paraId="0AD83FDB" w14:textId="19835F10" w:rsidR="008725D0" w:rsidRPr="006C14D6" w:rsidRDefault="006C14D6" w:rsidP="000B4D01">
            <w:pPr>
              <w:rPr>
                <w:rFonts w:ascii="Arial" w:hAnsi="Arial" w:cs="Arial"/>
                <w:sz w:val="24"/>
                <w:szCs w:val="24"/>
              </w:rPr>
            </w:pPr>
            <w:r w:rsidRPr="006C14D6">
              <w:rPr>
                <w:rFonts w:ascii="Arial" w:hAnsi="Arial" w:cs="Arial"/>
                <w:sz w:val="24"/>
                <w:szCs w:val="24"/>
              </w:rPr>
              <w:t>To carry out any other duties appropriate to the grading of this post as required by any member of the Housing Services management team.</w:t>
            </w:r>
          </w:p>
        </w:tc>
      </w:tr>
      <w:tr w:rsidR="008725D0" w:rsidRPr="00F176D3" w14:paraId="0D0EB39D" w14:textId="77777777" w:rsidTr="006C14D6">
        <w:trPr>
          <w:trHeight w:val="454"/>
          <w:tblCellSpacing w:w="20" w:type="dxa"/>
        </w:trPr>
        <w:tc>
          <w:tcPr>
            <w:tcW w:w="607" w:type="dxa"/>
          </w:tcPr>
          <w:p w14:paraId="26C8D868" w14:textId="77777777" w:rsidR="008725D0" w:rsidRPr="00F176D3" w:rsidRDefault="008725D0" w:rsidP="000B4D01">
            <w:pPr>
              <w:rPr>
                <w:rFonts w:ascii="Arial" w:hAnsi="Arial" w:cs="Arial"/>
                <w:sz w:val="24"/>
                <w:szCs w:val="24"/>
              </w:rPr>
            </w:pPr>
          </w:p>
        </w:tc>
        <w:tc>
          <w:tcPr>
            <w:tcW w:w="8229" w:type="dxa"/>
          </w:tcPr>
          <w:p w14:paraId="0222D33E" w14:textId="77777777" w:rsidR="008725D0" w:rsidRPr="00F176D3" w:rsidRDefault="008725D0" w:rsidP="000B4D01">
            <w:pPr>
              <w:rPr>
                <w:rFonts w:ascii="Arial" w:hAnsi="Arial" w:cs="Arial"/>
                <w:sz w:val="24"/>
                <w:szCs w:val="24"/>
              </w:rPr>
            </w:pPr>
          </w:p>
        </w:tc>
      </w:tr>
      <w:tr w:rsidR="000B4D01" w:rsidRPr="00F176D3" w14:paraId="7B2323EF" w14:textId="77777777" w:rsidTr="009F1E3E">
        <w:trPr>
          <w:trHeight w:val="20"/>
          <w:tblCellSpacing w:w="20" w:type="dxa"/>
        </w:trPr>
        <w:tc>
          <w:tcPr>
            <w:tcW w:w="607" w:type="dxa"/>
          </w:tcPr>
          <w:p w14:paraId="7BCF261C" w14:textId="1D777D88" w:rsidR="000B4D01" w:rsidRPr="00F176D3" w:rsidRDefault="000B4D01" w:rsidP="000B4D01">
            <w:pPr>
              <w:rPr>
                <w:rFonts w:ascii="Arial" w:hAnsi="Arial" w:cs="Arial"/>
                <w:sz w:val="24"/>
                <w:szCs w:val="24"/>
              </w:rPr>
            </w:pPr>
          </w:p>
        </w:tc>
        <w:tc>
          <w:tcPr>
            <w:tcW w:w="8229" w:type="dxa"/>
          </w:tcPr>
          <w:p w14:paraId="54F5F775" w14:textId="1E96E262" w:rsidR="000B4D01" w:rsidRPr="00A524FE" w:rsidRDefault="000B4D01" w:rsidP="000B4D0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p>
        </w:tc>
      </w:tr>
    </w:tbl>
    <w:p w14:paraId="5FDA824C" w14:textId="77777777" w:rsidR="00866FD0" w:rsidRDefault="00866FD0" w:rsidP="00856869">
      <w:pPr>
        <w:rPr>
          <w:rFonts w:ascii="Arial" w:hAnsi="Arial" w:cs="Arial"/>
          <w:sz w:val="24"/>
          <w:szCs w:val="24"/>
        </w:rPr>
      </w:pPr>
    </w:p>
    <w:p w14:paraId="50B66DB8" w14:textId="15512F97" w:rsidR="00043EFA" w:rsidRPr="00D23CC6" w:rsidRDefault="00043EFA" w:rsidP="00856869">
      <w:pPr>
        <w:rPr>
          <w:rFonts w:ascii="Arial" w:hAnsi="Arial" w:cs="Arial"/>
          <w:b/>
          <w:bCs/>
          <w:color w:val="FF0000"/>
          <w:sz w:val="24"/>
          <w:szCs w:val="24"/>
        </w:rPr>
      </w:pPr>
      <w:r w:rsidRPr="00D23CC6">
        <w:rPr>
          <w:rFonts w:ascii="Arial" w:hAnsi="Arial" w:cs="Arial"/>
          <w:b/>
          <w:bCs/>
          <w:color w:val="FF0000"/>
          <w:sz w:val="24"/>
          <w:szCs w:val="24"/>
        </w:rPr>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9A747A">
            <w:pPr>
              <w:rPr>
                <w:rFonts w:ascii="Arial" w:hAnsi="Arial" w:cs="Arial"/>
                <w:sz w:val="24"/>
                <w:szCs w:val="24"/>
              </w:rPr>
            </w:pPr>
            <w:r w:rsidRPr="00F176D3">
              <w:rPr>
                <w:rFonts w:ascii="Arial" w:hAnsi="Arial" w:cs="Arial"/>
                <w:sz w:val="24"/>
                <w:szCs w:val="24"/>
              </w:rPr>
              <w:t>1.</w:t>
            </w:r>
          </w:p>
        </w:tc>
        <w:tc>
          <w:tcPr>
            <w:tcW w:w="8266" w:type="dxa"/>
          </w:tcPr>
          <w:p w14:paraId="6356C80B" w14:textId="04C5A630" w:rsidR="00043EFA" w:rsidRPr="00F176D3" w:rsidRDefault="00043EFA"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Responsible for </w:t>
            </w:r>
            <w:r w:rsidR="006C14D6" w:rsidRPr="006C14D6">
              <w:rPr>
                <w:rFonts w:cs="Arial"/>
                <w:color w:val="auto"/>
                <w:szCs w:val="24"/>
              </w:rPr>
              <w:t>0</w:t>
            </w:r>
            <w:r w:rsidR="006C14D6">
              <w:rPr>
                <w:rFonts w:cs="Arial"/>
                <w:color w:val="FF0000"/>
                <w:szCs w:val="24"/>
              </w:rPr>
              <w:t xml:space="preserve"> </w:t>
            </w:r>
            <w:r>
              <w:rPr>
                <w:rFonts w:cs="Arial"/>
                <w:szCs w:val="24"/>
              </w:rPr>
              <w:t>staff.</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9A747A">
            <w:pPr>
              <w:rPr>
                <w:rFonts w:ascii="Arial" w:hAnsi="Arial" w:cs="Arial"/>
                <w:sz w:val="24"/>
                <w:szCs w:val="24"/>
              </w:rPr>
            </w:pPr>
            <w:r w:rsidRPr="00F176D3">
              <w:rPr>
                <w:rFonts w:ascii="Arial" w:hAnsi="Arial" w:cs="Arial"/>
                <w:sz w:val="24"/>
                <w:szCs w:val="24"/>
              </w:rPr>
              <w:t>2.</w:t>
            </w:r>
          </w:p>
        </w:tc>
        <w:tc>
          <w:tcPr>
            <w:tcW w:w="8266" w:type="dxa"/>
          </w:tcPr>
          <w:p w14:paraId="054ABE0D" w14:textId="6E0F86AC" w:rsidR="00043EFA" w:rsidRPr="00F176D3" w:rsidRDefault="009F1E3E"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Not r</w:t>
            </w:r>
            <w:r w:rsidR="00043EFA">
              <w:rPr>
                <w:rFonts w:cs="Arial"/>
                <w:szCs w:val="24"/>
              </w:rPr>
              <w:t>esponsible for budgets.</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9A747A">
            <w:pPr>
              <w:rPr>
                <w:rFonts w:ascii="Arial" w:hAnsi="Arial" w:cs="Arial"/>
                <w:sz w:val="24"/>
                <w:szCs w:val="24"/>
              </w:rPr>
            </w:pPr>
            <w:r w:rsidRPr="00F176D3">
              <w:rPr>
                <w:rFonts w:ascii="Arial" w:hAnsi="Arial" w:cs="Arial"/>
                <w:sz w:val="24"/>
                <w:szCs w:val="24"/>
              </w:rPr>
              <w:t>3.</w:t>
            </w:r>
          </w:p>
        </w:tc>
        <w:tc>
          <w:tcPr>
            <w:tcW w:w="8266" w:type="dxa"/>
          </w:tcPr>
          <w:p w14:paraId="1C44DDA0" w14:textId="179381A1" w:rsidR="00043EFA" w:rsidRDefault="00043EFA" w:rsidP="00043EFA">
            <w:pPr>
              <w:spacing w:after="0" w:line="240" w:lineRule="auto"/>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 xml:space="preserve">Service delivery; </w:t>
            </w:r>
          </w:p>
          <w:p w14:paraId="1AD178CA" w14:textId="77777777" w:rsidR="009F1E3E" w:rsidRPr="00043EFA" w:rsidRDefault="009F1E3E" w:rsidP="00043EFA">
            <w:pPr>
              <w:spacing w:after="0" w:line="240" w:lineRule="auto"/>
              <w:rPr>
                <w:rFonts w:ascii="Arial" w:eastAsia="Times New Roman" w:hAnsi="Arial" w:cs="Arial"/>
                <w:sz w:val="24"/>
                <w:szCs w:val="24"/>
                <w14:ligatures w14:val="standardContextual"/>
              </w:rPr>
            </w:pPr>
          </w:p>
          <w:p w14:paraId="6779FEB7" w14:textId="16DBD484" w:rsidR="00043EFA" w:rsidRDefault="00043EFA" w:rsidP="00043EFA">
            <w:pPr>
              <w:spacing w:after="0" w:line="240" w:lineRule="auto"/>
              <w:contextualSpacing/>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The postholder is expected to contribute to the improvement of service delivery standards</w:t>
            </w:r>
            <w:r>
              <w:rPr>
                <w:rFonts w:ascii="Arial" w:eastAsia="Times New Roman" w:hAnsi="Arial" w:cs="Arial"/>
                <w:sz w:val="24"/>
                <w:szCs w:val="24"/>
                <w14:ligatures w14:val="standardContextual"/>
              </w:rPr>
              <w:t>.</w:t>
            </w:r>
          </w:p>
          <w:p w14:paraId="1C245795" w14:textId="64AE6D0B" w:rsidR="00043EFA" w:rsidRPr="00F176D3" w:rsidRDefault="00043EFA" w:rsidP="00043EFA">
            <w:pPr>
              <w:spacing w:after="0" w:line="240" w:lineRule="auto"/>
              <w:contextualSpacing/>
              <w:rPr>
                <w:rFonts w:cs="Arial"/>
                <w:szCs w:val="24"/>
              </w:rPr>
            </w:pPr>
          </w:p>
        </w:tc>
      </w:tr>
    </w:tbl>
    <w:p w14:paraId="64444419" w14:textId="77777777" w:rsidR="00043EFA" w:rsidRDefault="00043EFA" w:rsidP="00856869">
      <w:pPr>
        <w:rPr>
          <w:rFonts w:ascii="Arial" w:hAnsi="Arial" w:cs="Arial"/>
          <w:sz w:val="24"/>
          <w:szCs w:val="24"/>
        </w:rPr>
      </w:pPr>
    </w:p>
    <w:p w14:paraId="460743B4" w14:textId="77777777" w:rsidR="00043EFA" w:rsidRPr="00F176D3" w:rsidRDefault="00043EF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0E87902">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0D75FDE">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0E87902">
        <w:trPr>
          <w:trHeight w:val="284"/>
          <w:tblCellSpacing w:w="20" w:type="dxa"/>
        </w:trPr>
        <w:tc>
          <w:tcPr>
            <w:tcW w:w="5595" w:type="dxa"/>
          </w:tcPr>
          <w:p w14:paraId="75E28BBD" w14:textId="49C43D0A" w:rsidR="00E87902" w:rsidRPr="00F176D3" w:rsidRDefault="009F1E3E" w:rsidP="004B1974">
            <w:pPr>
              <w:pStyle w:val="TableText"/>
              <w:jc w:val="left"/>
              <w:rPr>
                <w:rFonts w:ascii="Arial" w:hAnsi="Arial" w:cs="Arial"/>
                <w:szCs w:val="24"/>
              </w:rPr>
            </w:pPr>
            <w:r>
              <w:rPr>
                <w:rFonts w:ascii="Arial" w:hAnsi="Arial" w:cs="Arial"/>
                <w:szCs w:val="24"/>
              </w:rPr>
              <w:t>GCSE English and Maths</w:t>
            </w:r>
          </w:p>
        </w:tc>
        <w:tc>
          <w:tcPr>
            <w:tcW w:w="1661" w:type="dxa"/>
          </w:tcPr>
          <w:p w14:paraId="0F17B8B1" w14:textId="372BCC06" w:rsidR="00E87902" w:rsidRPr="00F176D3" w:rsidRDefault="009F1E3E" w:rsidP="00856869">
            <w:pPr>
              <w:rPr>
                <w:rFonts w:ascii="Arial" w:hAnsi="Arial" w:cs="Arial"/>
                <w:sz w:val="24"/>
                <w:szCs w:val="24"/>
              </w:rPr>
            </w:pPr>
            <w:r>
              <w:rPr>
                <w:rFonts w:ascii="Arial" w:hAnsi="Arial" w:cs="Arial"/>
                <w:sz w:val="24"/>
                <w:szCs w:val="24"/>
              </w:rPr>
              <w:t xml:space="preserve">       x</w:t>
            </w:r>
          </w:p>
        </w:tc>
        <w:tc>
          <w:tcPr>
            <w:tcW w:w="1641" w:type="dxa"/>
          </w:tcPr>
          <w:p w14:paraId="1C15087D" w14:textId="77777777" w:rsidR="00E87902" w:rsidRPr="00F176D3" w:rsidRDefault="00E87902" w:rsidP="00856869">
            <w:pPr>
              <w:rPr>
                <w:rFonts w:ascii="Arial" w:hAnsi="Arial" w:cs="Arial"/>
                <w:sz w:val="24"/>
                <w:szCs w:val="24"/>
              </w:rPr>
            </w:pPr>
          </w:p>
        </w:tc>
      </w:tr>
      <w:tr w:rsidR="00E87520" w:rsidRPr="00F176D3" w14:paraId="328F5C0D" w14:textId="77777777" w:rsidTr="00D367B2">
        <w:trPr>
          <w:trHeight w:val="20"/>
          <w:tblCellSpacing w:w="20" w:type="dxa"/>
        </w:trPr>
        <w:tc>
          <w:tcPr>
            <w:tcW w:w="5595" w:type="dxa"/>
          </w:tcPr>
          <w:p w14:paraId="54D46D34" w14:textId="3C0B042D" w:rsidR="00E87520" w:rsidRPr="00F176D3" w:rsidRDefault="00E87520" w:rsidP="004B1974">
            <w:pPr>
              <w:pStyle w:val="TableText"/>
              <w:jc w:val="left"/>
              <w:rPr>
                <w:rFonts w:ascii="Arial" w:hAnsi="Arial" w:cs="Arial"/>
                <w:szCs w:val="24"/>
              </w:rPr>
            </w:pPr>
          </w:p>
        </w:tc>
        <w:tc>
          <w:tcPr>
            <w:tcW w:w="1661" w:type="dxa"/>
          </w:tcPr>
          <w:p w14:paraId="746E56D4" w14:textId="32481A20" w:rsidR="00E87520" w:rsidRPr="00F176D3" w:rsidRDefault="00E87520" w:rsidP="00856869">
            <w:pPr>
              <w:rPr>
                <w:rFonts w:ascii="Arial" w:hAnsi="Arial" w:cs="Arial"/>
                <w:sz w:val="24"/>
                <w:szCs w:val="24"/>
              </w:rPr>
            </w:pPr>
          </w:p>
        </w:tc>
        <w:tc>
          <w:tcPr>
            <w:tcW w:w="1641" w:type="dxa"/>
          </w:tcPr>
          <w:p w14:paraId="4805F548" w14:textId="0DAC011A" w:rsidR="00E87520" w:rsidRPr="00F176D3" w:rsidRDefault="00E87520" w:rsidP="00856869">
            <w:pPr>
              <w:rPr>
                <w:rFonts w:ascii="Arial" w:hAnsi="Arial" w:cs="Arial"/>
                <w:sz w:val="24"/>
                <w:szCs w:val="24"/>
              </w:rPr>
            </w:pPr>
          </w:p>
        </w:tc>
      </w:tr>
      <w:tr w:rsidR="009F1E3E" w:rsidRPr="00F176D3" w14:paraId="1A1BD85F" w14:textId="77777777" w:rsidTr="00E87902">
        <w:trPr>
          <w:trHeight w:val="284"/>
          <w:tblCellSpacing w:w="20" w:type="dxa"/>
        </w:trPr>
        <w:tc>
          <w:tcPr>
            <w:tcW w:w="5595" w:type="dxa"/>
          </w:tcPr>
          <w:p w14:paraId="142145A5" w14:textId="2BEBFA79" w:rsidR="009F1E3E" w:rsidRDefault="009F1E3E" w:rsidP="004B1974">
            <w:pPr>
              <w:pStyle w:val="TableText"/>
              <w:jc w:val="left"/>
              <w:rPr>
                <w:rFonts w:ascii="Arial" w:hAnsi="Arial" w:cs="Arial"/>
                <w:szCs w:val="24"/>
              </w:rPr>
            </w:pPr>
            <w:r>
              <w:rPr>
                <w:rFonts w:ascii="Arial" w:hAnsi="Arial" w:cs="Arial"/>
                <w:szCs w:val="24"/>
              </w:rPr>
              <w:t>Part or full housing qualification</w:t>
            </w:r>
            <w:r w:rsidR="00D367B2">
              <w:rPr>
                <w:rFonts w:ascii="Arial" w:hAnsi="Arial" w:cs="Arial"/>
                <w:szCs w:val="24"/>
              </w:rPr>
              <w:t xml:space="preserve"> through CIH or equivalent</w:t>
            </w:r>
          </w:p>
        </w:tc>
        <w:tc>
          <w:tcPr>
            <w:tcW w:w="1661" w:type="dxa"/>
          </w:tcPr>
          <w:p w14:paraId="5B797B58" w14:textId="77777777" w:rsidR="009F1E3E" w:rsidRPr="00F176D3" w:rsidRDefault="009F1E3E" w:rsidP="00856869">
            <w:pPr>
              <w:rPr>
                <w:rFonts w:ascii="Arial" w:hAnsi="Arial" w:cs="Arial"/>
                <w:sz w:val="24"/>
                <w:szCs w:val="24"/>
              </w:rPr>
            </w:pPr>
          </w:p>
        </w:tc>
        <w:tc>
          <w:tcPr>
            <w:tcW w:w="1641" w:type="dxa"/>
          </w:tcPr>
          <w:p w14:paraId="5E7DC5D8" w14:textId="623C962C" w:rsidR="009F1E3E" w:rsidRDefault="009F1E3E" w:rsidP="00856869">
            <w:pPr>
              <w:rPr>
                <w:rFonts w:ascii="Arial" w:hAnsi="Arial" w:cs="Arial"/>
                <w:sz w:val="24"/>
                <w:szCs w:val="24"/>
              </w:rPr>
            </w:pPr>
            <w:r>
              <w:rPr>
                <w:rFonts w:ascii="Arial" w:hAnsi="Arial" w:cs="Arial"/>
                <w:sz w:val="24"/>
                <w:szCs w:val="24"/>
              </w:rPr>
              <w:t xml:space="preserve">        x</w:t>
            </w:r>
          </w:p>
        </w:tc>
      </w:tr>
      <w:tr w:rsidR="00D75FDE" w:rsidRPr="00F176D3"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0E87902">
        <w:trPr>
          <w:trHeight w:val="284"/>
          <w:tblCellSpacing w:w="20" w:type="dxa"/>
        </w:trPr>
        <w:tc>
          <w:tcPr>
            <w:tcW w:w="5595" w:type="dxa"/>
          </w:tcPr>
          <w:p w14:paraId="24115EFF" w14:textId="77777777" w:rsidR="00E87520" w:rsidRDefault="00010E7F" w:rsidP="00856869">
            <w:pPr>
              <w:rPr>
                <w:rFonts w:ascii="Arial" w:hAnsi="Arial" w:cs="Arial"/>
                <w:sz w:val="24"/>
                <w:szCs w:val="24"/>
              </w:rPr>
            </w:pPr>
            <w:r>
              <w:rPr>
                <w:rFonts w:ascii="Arial" w:hAnsi="Arial" w:cs="Arial"/>
                <w:sz w:val="24"/>
                <w:szCs w:val="24"/>
              </w:rPr>
              <w:t xml:space="preserve">Minimum of 2 years’ experience of working for a Local Authority or Housing Association </w:t>
            </w:r>
            <w:r w:rsidR="00466ADE">
              <w:rPr>
                <w:rFonts w:ascii="Arial" w:hAnsi="Arial" w:cs="Arial"/>
                <w:sz w:val="24"/>
                <w:szCs w:val="24"/>
              </w:rPr>
              <w:t>delivering front line customer service.</w:t>
            </w:r>
          </w:p>
          <w:p w14:paraId="46C628EB" w14:textId="553109B4" w:rsidR="00466ADE" w:rsidRPr="00F176D3" w:rsidRDefault="00466ADE" w:rsidP="00856869">
            <w:pPr>
              <w:rPr>
                <w:rFonts w:ascii="Arial" w:hAnsi="Arial" w:cs="Arial"/>
                <w:sz w:val="24"/>
                <w:szCs w:val="24"/>
              </w:rPr>
            </w:pPr>
            <w:r>
              <w:rPr>
                <w:rFonts w:ascii="Arial" w:hAnsi="Arial" w:cs="Arial"/>
                <w:sz w:val="24"/>
                <w:szCs w:val="24"/>
              </w:rPr>
              <w:t>Minimum of 1 year experience of dealing with customer enquiries regarding all matters relating to homelessness.</w:t>
            </w:r>
          </w:p>
        </w:tc>
        <w:tc>
          <w:tcPr>
            <w:tcW w:w="1661" w:type="dxa"/>
          </w:tcPr>
          <w:p w14:paraId="777F8FE8" w14:textId="77777777" w:rsidR="00E87520" w:rsidRDefault="00554D0F" w:rsidP="00856869">
            <w:pPr>
              <w:rPr>
                <w:rFonts w:ascii="Arial" w:hAnsi="Arial" w:cs="Arial"/>
                <w:sz w:val="24"/>
                <w:szCs w:val="24"/>
              </w:rPr>
            </w:pPr>
            <w:r>
              <w:rPr>
                <w:rFonts w:ascii="Arial" w:hAnsi="Arial" w:cs="Arial"/>
                <w:sz w:val="24"/>
                <w:szCs w:val="24"/>
              </w:rPr>
              <w:t xml:space="preserve"> </w:t>
            </w:r>
          </w:p>
          <w:p w14:paraId="244309D4" w14:textId="0A47C646" w:rsidR="00554D0F" w:rsidRDefault="00554D0F" w:rsidP="00856869">
            <w:pPr>
              <w:rPr>
                <w:rFonts w:ascii="Arial" w:hAnsi="Arial" w:cs="Arial"/>
                <w:sz w:val="24"/>
                <w:szCs w:val="24"/>
              </w:rPr>
            </w:pPr>
            <w:r>
              <w:rPr>
                <w:rFonts w:ascii="Arial" w:hAnsi="Arial" w:cs="Arial"/>
                <w:sz w:val="24"/>
                <w:szCs w:val="24"/>
              </w:rPr>
              <w:t xml:space="preserve">        </w:t>
            </w:r>
            <w:r w:rsidR="00854D83">
              <w:rPr>
                <w:rFonts w:ascii="Arial" w:hAnsi="Arial" w:cs="Arial"/>
                <w:sz w:val="24"/>
                <w:szCs w:val="24"/>
              </w:rPr>
              <w:t>x</w:t>
            </w:r>
          </w:p>
          <w:p w14:paraId="64CF5BE4" w14:textId="77777777" w:rsidR="00854D83" w:rsidRDefault="00854D83" w:rsidP="00856869">
            <w:pPr>
              <w:rPr>
                <w:rFonts w:ascii="Arial" w:hAnsi="Arial" w:cs="Arial"/>
                <w:sz w:val="24"/>
                <w:szCs w:val="24"/>
              </w:rPr>
            </w:pPr>
          </w:p>
          <w:p w14:paraId="185A5297" w14:textId="77777777" w:rsidR="00854D83" w:rsidRDefault="00854D83" w:rsidP="00856869">
            <w:pPr>
              <w:rPr>
                <w:rFonts w:ascii="Arial" w:hAnsi="Arial" w:cs="Arial"/>
                <w:sz w:val="24"/>
                <w:szCs w:val="24"/>
              </w:rPr>
            </w:pPr>
          </w:p>
          <w:p w14:paraId="2FE456AD" w14:textId="77777777" w:rsidR="00854D83" w:rsidRDefault="00854D83" w:rsidP="00856869">
            <w:pPr>
              <w:rPr>
                <w:rFonts w:ascii="Arial" w:hAnsi="Arial" w:cs="Arial"/>
                <w:sz w:val="24"/>
                <w:szCs w:val="24"/>
              </w:rPr>
            </w:pPr>
          </w:p>
          <w:p w14:paraId="3B1C9457" w14:textId="3E83E85F" w:rsidR="00854D83"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5273A6B2" w14:textId="2786E7ED" w:rsidR="00E87520" w:rsidRPr="00F176D3" w:rsidRDefault="00E87520" w:rsidP="00856869">
            <w:pPr>
              <w:rPr>
                <w:rFonts w:ascii="Arial" w:hAnsi="Arial" w:cs="Arial"/>
                <w:sz w:val="24"/>
                <w:szCs w:val="24"/>
              </w:rPr>
            </w:pPr>
          </w:p>
        </w:tc>
      </w:tr>
      <w:tr w:rsidR="00E87520" w:rsidRPr="00F176D3" w14:paraId="00D29004" w14:textId="77777777" w:rsidTr="00E87902">
        <w:trPr>
          <w:trHeight w:val="284"/>
          <w:tblCellSpacing w:w="20" w:type="dxa"/>
        </w:trPr>
        <w:tc>
          <w:tcPr>
            <w:tcW w:w="5595" w:type="dxa"/>
          </w:tcPr>
          <w:p w14:paraId="4D10ECB8" w14:textId="0BABE584" w:rsidR="00E87520" w:rsidRPr="00F176D3" w:rsidRDefault="00554D0F" w:rsidP="004B1974">
            <w:pPr>
              <w:rPr>
                <w:rFonts w:ascii="Arial" w:hAnsi="Arial" w:cs="Arial"/>
                <w:sz w:val="24"/>
                <w:szCs w:val="24"/>
              </w:rPr>
            </w:pPr>
            <w:r w:rsidRPr="002A67DB">
              <w:rPr>
                <w:rFonts w:ascii="Arial" w:hAnsi="Arial" w:cs="Arial"/>
              </w:rPr>
              <w:t>Experience of dealing with vulnerable customers.</w:t>
            </w:r>
          </w:p>
        </w:tc>
        <w:tc>
          <w:tcPr>
            <w:tcW w:w="1661" w:type="dxa"/>
          </w:tcPr>
          <w:p w14:paraId="1D562324" w14:textId="5C078000" w:rsidR="00E87520" w:rsidRPr="00F176D3" w:rsidRDefault="00554D0F" w:rsidP="00856869">
            <w:pPr>
              <w:rPr>
                <w:rFonts w:ascii="Arial" w:hAnsi="Arial" w:cs="Arial"/>
                <w:sz w:val="24"/>
                <w:szCs w:val="24"/>
              </w:rPr>
            </w:pPr>
            <w:r>
              <w:rPr>
                <w:rFonts w:ascii="Arial" w:hAnsi="Arial" w:cs="Arial"/>
                <w:sz w:val="24"/>
                <w:szCs w:val="24"/>
              </w:rPr>
              <w:t xml:space="preserve">        </w:t>
            </w:r>
            <w:r w:rsidR="00854D83">
              <w:rPr>
                <w:rFonts w:ascii="Arial" w:hAnsi="Arial" w:cs="Arial"/>
                <w:sz w:val="24"/>
                <w:szCs w:val="24"/>
              </w:rPr>
              <w:t xml:space="preserve"> </w:t>
            </w:r>
            <w:r>
              <w:rPr>
                <w:rFonts w:ascii="Arial" w:hAnsi="Arial" w:cs="Arial"/>
                <w:sz w:val="24"/>
                <w:szCs w:val="24"/>
              </w:rPr>
              <w:t>x</w:t>
            </w:r>
          </w:p>
        </w:tc>
        <w:tc>
          <w:tcPr>
            <w:tcW w:w="1641" w:type="dxa"/>
          </w:tcPr>
          <w:p w14:paraId="0C8EDCD2" w14:textId="77777777" w:rsidR="00E87520" w:rsidRPr="00F176D3" w:rsidRDefault="00E87520" w:rsidP="00856869">
            <w:pPr>
              <w:rPr>
                <w:rFonts w:ascii="Arial" w:hAnsi="Arial" w:cs="Arial"/>
                <w:sz w:val="24"/>
                <w:szCs w:val="24"/>
              </w:rPr>
            </w:pPr>
          </w:p>
        </w:tc>
      </w:tr>
      <w:tr w:rsidR="00D75FDE" w:rsidRPr="00F176D3" w14:paraId="1198DACD" w14:textId="77777777" w:rsidTr="00E87902">
        <w:trPr>
          <w:trHeight w:val="284"/>
          <w:tblCellSpacing w:w="20" w:type="dxa"/>
        </w:trPr>
        <w:tc>
          <w:tcPr>
            <w:tcW w:w="5595" w:type="dxa"/>
          </w:tcPr>
          <w:p w14:paraId="5267F177" w14:textId="77777777" w:rsidR="00554D0F" w:rsidRPr="002A67DB" w:rsidRDefault="00554D0F" w:rsidP="00554D0F">
            <w:pPr>
              <w:pStyle w:val="TableText"/>
              <w:jc w:val="left"/>
              <w:rPr>
                <w:rFonts w:ascii="Arial" w:hAnsi="Arial" w:cs="Arial"/>
                <w:sz w:val="22"/>
                <w:szCs w:val="22"/>
              </w:rPr>
            </w:pPr>
            <w:r w:rsidRPr="002A67DB">
              <w:rPr>
                <w:rFonts w:ascii="Arial" w:hAnsi="Arial" w:cs="Arial"/>
                <w:sz w:val="22"/>
                <w:szCs w:val="22"/>
              </w:rPr>
              <w:t>Experience of positive multi-agency working to achieve shared outcomes.</w:t>
            </w:r>
          </w:p>
          <w:p w14:paraId="5FD886A5" w14:textId="77777777" w:rsidR="00D75FDE" w:rsidRPr="00F176D3" w:rsidRDefault="00D75FDE" w:rsidP="004B1974">
            <w:pPr>
              <w:rPr>
                <w:rFonts w:ascii="Arial" w:hAnsi="Arial" w:cs="Arial"/>
                <w:sz w:val="24"/>
                <w:szCs w:val="24"/>
              </w:rPr>
            </w:pPr>
          </w:p>
        </w:tc>
        <w:tc>
          <w:tcPr>
            <w:tcW w:w="1661" w:type="dxa"/>
          </w:tcPr>
          <w:p w14:paraId="363ACE8F" w14:textId="77777777" w:rsidR="00554D0F" w:rsidRDefault="00554D0F" w:rsidP="00856869">
            <w:pPr>
              <w:rPr>
                <w:rFonts w:ascii="Arial" w:hAnsi="Arial" w:cs="Arial"/>
                <w:sz w:val="24"/>
                <w:szCs w:val="24"/>
              </w:rPr>
            </w:pPr>
            <w:r>
              <w:rPr>
                <w:rFonts w:ascii="Arial" w:hAnsi="Arial" w:cs="Arial"/>
                <w:sz w:val="24"/>
                <w:szCs w:val="24"/>
              </w:rPr>
              <w:t xml:space="preserve">  </w:t>
            </w:r>
          </w:p>
          <w:p w14:paraId="10B262C1" w14:textId="1FC17739" w:rsidR="00554D0F" w:rsidRPr="00F176D3" w:rsidRDefault="00554D0F" w:rsidP="00856869">
            <w:pPr>
              <w:rPr>
                <w:rFonts w:ascii="Arial" w:hAnsi="Arial" w:cs="Arial"/>
                <w:sz w:val="24"/>
                <w:szCs w:val="24"/>
              </w:rPr>
            </w:pPr>
            <w:r>
              <w:rPr>
                <w:rFonts w:ascii="Arial" w:hAnsi="Arial" w:cs="Arial"/>
                <w:sz w:val="24"/>
                <w:szCs w:val="24"/>
              </w:rPr>
              <w:t xml:space="preserve">        </w:t>
            </w:r>
            <w:r w:rsidR="00854D83">
              <w:rPr>
                <w:rFonts w:ascii="Arial" w:hAnsi="Arial" w:cs="Arial"/>
                <w:sz w:val="24"/>
                <w:szCs w:val="24"/>
              </w:rPr>
              <w:t xml:space="preserve"> </w:t>
            </w:r>
            <w:r>
              <w:rPr>
                <w:rFonts w:ascii="Arial" w:hAnsi="Arial" w:cs="Arial"/>
                <w:sz w:val="24"/>
                <w:szCs w:val="24"/>
              </w:rPr>
              <w:t>x</w:t>
            </w:r>
          </w:p>
        </w:tc>
        <w:tc>
          <w:tcPr>
            <w:tcW w:w="1641" w:type="dxa"/>
          </w:tcPr>
          <w:p w14:paraId="26832E6D" w14:textId="77777777" w:rsidR="00D75FDE" w:rsidRPr="00F176D3" w:rsidRDefault="00D75FDE" w:rsidP="00856869">
            <w:pPr>
              <w:rPr>
                <w:rFonts w:ascii="Arial" w:hAnsi="Arial" w:cs="Arial"/>
                <w:sz w:val="24"/>
                <w:szCs w:val="24"/>
              </w:rPr>
            </w:pPr>
          </w:p>
        </w:tc>
      </w:tr>
      <w:tr w:rsidR="00D75FDE" w:rsidRPr="00F176D3" w14:paraId="3B4038BD" w14:textId="77777777" w:rsidTr="00E87902">
        <w:trPr>
          <w:trHeight w:val="284"/>
          <w:tblCellSpacing w:w="20" w:type="dxa"/>
        </w:trPr>
        <w:tc>
          <w:tcPr>
            <w:tcW w:w="5595" w:type="dxa"/>
          </w:tcPr>
          <w:p w14:paraId="300E9DBA" w14:textId="7C053009" w:rsidR="00D75FDE" w:rsidRPr="00F176D3" w:rsidRDefault="00554D0F" w:rsidP="004B1974">
            <w:pPr>
              <w:rPr>
                <w:rFonts w:ascii="Arial" w:hAnsi="Arial" w:cs="Arial"/>
                <w:sz w:val="24"/>
                <w:szCs w:val="24"/>
              </w:rPr>
            </w:pPr>
            <w:r w:rsidRPr="002A67DB">
              <w:rPr>
                <w:rFonts w:ascii="Arial" w:hAnsi="Arial" w:cs="Arial"/>
              </w:rPr>
              <w:t xml:space="preserve">Experience of writing and issuing detailed, legal and robust </w:t>
            </w:r>
            <w:r>
              <w:rPr>
                <w:rFonts w:ascii="Arial" w:hAnsi="Arial" w:cs="Arial"/>
              </w:rPr>
              <w:t>S</w:t>
            </w:r>
            <w:r w:rsidRPr="002A67DB">
              <w:rPr>
                <w:rFonts w:ascii="Arial" w:hAnsi="Arial" w:cs="Arial"/>
              </w:rPr>
              <w:t>184 decision letters</w:t>
            </w:r>
            <w:r>
              <w:rPr>
                <w:rFonts w:ascii="Arial" w:hAnsi="Arial" w:cs="Arial"/>
              </w:rPr>
              <w:t>.</w:t>
            </w:r>
          </w:p>
        </w:tc>
        <w:tc>
          <w:tcPr>
            <w:tcW w:w="1661" w:type="dxa"/>
          </w:tcPr>
          <w:p w14:paraId="140B4459" w14:textId="77777777" w:rsidR="00D75FDE" w:rsidRDefault="00D75FDE" w:rsidP="00856869">
            <w:pPr>
              <w:rPr>
                <w:rFonts w:ascii="Arial" w:hAnsi="Arial" w:cs="Arial"/>
                <w:sz w:val="24"/>
                <w:szCs w:val="24"/>
              </w:rPr>
            </w:pPr>
          </w:p>
          <w:p w14:paraId="3BC5A556" w14:textId="66D1A039" w:rsidR="00554D0F" w:rsidRPr="00F176D3" w:rsidRDefault="00554D0F" w:rsidP="00856869">
            <w:pPr>
              <w:rPr>
                <w:rFonts w:ascii="Arial" w:hAnsi="Arial" w:cs="Arial"/>
                <w:sz w:val="24"/>
                <w:szCs w:val="24"/>
              </w:rPr>
            </w:pPr>
            <w:r>
              <w:rPr>
                <w:rFonts w:ascii="Arial" w:hAnsi="Arial" w:cs="Arial"/>
                <w:sz w:val="24"/>
                <w:szCs w:val="24"/>
              </w:rPr>
              <w:t xml:space="preserve">      </w:t>
            </w:r>
            <w:r w:rsidR="00854D83">
              <w:rPr>
                <w:rFonts w:ascii="Arial" w:hAnsi="Arial" w:cs="Arial"/>
                <w:sz w:val="24"/>
                <w:szCs w:val="24"/>
              </w:rPr>
              <w:t xml:space="preserve"> </w:t>
            </w:r>
            <w:r>
              <w:rPr>
                <w:rFonts w:ascii="Arial" w:hAnsi="Arial" w:cs="Arial"/>
                <w:sz w:val="24"/>
                <w:szCs w:val="24"/>
              </w:rPr>
              <w:t xml:space="preserve">  x</w:t>
            </w:r>
          </w:p>
        </w:tc>
        <w:tc>
          <w:tcPr>
            <w:tcW w:w="1641" w:type="dxa"/>
          </w:tcPr>
          <w:p w14:paraId="2864B9FF" w14:textId="77777777" w:rsidR="00D75FDE" w:rsidRPr="00F176D3" w:rsidRDefault="00D75FDE" w:rsidP="00856869">
            <w:pPr>
              <w:rPr>
                <w:rFonts w:ascii="Arial" w:hAnsi="Arial" w:cs="Arial"/>
                <w:sz w:val="24"/>
                <w:szCs w:val="24"/>
              </w:rPr>
            </w:pPr>
          </w:p>
        </w:tc>
      </w:tr>
      <w:tr w:rsidR="00554D0F" w:rsidRPr="00F176D3" w14:paraId="29D616FF" w14:textId="77777777" w:rsidTr="00E87902">
        <w:trPr>
          <w:trHeight w:val="284"/>
          <w:tblCellSpacing w:w="20" w:type="dxa"/>
        </w:trPr>
        <w:tc>
          <w:tcPr>
            <w:tcW w:w="5595" w:type="dxa"/>
          </w:tcPr>
          <w:p w14:paraId="46144970" w14:textId="2F4DB81F" w:rsidR="00554D0F" w:rsidRPr="002A67DB" w:rsidRDefault="00554D0F" w:rsidP="004B1974">
            <w:pPr>
              <w:rPr>
                <w:rFonts w:ascii="Arial" w:hAnsi="Arial" w:cs="Arial"/>
              </w:rPr>
            </w:pPr>
            <w:r w:rsidRPr="002A67DB">
              <w:rPr>
                <w:rFonts w:ascii="Arial" w:hAnsi="Arial" w:cs="Arial"/>
              </w:rPr>
              <w:t>Experience of “front line” interviewing</w:t>
            </w:r>
            <w:r>
              <w:rPr>
                <w:rFonts w:ascii="Arial" w:hAnsi="Arial" w:cs="Arial"/>
              </w:rPr>
              <w:t>.</w:t>
            </w:r>
          </w:p>
        </w:tc>
        <w:tc>
          <w:tcPr>
            <w:tcW w:w="1661" w:type="dxa"/>
          </w:tcPr>
          <w:p w14:paraId="13522355" w14:textId="12FC8C44" w:rsidR="00554D0F" w:rsidRDefault="00554D0F" w:rsidP="00856869">
            <w:pPr>
              <w:rPr>
                <w:rFonts w:ascii="Arial" w:hAnsi="Arial" w:cs="Arial"/>
                <w:sz w:val="24"/>
                <w:szCs w:val="24"/>
              </w:rPr>
            </w:pPr>
            <w:r>
              <w:rPr>
                <w:rFonts w:ascii="Arial" w:hAnsi="Arial" w:cs="Arial"/>
                <w:sz w:val="24"/>
                <w:szCs w:val="24"/>
              </w:rPr>
              <w:t xml:space="preserve">      </w:t>
            </w:r>
            <w:r w:rsidR="00854D83">
              <w:rPr>
                <w:rFonts w:ascii="Arial" w:hAnsi="Arial" w:cs="Arial"/>
                <w:sz w:val="24"/>
                <w:szCs w:val="24"/>
              </w:rPr>
              <w:t xml:space="preserve"> </w:t>
            </w:r>
            <w:r>
              <w:rPr>
                <w:rFonts w:ascii="Arial" w:hAnsi="Arial" w:cs="Arial"/>
                <w:sz w:val="24"/>
                <w:szCs w:val="24"/>
              </w:rPr>
              <w:t xml:space="preserve">  x</w:t>
            </w:r>
          </w:p>
        </w:tc>
        <w:tc>
          <w:tcPr>
            <w:tcW w:w="1641" w:type="dxa"/>
          </w:tcPr>
          <w:p w14:paraId="51223EF5" w14:textId="77777777" w:rsidR="00554D0F" w:rsidRPr="00F176D3" w:rsidRDefault="00554D0F" w:rsidP="00856869">
            <w:pPr>
              <w:rPr>
                <w:rFonts w:ascii="Arial" w:hAnsi="Arial" w:cs="Arial"/>
                <w:sz w:val="24"/>
                <w:szCs w:val="24"/>
              </w:rPr>
            </w:pPr>
          </w:p>
        </w:tc>
      </w:tr>
      <w:tr w:rsidR="00554D0F" w:rsidRPr="00F176D3" w14:paraId="69B05DB4" w14:textId="77777777" w:rsidTr="00E87902">
        <w:trPr>
          <w:trHeight w:val="284"/>
          <w:tblCellSpacing w:w="20" w:type="dxa"/>
        </w:trPr>
        <w:tc>
          <w:tcPr>
            <w:tcW w:w="5595" w:type="dxa"/>
          </w:tcPr>
          <w:p w14:paraId="0725E818" w14:textId="5BE07752" w:rsidR="00554D0F" w:rsidRPr="002A67DB" w:rsidRDefault="00554D0F" w:rsidP="004B1974">
            <w:pPr>
              <w:rPr>
                <w:rFonts w:ascii="Arial" w:hAnsi="Arial" w:cs="Arial"/>
              </w:rPr>
            </w:pPr>
            <w:r w:rsidRPr="002A67DB">
              <w:rPr>
                <w:rFonts w:ascii="Arial" w:hAnsi="Arial" w:cs="Arial"/>
              </w:rPr>
              <w:t>Experience of dealing with confrontational situations</w:t>
            </w:r>
          </w:p>
        </w:tc>
        <w:tc>
          <w:tcPr>
            <w:tcW w:w="1661" w:type="dxa"/>
          </w:tcPr>
          <w:p w14:paraId="5445A7AD" w14:textId="7D9DD335" w:rsidR="00554D0F" w:rsidRDefault="00554D0F" w:rsidP="00856869">
            <w:pPr>
              <w:rPr>
                <w:rFonts w:ascii="Arial" w:hAnsi="Arial" w:cs="Arial"/>
                <w:sz w:val="24"/>
                <w:szCs w:val="24"/>
              </w:rPr>
            </w:pPr>
            <w:r>
              <w:rPr>
                <w:rFonts w:ascii="Arial" w:hAnsi="Arial" w:cs="Arial"/>
                <w:sz w:val="24"/>
                <w:szCs w:val="24"/>
              </w:rPr>
              <w:t xml:space="preserve">     </w:t>
            </w:r>
            <w:r w:rsidR="00854D83">
              <w:rPr>
                <w:rFonts w:ascii="Arial" w:hAnsi="Arial" w:cs="Arial"/>
                <w:sz w:val="24"/>
                <w:szCs w:val="24"/>
              </w:rPr>
              <w:t xml:space="preserve"> </w:t>
            </w:r>
            <w:r>
              <w:rPr>
                <w:rFonts w:ascii="Arial" w:hAnsi="Arial" w:cs="Arial"/>
                <w:sz w:val="24"/>
                <w:szCs w:val="24"/>
              </w:rPr>
              <w:t xml:space="preserve">   x</w:t>
            </w:r>
          </w:p>
        </w:tc>
        <w:tc>
          <w:tcPr>
            <w:tcW w:w="1641" w:type="dxa"/>
          </w:tcPr>
          <w:p w14:paraId="0F3E7237" w14:textId="77777777" w:rsidR="00554D0F" w:rsidRPr="00F176D3" w:rsidRDefault="00554D0F" w:rsidP="00856869">
            <w:pPr>
              <w:rPr>
                <w:rFonts w:ascii="Arial" w:hAnsi="Arial" w:cs="Arial"/>
                <w:sz w:val="24"/>
                <w:szCs w:val="24"/>
              </w:rPr>
            </w:pPr>
          </w:p>
        </w:tc>
      </w:tr>
      <w:tr w:rsidR="00554D0F" w:rsidRPr="00F176D3" w14:paraId="4B346235" w14:textId="77777777" w:rsidTr="00E87902">
        <w:trPr>
          <w:trHeight w:val="284"/>
          <w:tblCellSpacing w:w="20" w:type="dxa"/>
        </w:trPr>
        <w:tc>
          <w:tcPr>
            <w:tcW w:w="5595" w:type="dxa"/>
          </w:tcPr>
          <w:p w14:paraId="351F4204" w14:textId="4FF8DB47" w:rsidR="00554D0F" w:rsidRPr="002A67DB" w:rsidRDefault="00554D0F" w:rsidP="004B1974">
            <w:pPr>
              <w:rPr>
                <w:rFonts w:ascii="Arial" w:hAnsi="Arial" w:cs="Arial"/>
              </w:rPr>
            </w:pPr>
            <w:r w:rsidRPr="002A67DB">
              <w:rPr>
                <w:rFonts w:ascii="Arial" w:hAnsi="Arial" w:cs="Arial"/>
              </w:rPr>
              <w:t>Experience of carrying out housing needs and affordability assessments</w:t>
            </w:r>
            <w:r>
              <w:rPr>
                <w:rFonts w:ascii="Arial" w:hAnsi="Arial" w:cs="Arial"/>
              </w:rPr>
              <w:t>.</w:t>
            </w:r>
          </w:p>
        </w:tc>
        <w:tc>
          <w:tcPr>
            <w:tcW w:w="1661" w:type="dxa"/>
          </w:tcPr>
          <w:p w14:paraId="0B345F49" w14:textId="2ABC9589" w:rsidR="00554D0F" w:rsidRDefault="00554D0F" w:rsidP="00856869">
            <w:pPr>
              <w:rPr>
                <w:rFonts w:ascii="Arial" w:hAnsi="Arial" w:cs="Arial"/>
                <w:sz w:val="24"/>
                <w:szCs w:val="24"/>
              </w:rPr>
            </w:pPr>
            <w:r>
              <w:rPr>
                <w:rFonts w:ascii="Arial" w:hAnsi="Arial" w:cs="Arial"/>
                <w:sz w:val="24"/>
                <w:szCs w:val="24"/>
              </w:rPr>
              <w:t xml:space="preserve">      </w:t>
            </w:r>
            <w:r w:rsidR="00854D83">
              <w:rPr>
                <w:rFonts w:ascii="Arial" w:hAnsi="Arial" w:cs="Arial"/>
                <w:sz w:val="24"/>
                <w:szCs w:val="24"/>
              </w:rPr>
              <w:t xml:space="preserve"> </w:t>
            </w:r>
            <w:r>
              <w:rPr>
                <w:rFonts w:ascii="Arial" w:hAnsi="Arial" w:cs="Arial"/>
                <w:sz w:val="24"/>
                <w:szCs w:val="24"/>
              </w:rPr>
              <w:t xml:space="preserve">  x</w:t>
            </w:r>
          </w:p>
        </w:tc>
        <w:tc>
          <w:tcPr>
            <w:tcW w:w="1641" w:type="dxa"/>
          </w:tcPr>
          <w:p w14:paraId="73382019" w14:textId="77777777" w:rsidR="00554D0F" w:rsidRPr="00F176D3" w:rsidRDefault="00554D0F" w:rsidP="00856869">
            <w:pPr>
              <w:rPr>
                <w:rFonts w:ascii="Arial" w:hAnsi="Arial" w:cs="Arial"/>
                <w:sz w:val="24"/>
                <w:szCs w:val="24"/>
              </w:rPr>
            </w:pPr>
          </w:p>
        </w:tc>
      </w:tr>
      <w:tr w:rsidR="00D75FDE" w:rsidRPr="00F176D3"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0E87902">
        <w:trPr>
          <w:trHeight w:val="284"/>
          <w:tblCellSpacing w:w="20" w:type="dxa"/>
        </w:trPr>
        <w:tc>
          <w:tcPr>
            <w:tcW w:w="5595" w:type="dxa"/>
          </w:tcPr>
          <w:p w14:paraId="2004AE79" w14:textId="6DAFFADE" w:rsidR="00E87520" w:rsidRPr="00F176D3" w:rsidRDefault="00554D0F" w:rsidP="00F176D3">
            <w:pPr>
              <w:pStyle w:val="TableText"/>
              <w:jc w:val="left"/>
              <w:rPr>
                <w:rFonts w:ascii="Arial" w:hAnsi="Arial" w:cs="Arial"/>
                <w:szCs w:val="24"/>
              </w:rPr>
            </w:pPr>
            <w:r>
              <w:rPr>
                <w:rFonts w:ascii="Arial" w:hAnsi="Arial" w:cs="Arial"/>
                <w:szCs w:val="24"/>
              </w:rPr>
              <w:t>Working knowledge of Part 7 of the Housing Act 1996 and the Homeless Reduction Act 2017</w:t>
            </w:r>
          </w:p>
        </w:tc>
        <w:tc>
          <w:tcPr>
            <w:tcW w:w="1661" w:type="dxa"/>
          </w:tcPr>
          <w:p w14:paraId="6EA60C2E" w14:textId="20D89C00" w:rsidR="00E87520" w:rsidRPr="00F176D3" w:rsidRDefault="00E87520" w:rsidP="00856869">
            <w:pPr>
              <w:rPr>
                <w:rFonts w:ascii="Arial" w:hAnsi="Arial" w:cs="Arial"/>
                <w:sz w:val="24"/>
                <w:szCs w:val="24"/>
              </w:rPr>
            </w:pPr>
          </w:p>
        </w:tc>
        <w:tc>
          <w:tcPr>
            <w:tcW w:w="1641" w:type="dxa"/>
          </w:tcPr>
          <w:p w14:paraId="732E31B3" w14:textId="2DC3D336" w:rsidR="00E87520" w:rsidRPr="00F176D3" w:rsidRDefault="00554D0F" w:rsidP="00856869">
            <w:pPr>
              <w:rPr>
                <w:rFonts w:ascii="Arial" w:hAnsi="Arial" w:cs="Arial"/>
                <w:sz w:val="24"/>
                <w:szCs w:val="24"/>
              </w:rPr>
            </w:pPr>
            <w:r>
              <w:rPr>
                <w:rFonts w:ascii="Arial" w:hAnsi="Arial" w:cs="Arial"/>
                <w:sz w:val="24"/>
                <w:szCs w:val="24"/>
              </w:rPr>
              <w:t xml:space="preserve">         x</w:t>
            </w:r>
          </w:p>
        </w:tc>
      </w:tr>
      <w:tr w:rsidR="00E87520" w:rsidRPr="00F176D3" w14:paraId="4B5A3A44" w14:textId="77777777" w:rsidTr="00E87902">
        <w:trPr>
          <w:trHeight w:val="284"/>
          <w:tblCellSpacing w:w="20" w:type="dxa"/>
        </w:trPr>
        <w:tc>
          <w:tcPr>
            <w:tcW w:w="5595" w:type="dxa"/>
          </w:tcPr>
          <w:p w14:paraId="142896E2" w14:textId="17A87926" w:rsidR="00E87520" w:rsidRPr="00F176D3" w:rsidRDefault="00554D0F" w:rsidP="00F176D3">
            <w:pPr>
              <w:pStyle w:val="TableText"/>
              <w:jc w:val="left"/>
              <w:rPr>
                <w:rFonts w:ascii="Arial" w:hAnsi="Arial" w:cs="Arial"/>
                <w:szCs w:val="24"/>
              </w:rPr>
            </w:pPr>
            <w:r>
              <w:rPr>
                <w:rFonts w:ascii="Arial" w:hAnsi="Arial" w:cs="Arial"/>
                <w:szCs w:val="24"/>
              </w:rPr>
              <w:t>Knowledge of agreements under different tenure types</w:t>
            </w:r>
          </w:p>
        </w:tc>
        <w:tc>
          <w:tcPr>
            <w:tcW w:w="1661" w:type="dxa"/>
          </w:tcPr>
          <w:p w14:paraId="743115DE" w14:textId="6BD72E1E" w:rsidR="00E87520" w:rsidRPr="00F176D3" w:rsidRDefault="00E87520" w:rsidP="00856869">
            <w:pPr>
              <w:rPr>
                <w:rFonts w:ascii="Arial" w:hAnsi="Arial" w:cs="Arial"/>
                <w:sz w:val="24"/>
                <w:szCs w:val="24"/>
              </w:rPr>
            </w:pPr>
          </w:p>
        </w:tc>
        <w:tc>
          <w:tcPr>
            <w:tcW w:w="1641" w:type="dxa"/>
          </w:tcPr>
          <w:p w14:paraId="1A20E794" w14:textId="236B8F97" w:rsidR="00E87520" w:rsidRPr="00F176D3" w:rsidRDefault="00554D0F" w:rsidP="00856869">
            <w:pPr>
              <w:rPr>
                <w:rFonts w:ascii="Arial" w:hAnsi="Arial" w:cs="Arial"/>
                <w:sz w:val="24"/>
                <w:szCs w:val="24"/>
              </w:rPr>
            </w:pPr>
            <w:r>
              <w:rPr>
                <w:rFonts w:ascii="Arial" w:hAnsi="Arial" w:cs="Arial"/>
                <w:sz w:val="24"/>
                <w:szCs w:val="24"/>
              </w:rPr>
              <w:t xml:space="preserve">         x</w:t>
            </w:r>
          </w:p>
        </w:tc>
      </w:tr>
      <w:tr w:rsidR="00E87520" w:rsidRPr="00F176D3" w14:paraId="3E650691" w14:textId="77777777" w:rsidTr="00E87902">
        <w:trPr>
          <w:trHeight w:val="284"/>
          <w:tblCellSpacing w:w="20" w:type="dxa"/>
        </w:trPr>
        <w:tc>
          <w:tcPr>
            <w:tcW w:w="5595" w:type="dxa"/>
          </w:tcPr>
          <w:p w14:paraId="5F7A1173" w14:textId="0BF0BB1B" w:rsidR="00E87520" w:rsidRPr="00F176D3" w:rsidRDefault="00554D0F" w:rsidP="00F176D3">
            <w:pPr>
              <w:pStyle w:val="TableText"/>
              <w:jc w:val="left"/>
              <w:rPr>
                <w:rFonts w:ascii="Arial" w:hAnsi="Arial" w:cs="Arial"/>
                <w:szCs w:val="24"/>
              </w:rPr>
            </w:pPr>
            <w:r>
              <w:rPr>
                <w:rFonts w:ascii="Arial" w:hAnsi="Arial" w:cs="Arial"/>
                <w:szCs w:val="24"/>
              </w:rPr>
              <w:t xml:space="preserve">Knowledge of safeguarding Practices </w:t>
            </w:r>
          </w:p>
        </w:tc>
        <w:tc>
          <w:tcPr>
            <w:tcW w:w="1661" w:type="dxa"/>
          </w:tcPr>
          <w:p w14:paraId="68FC654E" w14:textId="6215704D" w:rsidR="00E87520" w:rsidRPr="00F176D3" w:rsidRDefault="00E87520" w:rsidP="00856869">
            <w:pPr>
              <w:rPr>
                <w:rFonts w:ascii="Arial" w:hAnsi="Arial" w:cs="Arial"/>
                <w:sz w:val="24"/>
                <w:szCs w:val="24"/>
              </w:rPr>
            </w:pPr>
          </w:p>
        </w:tc>
        <w:tc>
          <w:tcPr>
            <w:tcW w:w="1641" w:type="dxa"/>
          </w:tcPr>
          <w:p w14:paraId="35C75D31" w14:textId="4B62C3E2" w:rsidR="00E87520" w:rsidRPr="00F176D3" w:rsidRDefault="00554D0F" w:rsidP="00856869">
            <w:pPr>
              <w:rPr>
                <w:rFonts w:ascii="Arial" w:hAnsi="Arial" w:cs="Arial"/>
                <w:sz w:val="24"/>
                <w:szCs w:val="24"/>
              </w:rPr>
            </w:pPr>
            <w:r>
              <w:rPr>
                <w:rFonts w:ascii="Arial" w:hAnsi="Arial" w:cs="Arial"/>
                <w:sz w:val="24"/>
                <w:szCs w:val="24"/>
              </w:rPr>
              <w:t xml:space="preserve">         x</w:t>
            </w:r>
          </w:p>
        </w:tc>
      </w:tr>
      <w:tr w:rsidR="00E87520" w:rsidRPr="00F176D3" w14:paraId="27D79630" w14:textId="77777777" w:rsidTr="00E87902">
        <w:trPr>
          <w:trHeight w:val="284"/>
          <w:tblCellSpacing w:w="20" w:type="dxa"/>
        </w:trPr>
        <w:tc>
          <w:tcPr>
            <w:tcW w:w="5595" w:type="dxa"/>
          </w:tcPr>
          <w:p w14:paraId="44B9C789" w14:textId="6C80CCFF" w:rsidR="00E87520" w:rsidRPr="00F176D3" w:rsidRDefault="00E87520" w:rsidP="00856869">
            <w:pPr>
              <w:rPr>
                <w:rFonts w:ascii="Arial" w:hAnsi="Arial" w:cs="Arial"/>
                <w:sz w:val="24"/>
                <w:szCs w:val="24"/>
              </w:rPr>
            </w:pPr>
          </w:p>
        </w:tc>
        <w:tc>
          <w:tcPr>
            <w:tcW w:w="1661" w:type="dxa"/>
          </w:tcPr>
          <w:p w14:paraId="2628AAF6" w14:textId="78AEFF30" w:rsidR="00E87520" w:rsidRPr="00F176D3" w:rsidRDefault="00E87520" w:rsidP="00856869">
            <w:pPr>
              <w:rPr>
                <w:rFonts w:ascii="Arial" w:hAnsi="Arial" w:cs="Arial"/>
                <w:sz w:val="24"/>
                <w:szCs w:val="24"/>
              </w:rPr>
            </w:pPr>
          </w:p>
        </w:tc>
        <w:tc>
          <w:tcPr>
            <w:tcW w:w="1641" w:type="dxa"/>
          </w:tcPr>
          <w:p w14:paraId="01337131" w14:textId="77777777" w:rsidR="00E87520" w:rsidRPr="00F176D3" w:rsidRDefault="00E87520" w:rsidP="00856869">
            <w:pPr>
              <w:rPr>
                <w:rFonts w:ascii="Arial" w:hAnsi="Arial" w:cs="Arial"/>
                <w:sz w:val="24"/>
                <w:szCs w:val="24"/>
              </w:rPr>
            </w:pPr>
          </w:p>
        </w:tc>
      </w:tr>
      <w:tr w:rsidR="00D75FDE" w:rsidRPr="00F176D3" w14:paraId="77605B1A" w14:textId="77777777" w:rsidTr="00D75FDE">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D45075" w:rsidRPr="00F176D3" w14:paraId="5E4CF91B" w14:textId="77777777" w:rsidTr="00975910">
        <w:trPr>
          <w:trHeight w:val="284"/>
          <w:tblCellSpacing w:w="20" w:type="dxa"/>
        </w:trPr>
        <w:tc>
          <w:tcPr>
            <w:tcW w:w="5595" w:type="dxa"/>
          </w:tcPr>
          <w:p w14:paraId="7F1962CB" w14:textId="5D9D1844" w:rsidR="00D367B2" w:rsidRPr="00D367B2" w:rsidRDefault="008870DE" w:rsidP="00975910">
            <w:pPr>
              <w:pStyle w:val="TableText"/>
              <w:jc w:val="left"/>
              <w:rPr>
                <w:rFonts w:ascii="Arial" w:hAnsi="Arial" w:cs="Arial"/>
                <w:color w:val="auto"/>
                <w:szCs w:val="24"/>
                <w:u w:val="single"/>
              </w:rPr>
            </w:pPr>
            <w:r>
              <w:rPr>
                <w:rFonts w:ascii="Arial" w:hAnsi="Arial" w:cs="Arial"/>
                <w:color w:val="auto"/>
                <w:szCs w:val="24"/>
                <w:u w:val="single"/>
              </w:rPr>
              <w:t>Adaptability</w:t>
            </w:r>
          </w:p>
          <w:p w14:paraId="30477175" w14:textId="4F11F60E" w:rsidR="00D45075" w:rsidRPr="00F176D3" w:rsidRDefault="00AB4AF4" w:rsidP="00975910">
            <w:pPr>
              <w:pStyle w:val="TableText"/>
              <w:jc w:val="left"/>
              <w:rPr>
                <w:rFonts w:ascii="Arial" w:hAnsi="Arial" w:cs="Arial"/>
                <w:szCs w:val="24"/>
              </w:rPr>
            </w:pPr>
            <w:r>
              <w:rPr>
                <w:rFonts w:ascii="Arial" w:hAnsi="Arial" w:cs="Arial"/>
                <w:color w:val="auto"/>
                <w:szCs w:val="24"/>
              </w:rPr>
              <w:t>Ability to remain flexible and resilient when encountering new or different circumstances and identifying solutions.</w:t>
            </w:r>
            <w:r w:rsidR="00D45075">
              <w:rPr>
                <w:rFonts w:ascii="Arial" w:hAnsi="Arial" w:cs="Arial"/>
                <w:i/>
                <w:iCs/>
                <w:color w:val="595959" w:themeColor="text1" w:themeTint="A6"/>
                <w:szCs w:val="24"/>
              </w:rPr>
              <w:t xml:space="preserve"> </w:t>
            </w:r>
          </w:p>
        </w:tc>
        <w:tc>
          <w:tcPr>
            <w:tcW w:w="1661" w:type="dxa"/>
          </w:tcPr>
          <w:p w14:paraId="6C9E801A" w14:textId="77777777" w:rsidR="00D45075" w:rsidRDefault="00D45075" w:rsidP="00975910">
            <w:pPr>
              <w:rPr>
                <w:rFonts w:ascii="Arial" w:hAnsi="Arial" w:cs="Arial"/>
                <w:sz w:val="24"/>
                <w:szCs w:val="24"/>
              </w:rPr>
            </w:pPr>
          </w:p>
          <w:p w14:paraId="3FD8709E" w14:textId="2371FBB2" w:rsidR="00854D83" w:rsidRPr="00F176D3" w:rsidRDefault="00854D83" w:rsidP="00975910">
            <w:pPr>
              <w:rPr>
                <w:rFonts w:ascii="Arial" w:hAnsi="Arial" w:cs="Arial"/>
                <w:sz w:val="24"/>
                <w:szCs w:val="24"/>
              </w:rPr>
            </w:pPr>
            <w:r>
              <w:rPr>
                <w:rFonts w:ascii="Arial" w:hAnsi="Arial" w:cs="Arial"/>
                <w:sz w:val="24"/>
                <w:szCs w:val="24"/>
              </w:rPr>
              <w:t xml:space="preserve">         x</w:t>
            </w:r>
          </w:p>
        </w:tc>
        <w:tc>
          <w:tcPr>
            <w:tcW w:w="1641" w:type="dxa"/>
          </w:tcPr>
          <w:p w14:paraId="6D653271" w14:textId="77777777" w:rsidR="00D45075" w:rsidRPr="00F176D3" w:rsidRDefault="00D45075" w:rsidP="00975910">
            <w:pPr>
              <w:rPr>
                <w:rFonts w:ascii="Arial" w:hAnsi="Arial" w:cs="Arial"/>
                <w:sz w:val="24"/>
                <w:szCs w:val="24"/>
              </w:rPr>
            </w:pPr>
          </w:p>
        </w:tc>
      </w:tr>
      <w:tr w:rsidR="00D45075" w:rsidRPr="00F176D3" w14:paraId="6E1ECADE" w14:textId="77777777" w:rsidTr="00975910">
        <w:trPr>
          <w:trHeight w:val="284"/>
          <w:tblCellSpacing w:w="20" w:type="dxa"/>
        </w:trPr>
        <w:tc>
          <w:tcPr>
            <w:tcW w:w="5595" w:type="dxa"/>
          </w:tcPr>
          <w:p w14:paraId="446A795F" w14:textId="1E68924F" w:rsidR="008870DE" w:rsidRPr="00D367B2" w:rsidRDefault="008870DE" w:rsidP="00975910">
            <w:pPr>
              <w:pStyle w:val="TableText"/>
              <w:jc w:val="left"/>
              <w:rPr>
                <w:rFonts w:ascii="Arial" w:hAnsi="Arial" w:cs="Arial"/>
                <w:szCs w:val="24"/>
                <w:u w:val="single"/>
              </w:rPr>
            </w:pPr>
            <w:r>
              <w:rPr>
                <w:rFonts w:ascii="Arial" w:hAnsi="Arial" w:cs="Arial"/>
                <w:szCs w:val="24"/>
                <w:u w:val="single"/>
              </w:rPr>
              <w:t>Empathy</w:t>
            </w:r>
          </w:p>
          <w:p w14:paraId="49FD7BEA" w14:textId="27513250" w:rsidR="00D45075" w:rsidRPr="00F176D3" w:rsidRDefault="00AB4AF4" w:rsidP="00975910">
            <w:pPr>
              <w:pStyle w:val="TableText"/>
              <w:jc w:val="left"/>
              <w:rPr>
                <w:rFonts w:ascii="Arial" w:hAnsi="Arial" w:cs="Arial"/>
                <w:szCs w:val="24"/>
              </w:rPr>
            </w:pPr>
            <w:r>
              <w:rPr>
                <w:rFonts w:ascii="Arial" w:hAnsi="Arial" w:cs="Arial"/>
                <w:szCs w:val="24"/>
              </w:rPr>
              <w:t>Demonstrates genuine interest, care and concern for others to understand their perspective.</w:t>
            </w:r>
          </w:p>
        </w:tc>
        <w:tc>
          <w:tcPr>
            <w:tcW w:w="1661" w:type="dxa"/>
          </w:tcPr>
          <w:p w14:paraId="1C87AA8F" w14:textId="6CA8D14A" w:rsidR="00D45075" w:rsidRPr="00F176D3" w:rsidRDefault="00854D83" w:rsidP="00975910">
            <w:pPr>
              <w:rPr>
                <w:rFonts w:ascii="Arial" w:hAnsi="Arial" w:cs="Arial"/>
                <w:sz w:val="24"/>
                <w:szCs w:val="24"/>
              </w:rPr>
            </w:pPr>
            <w:r>
              <w:rPr>
                <w:rFonts w:ascii="Arial" w:hAnsi="Arial" w:cs="Arial"/>
                <w:sz w:val="24"/>
                <w:szCs w:val="24"/>
              </w:rPr>
              <w:t xml:space="preserve">         x</w:t>
            </w:r>
          </w:p>
        </w:tc>
        <w:tc>
          <w:tcPr>
            <w:tcW w:w="1641" w:type="dxa"/>
          </w:tcPr>
          <w:p w14:paraId="1BA6EEAB" w14:textId="77777777" w:rsidR="00D45075" w:rsidRPr="00F176D3" w:rsidRDefault="00D45075" w:rsidP="00975910">
            <w:pPr>
              <w:rPr>
                <w:rFonts w:ascii="Arial" w:hAnsi="Arial" w:cs="Arial"/>
                <w:sz w:val="24"/>
                <w:szCs w:val="24"/>
              </w:rPr>
            </w:pPr>
          </w:p>
        </w:tc>
      </w:tr>
      <w:tr w:rsidR="00D45075" w:rsidRPr="00F176D3" w14:paraId="21282AC6" w14:textId="77777777" w:rsidTr="00975910">
        <w:trPr>
          <w:trHeight w:val="284"/>
          <w:tblCellSpacing w:w="20" w:type="dxa"/>
        </w:trPr>
        <w:tc>
          <w:tcPr>
            <w:tcW w:w="5595" w:type="dxa"/>
          </w:tcPr>
          <w:p w14:paraId="1AF2B0BD" w14:textId="4DC1A286" w:rsidR="00D367B2" w:rsidRPr="00D367B2" w:rsidRDefault="008870DE" w:rsidP="00975910">
            <w:pPr>
              <w:pStyle w:val="TableText"/>
              <w:jc w:val="left"/>
              <w:rPr>
                <w:rFonts w:ascii="Arial" w:hAnsi="Arial" w:cs="Arial"/>
                <w:szCs w:val="24"/>
                <w:u w:val="single"/>
              </w:rPr>
            </w:pPr>
            <w:r>
              <w:rPr>
                <w:rFonts w:ascii="Arial" w:hAnsi="Arial" w:cs="Arial"/>
                <w:szCs w:val="24"/>
                <w:u w:val="single"/>
              </w:rPr>
              <w:t>Approachability</w:t>
            </w:r>
          </w:p>
          <w:p w14:paraId="2E59A20F" w14:textId="7C4FC2D7" w:rsidR="00D45075" w:rsidRPr="00F176D3" w:rsidRDefault="00AB4AF4" w:rsidP="00975910">
            <w:pPr>
              <w:pStyle w:val="TableText"/>
              <w:jc w:val="left"/>
              <w:rPr>
                <w:rFonts w:ascii="Arial" w:hAnsi="Arial" w:cs="Arial"/>
                <w:szCs w:val="24"/>
              </w:rPr>
            </w:pPr>
            <w:r>
              <w:rPr>
                <w:rFonts w:ascii="Arial" w:hAnsi="Arial" w:cs="Arial"/>
                <w:szCs w:val="24"/>
              </w:rPr>
              <w:t>Considers the wider needs of others when communicating and encourages tolerance and respect in others.</w:t>
            </w:r>
          </w:p>
        </w:tc>
        <w:tc>
          <w:tcPr>
            <w:tcW w:w="1661" w:type="dxa"/>
          </w:tcPr>
          <w:p w14:paraId="3FAAD338" w14:textId="6E592336" w:rsidR="00D45075" w:rsidRPr="00F176D3" w:rsidRDefault="00854D83" w:rsidP="00975910">
            <w:pPr>
              <w:rPr>
                <w:rFonts w:ascii="Arial" w:hAnsi="Arial" w:cs="Arial"/>
                <w:sz w:val="24"/>
                <w:szCs w:val="24"/>
              </w:rPr>
            </w:pPr>
            <w:r>
              <w:rPr>
                <w:rFonts w:ascii="Arial" w:hAnsi="Arial" w:cs="Arial"/>
                <w:sz w:val="24"/>
                <w:szCs w:val="24"/>
              </w:rPr>
              <w:t xml:space="preserve">         x</w:t>
            </w:r>
          </w:p>
        </w:tc>
        <w:tc>
          <w:tcPr>
            <w:tcW w:w="1641" w:type="dxa"/>
          </w:tcPr>
          <w:p w14:paraId="1775E6E9" w14:textId="77777777" w:rsidR="00D45075" w:rsidRPr="00F176D3" w:rsidRDefault="00D45075" w:rsidP="00975910">
            <w:pPr>
              <w:rPr>
                <w:rFonts w:ascii="Arial" w:hAnsi="Arial" w:cs="Arial"/>
                <w:sz w:val="24"/>
                <w:szCs w:val="24"/>
              </w:rPr>
            </w:pPr>
          </w:p>
        </w:tc>
      </w:tr>
      <w:tr w:rsidR="00D45075" w:rsidRPr="00F176D3" w14:paraId="210276EA" w14:textId="77777777" w:rsidTr="00D75FDE">
        <w:trPr>
          <w:trHeight w:val="284"/>
          <w:tblCellSpacing w:w="20" w:type="dxa"/>
        </w:trPr>
        <w:tc>
          <w:tcPr>
            <w:tcW w:w="8977" w:type="dxa"/>
            <w:gridSpan w:val="3"/>
            <w:shd w:val="clear" w:color="auto" w:fill="4472C4" w:themeFill="accent5"/>
          </w:tcPr>
          <w:p w14:paraId="73B92662" w14:textId="6F5964BC" w:rsidR="00D45075" w:rsidRDefault="00D45075" w:rsidP="00856869">
            <w:pPr>
              <w:rPr>
                <w:rFonts w:ascii="Arial" w:hAnsi="Arial" w:cs="Arial"/>
                <w:b/>
                <w:bCs/>
                <w:sz w:val="24"/>
                <w:szCs w:val="24"/>
              </w:rPr>
            </w:pPr>
            <w:r>
              <w:rPr>
                <w:rFonts w:ascii="Arial" w:hAnsi="Arial" w:cs="Arial"/>
                <w:b/>
                <w:bCs/>
                <w:sz w:val="24"/>
                <w:szCs w:val="24"/>
              </w:rPr>
              <w:t>Competencies</w:t>
            </w:r>
          </w:p>
        </w:tc>
      </w:tr>
      <w:tr w:rsidR="00E87520" w:rsidRPr="00F176D3" w14:paraId="5519BE28" w14:textId="77777777" w:rsidTr="00E87902">
        <w:trPr>
          <w:trHeight w:val="284"/>
          <w:tblCellSpacing w:w="20" w:type="dxa"/>
        </w:trPr>
        <w:tc>
          <w:tcPr>
            <w:tcW w:w="5595" w:type="dxa"/>
          </w:tcPr>
          <w:p w14:paraId="7B26CA7A" w14:textId="37C3B513" w:rsidR="00D367B2" w:rsidRPr="00D367B2" w:rsidRDefault="00D367B2" w:rsidP="00D45075">
            <w:pPr>
              <w:pStyle w:val="TableText"/>
              <w:jc w:val="left"/>
              <w:rPr>
                <w:rFonts w:ascii="Arial" w:hAnsi="Arial" w:cs="Arial"/>
                <w:szCs w:val="24"/>
                <w:u w:val="single"/>
              </w:rPr>
            </w:pPr>
            <w:r w:rsidRPr="00D367B2">
              <w:rPr>
                <w:rFonts w:ascii="Arial" w:hAnsi="Arial" w:cs="Arial"/>
                <w:szCs w:val="24"/>
                <w:u w:val="single"/>
              </w:rPr>
              <w:t>Communication</w:t>
            </w:r>
          </w:p>
          <w:p w14:paraId="4693FC11" w14:textId="6AF95B0C" w:rsidR="00D45075" w:rsidRPr="00D45075" w:rsidRDefault="00AB4AF4" w:rsidP="00D45075">
            <w:pPr>
              <w:pStyle w:val="TableText"/>
              <w:jc w:val="left"/>
              <w:rPr>
                <w:rFonts w:ascii="Arial" w:hAnsi="Arial" w:cs="Arial"/>
                <w:i/>
                <w:iCs/>
                <w:szCs w:val="24"/>
              </w:rPr>
            </w:pPr>
            <w:r>
              <w:rPr>
                <w:rFonts w:ascii="Arial" w:hAnsi="Arial" w:cs="Arial"/>
                <w:szCs w:val="24"/>
              </w:rPr>
              <w:t>Able to communicate (sometimes contentious matters) clearly, appropriately, and respectfully at all levels.</w:t>
            </w:r>
            <w:r w:rsidR="00D45075" w:rsidRPr="00D45075">
              <w:rPr>
                <w:rFonts w:ascii="Arial" w:hAnsi="Arial" w:cs="Arial"/>
                <w:i/>
                <w:iCs/>
                <w:color w:val="595959" w:themeColor="text1" w:themeTint="A6"/>
                <w:szCs w:val="24"/>
              </w:rPr>
              <w:t xml:space="preserve"> </w:t>
            </w:r>
          </w:p>
        </w:tc>
        <w:tc>
          <w:tcPr>
            <w:tcW w:w="1661" w:type="dxa"/>
          </w:tcPr>
          <w:p w14:paraId="14EF7489" w14:textId="77777777" w:rsidR="00E87520" w:rsidRDefault="00854D83" w:rsidP="00856869">
            <w:pPr>
              <w:rPr>
                <w:rFonts w:ascii="Arial" w:hAnsi="Arial" w:cs="Arial"/>
                <w:sz w:val="24"/>
                <w:szCs w:val="24"/>
              </w:rPr>
            </w:pPr>
            <w:r>
              <w:rPr>
                <w:rFonts w:ascii="Arial" w:hAnsi="Arial" w:cs="Arial"/>
                <w:sz w:val="24"/>
                <w:szCs w:val="24"/>
              </w:rPr>
              <w:t xml:space="preserve">  </w:t>
            </w:r>
          </w:p>
          <w:p w14:paraId="3639E953" w14:textId="4C6AEC84" w:rsidR="00854D83"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66B8E420" w14:textId="77777777" w:rsidR="00E87520" w:rsidRPr="00F176D3" w:rsidRDefault="00E87520" w:rsidP="00856869">
            <w:pPr>
              <w:rPr>
                <w:rFonts w:ascii="Arial" w:hAnsi="Arial" w:cs="Arial"/>
                <w:sz w:val="24"/>
                <w:szCs w:val="24"/>
              </w:rPr>
            </w:pPr>
          </w:p>
        </w:tc>
      </w:tr>
      <w:tr w:rsidR="00D75FDE" w:rsidRPr="00F176D3" w14:paraId="1CBBA78C" w14:textId="77777777" w:rsidTr="00E87902">
        <w:trPr>
          <w:trHeight w:val="284"/>
          <w:tblCellSpacing w:w="20" w:type="dxa"/>
        </w:trPr>
        <w:tc>
          <w:tcPr>
            <w:tcW w:w="5595" w:type="dxa"/>
          </w:tcPr>
          <w:p w14:paraId="32DD2C41" w14:textId="5A943C45" w:rsidR="00876592" w:rsidRPr="00876592" w:rsidRDefault="008870DE" w:rsidP="00F176D3">
            <w:pPr>
              <w:pStyle w:val="TableText"/>
              <w:jc w:val="left"/>
              <w:rPr>
                <w:rFonts w:ascii="Arial" w:hAnsi="Arial" w:cs="Arial"/>
                <w:szCs w:val="24"/>
                <w:u w:val="single"/>
              </w:rPr>
            </w:pPr>
            <w:r>
              <w:rPr>
                <w:rFonts w:ascii="Arial" w:hAnsi="Arial" w:cs="Arial"/>
                <w:szCs w:val="24"/>
                <w:u w:val="single"/>
              </w:rPr>
              <w:t>Initiative</w:t>
            </w:r>
          </w:p>
          <w:p w14:paraId="26BC4DDF" w14:textId="5AE23376" w:rsidR="00D75FDE" w:rsidRPr="00F176D3" w:rsidRDefault="00AB4AF4" w:rsidP="00F176D3">
            <w:pPr>
              <w:pStyle w:val="TableText"/>
              <w:jc w:val="left"/>
              <w:rPr>
                <w:rFonts w:ascii="Arial" w:hAnsi="Arial" w:cs="Arial"/>
                <w:szCs w:val="24"/>
              </w:rPr>
            </w:pPr>
            <w:r>
              <w:rPr>
                <w:rFonts w:ascii="Arial" w:hAnsi="Arial" w:cs="Arial"/>
                <w:szCs w:val="24"/>
              </w:rPr>
              <w:t xml:space="preserve">Able to gain insight into customer needs to build and deliver solutions that meet </w:t>
            </w:r>
            <w:r w:rsidR="00700BF6">
              <w:rPr>
                <w:rFonts w:ascii="Arial" w:hAnsi="Arial" w:cs="Arial"/>
                <w:szCs w:val="24"/>
              </w:rPr>
              <w:t>expectations and maintain effective relationships.</w:t>
            </w:r>
          </w:p>
        </w:tc>
        <w:tc>
          <w:tcPr>
            <w:tcW w:w="1661" w:type="dxa"/>
          </w:tcPr>
          <w:p w14:paraId="447F1867" w14:textId="77777777" w:rsidR="00D75FDE" w:rsidRDefault="00D75FDE" w:rsidP="00856869">
            <w:pPr>
              <w:rPr>
                <w:rFonts w:ascii="Arial" w:hAnsi="Arial" w:cs="Arial"/>
                <w:sz w:val="24"/>
                <w:szCs w:val="24"/>
              </w:rPr>
            </w:pPr>
          </w:p>
          <w:p w14:paraId="210428F3" w14:textId="32266B68" w:rsidR="00854D83"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37A3A9F3" w14:textId="77777777" w:rsidR="00D75FDE" w:rsidRPr="00F176D3" w:rsidRDefault="00D75FDE" w:rsidP="00856869">
            <w:pPr>
              <w:rPr>
                <w:rFonts w:ascii="Arial" w:hAnsi="Arial" w:cs="Arial"/>
                <w:sz w:val="24"/>
                <w:szCs w:val="24"/>
              </w:rPr>
            </w:pPr>
          </w:p>
        </w:tc>
      </w:tr>
      <w:tr w:rsidR="00D75FDE" w:rsidRPr="00F176D3" w14:paraId="2F1C48EE" w14:textId="77777777" w:rsidTr="00E87902">
        <w:trPr>
          <w:trHeight w:val="284"/>
          <w:tblCellSpacing w:w="20" w:type="dxa"/>
        </w:trPr>
        <w:tc>
          <w:tcPr>
            <w:tcW w:w="5595" w:type="dxa"/>
          </w:tcPr>
          <w:p w14:paraId="4272AC75" w14:textId="5FE3F2A5" w:rsidR="00876592" w:rsidRPr="00876592" w:rsidRDefault="008870DE" w:rsidP="00F176D3">
            <w:pPr>
              <w:pStyle w:val="TableText"/>
              <w:jc w:val="left"/>
              <w:rPr>
                <w:rFonts w:ascii="Arial" w:hAnsi="Arial" w:cs="Arial"/>
                <w:szCs w:val="24"/>
                <w:u w:val="single"/>
              </w:rPr>
            </w:pPr>
            <w:r>
              <w:rPr>
                <w:rFonts w:ascii="Arial" w:hAnsi="Arial" w:cs="Arial"/>
                <w:szCs w:val="24"/>
                <w:u w:val="single"/>
              </w:rPr>
              <w:t>Problem solving</w:t>
            </w:r>
          </w:p>
          <w:p w14:paraId="4644B306" w14:textId="36D5C851" w:rsidR="00D75FDE" w:rsidRPr="00F176D3" w:rsidRDefault="00700BF6" w:rsidP="00F176D3">
            <w:pPr>
              <w:pStyle w:val="TableText"/>
              <w:jc w:val="left"/>
              <w:rPr>
                <w:rFonts w:ascii="Arial" w:hAnsi="Arial" w:cs="Arial"/>
                <w:szCs w:val="24"/>
              </w:rPr>
            </w:pPr>
            <w:r>
              <w:rPr>
                <w:rFonts w:ascii="Arial" w:hAnsi="Arial" w:cs="Arial"/>
                <w:szCs w:val="24"/>
              </w:rPr>
              <w:t>Actively seeks out best practice and CPD to understand current issues related to the department, sector and profession to make informed decisions.</w:t>
            </w:r>
          </w:p>
        </w:tc>
        <w:tc>
          <w:tcPr>
            <w:tcW w:w="1661" w:type="dxa"/>
          </w:tcPr>
          <w:p w14:paraId="4DA58210" w14:textId="77777777" w:rsidR="00D75FDE" w:rsidRDefault="00D75FDE" w:rsidP="00856869">
            <w:pPr>
              <w:rPr>
                <w:rFonts w:ascii="Arial" w:hAnsi="Arial" w:cs="Arial"/>
                <w:sz w:val="24"/>
                <w:szCs w:val="24"/>
              </w:rPr>
            </w:pPr>
          </w:p>
          <w:p w14:paraId="5494CC6A" w14:textId="7BBE7E5B" w:rsidR="00854D83"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6B72D32D" w14:textId="77777777" w:rsidR="00D75FDE" w:rsidRPr="00F176D3" w:rsidRDefault="00D75FDE" w:rsidP="00856869">
            <w:pPr>
              <w:rPr>
                <w:rFonts w:ascii="Arial" w:hAnsi="Arial" w:cs="Arial"/>
                <w:sz w:val="24"/>
                <w:szCs w:val="24"/>
              </w:rPr>
            </w:pPr>
          </w:p>
        </w:tc>
      </w:tr>
      <w:tr w:rsidR="00D75FDE" w:rsidRPr="00F176D3" w14:paraId="52C9E30F" w14:textId="77777777" w:rsidTr="00E87902">
        <w:trPr>
          <w:trHeight w:val="284"/>
          <w:tblCellSpacing w:w="20" w:type="dxa"/>
        </w:trPr>
        <w:tc>
          <w:tcPr>
            <w:tcW w:w="5595" w:type="dxa"/>
          </w:tcPr>
          <w:p w14:paraId="4F47670D" w14:textId="563ED46D" w:rsidR="00876592" w:rsidRPr="00876592" w:rsidRDefault="008870DE" w:rsidP="00F176D3">
            <w:pPr>
              <w:pStyle w:val="TableText"/>
              <w:jc w:val="left"/>
              <w:rPr>
                <w:rFonts w:ascii="Arial" w:hAnsi="Arial" w:cs="Arial"/>
                <w:szCs w:val="24"/>
                <w:u w:val="single"/>
              </w:rPr>
            </w:pPr>
            <w:r>
              <w:rPr>
                <w:rFonts w:ascii="Arial" w:hAnsi="Arial" w:cs="Arial"/>
                <w:szCs w:val="24"/>
                <w:u w:val="single"/>
              </w:rPr>
              <w:t>Initiative</w:t>
            </w:r>
          </w:p>
          <w:p w14:paraId="6B26955F" w14:textId="6C5D3858" w:rsidR="00D75FDE" w:rsidRPr="00700BF6" w:rsidRDefault="00700BF6" w:rsidP="00F176D3">
            <w:pPr>
              <w:pStyle w:val="TableText"/>
              <w:jc w:val="left"/>
              <w:rPr>
                <w:rFonts w:ascii="Arial" w:hAnsi="Arial" w:cs="Arial"/>
                <w:szCs w:val="24"/>
              </w:rPr>
            </w:pPr>
            <w:r w:rsidRPr="00700BF6">
              <w:rPr>
                <w:rFonts w:ascii="Arial" w:hAnsi="Arial" w:cs="Arial"/>
                <w:szCs w:val="24"/>
              </w:rPr>
              <w:t xml:space="preserve">Is </w:t>
            </w:r>
            <w:r>
              <w:rPr>
                <w:rFonts w:ascii="Arial" w:hAnsi="Arial" w:cs="Arial"/>
                <w:szCs w:val="24"/>
              </w:rPr>
              <w:t>resourceful and able to make decisions with limited supervision.</w:t>
            </w:r>
          </w:p>
        </w:tc>
        <w:tc>
          <w:tcPr>
            <w:tcW w:w="1661" w:type="dxa"/>
          </w:tcPr>
          <w:p w14:paraId="423D3F38" w14:textId="1C587124" w:rsidR="00D75FDE"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42AF1BCA" w14:textId="77777777" w:rsidR="00D75FDE" w:rsidRPr="00F176D3" w:rsidRDefault="00D75FDE" w:rsidP="00856869">
            <w:pPr>
              <w:rPr>
                <w:rFonts w:ascii="Arial" w:hAnsi="Arial" w:cs="Arial"/>
                <w:sz w:val="24"/>
                <w:szCs w:val="24"/>
              </w:rPr>
            </w:pPr>
          </w:p>
        </w:tc>
      </w:tr>
      <w:tr w:rsidR="00043EFA" w:rsidRPr="00F176D3" w14:paraId="70855650" w14:textId="77777777" w:rsidTr="00E87902">
        <w:trPr>
          <w:trHeight w:val="284"/>
          <w:tblCellSpacing w:w="20" w:type="dxa"/>
        </w:trPr>
        <w:tc>
          <w:tcPr>
            <w:tcW w:w="5595" w:type="dxa"/>
          </w:tcPr>
          <w:p w14:paraId="710CAC96" w14:textId="17E2981E" w:rsidR="00876592" w:rsidRPr="00876592" w:rsidRDefault="008870DE" w:rsidP="00F176D3">
            <w:pPr>
              <w:pStyle w:val="TableText"/>
              <w:jc w:val="left"/>
              <w:rPr>
                <w:rFonts w:ascii="Arial" w:hAnsi="Arial" w:cs="Arial"/>
                <w:szCs w:val="24"/>
                <w:u w:val="single"/>
              </w:rPr>
            </w:pPr>
            <w:r>
              <w:rPr>
                <w:rFonts w:ascii="Arial" w:hAnsi="Arial" w:cs="Arial"/>
                <w:szCs w:val="24"/>
                <w:u w:val="single"/>
              </w:rPr>
              <w:t>Organisationally aware</w:t>
            </w:r>
          </w:p>
          <w:p w14:paraId="2AAF8BCE" w14:textId="6283B03B" w:rsidR="00043EFA" w:rsidRPr="00700BF6" w:rsidRDefault="00700BF6" w:rsidP="00F176D3">
            <w:pPr>
              <w:pStyle w:val="TableText"/>
              <w:jc w:val="left"/>
              <w:rPr>
                <w:rFonts w:ascii="Arial" w:hAnsi="Arial" w:cs="Arial"/>
                <w:szCs w:val="24"/>
              </w:rPr>
            </w:pPr>
            <w:r w:rsidRPr="00700BF6">
              <w:rPr>
                <w:rFonts w:ascii="Arial" w:hAnsi="Arial" w:cs="Arial"/>
                <w:szCs w:val="24"/>
              </w:rPr>
              <w:t>Displays Arun’s</w:t>
            </w:r>
            <w:r>
              <w:rPr>
                <w:rFonts w:ascii="Arial" w:hAnsi="Arial" w:cs="Arial"/>
                <w:szCs w:val="24"/>
              </w:rPr>
              <w:t xml:space="preserve"> values and behaviours when interacting with internal and external stakeholders developing a network of contacts.</w:t>
            </w:r>
            <w:r w:rsidR="00854D83">
              <w:rPr>
                <w:rFonts w:ascii="Arial" w:hAnsi="Arial" w:cs="Arial"/>
                <w:szCs w:val="24"/>
              </w:rPr>
              <w:t xml:space="preserve"> </w:t>
            </w:r>
          </w:p>
        </w:tc>
        <w:tc>
          <w:tcPr>
            <w:tcW w:w="1661" w:type="dxa"/>
          </w:tcPr>
          <w:p w14:paraId="554B14CA" w14:textId="77777777" w:rsidR="00043EFA" w:rsidRDefault="00043EFA" w:rsidP="00856869">
            <w:pPr>
              <w:rPr>
                <w:rFonts w:ascii="Arial" w:hAnsi="Arial" w:cs="Arial"/>
                <w:sz w:val="24"/>
                <w:szCs w:val="24"/>
              </w:rPr>
            </w:pPr>
          </w:p>
          <w:p w14:paraId="2B933534" w14:textId="1D039772" w:rsidR="00854D83"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496CDDC9" w14:textId="77777777" w:rsidR="00043EFA" w:rsidRPr="00F176D3" w:rsidRDefault="00043EFA" w:rsidP="00856869">
            <w:pPr>
              <w:rPr>
                <w:rFonts w:ascii="Arial" w:hAnsi="Arial" w:cs="Arial"/>
                <w:sz w:val="24"/>
                <w:szCs w:val="24"/>
              </w:rPr>
            </w:pPr>
          </w:p>
        </w:tc>
      </w:tr>
      <w:tr w:rsidR="00043EFA" w:rsidRPr="00F176D3" w14:paraId="324F235E" w14:textId="77777777" w:rsidTr="00E87902">
        <w:trPr>
          <w:trHeight w:val="284"/>
          <w:tblCellSpacing w:w="20" w:type="dxa"/>
        </w:trPr>
        <w:tc>
          <w:tcPr>
            <w:tcW w:w="5595" w:type="dxa"/>
          </w:tcPr>
          <w:p w14:paraId="5071DEC8" w14:textId="2AF84B16" w:rsidR="00876592" w:rsidRPr="00876592" w:rsidRDefault="008870DE" w:rsidP="00F176D3">
            <w:pPr>
              <w:pStyle w:val="TableText"/>
              <w:jc w:val="left"/>
              <w:rPr>
                <w:rFonts w:ascii="Arial" w:hAnsi="Arial" w:cs="Arial"/>
                <w:szCs w:val="24"/>
                <w:u w:val="single"/>
              </w:rPr>
            </w:pPr>
            <w:r>
              <w:rPr>
                <w:rFonts w:ascii="Arial" w:hAnsi="Arial" w:cs="Arial"/>
                <w:szCs w:val="24"/>
                <w:u w:val="single"/>
              </w:rPr>
              <w:t>Industry knowledge</w:t>
            </w:r>
          </w:p>
          <w:p w14:paraId="63EAACEF" w14:textId="0D494F3F" w:rsidR="00043EFA" w:rsidRPr="00D844E0" w:rsidRDefault="00854D83" w:rsidP="00F176D3">
            <w:pPr>
              <w:pStyle w:val="TableText"/>
              <w:jc w:val="left"/>
              <w:rPr>
                <w:rFonts w:ascii="Arial" w:hAnsi="Arial" w:cs="Arial"/>
                <w:b/>
                <w:bCs/>
                <w:szCs w:val="24"/>
              </w:rPr>
            </w:pPr>
            <w:r>
              <w:rPr>
                <w:rFonts w:ascii="Arial" w:hAnsi="Arial" w:cs="Arial"/>
                <w:szCs w:val="24"/>
              </w:rPr>
              <w:t>Able to identify internal/external issues, consider solutions and implement to support objectives.</w:t>
            </w:r>
          </w:p>
        </w:tc>
        <w:tc>
          <w:tcPr>
            <w:tcW w:w="1661" w:type="dxa"/>
          </w:tcPr>
          <w:p w14:paraId="3CF92757" w14:textId="0DAAC364" w:rsidR="00854D83"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3D66F844" w14:textId="77777777" w:rsidR="00043EFA" w:rsidRPr="00F176D3" w:rsidRDefault="00043EFA" w:rsidP="00856869">
            <w:pPr>
              <w:rPr>
                <w:rFonts w:ascii="Arial" w:hAnsi="Arial" w:cs="Arial"/>
                <w:sz w:val="24"/>
                <w:szCs w:val="24"/>
              </w:rPr>
            </w:pPr>
          </w:p>
        </w:tc>
      </w:tr>
      <w:tr w:rsidR="00854D83" w:rsidRPr="00F176D3" w14:paraId="076B5DB9" w14:textId="77777777" w:rsidTr="00E87902">
        <w:trPr>
          <w:trHeight w:val="284"/>
          <w:tblCellSpacing w:w="20" w:type="dxa"/>
        </w:trPr>
        <w:tc>
          <w:tcPr>
            <w:tcW w:w="5595" w:type="dxa"/>
          </w:tcPr>
          <w:p w14:paraId="2EF03A4A" w14:textId="35892116" w:rsidR="00876592" w:rsidRPr="00876592" w:rsidRDefault="008870DE" w:rsidP="00F176D3">
            <w:pPr>
              <w:pStyle w:val="TableText"/>
              <w:jc w:val="left"/>
              <w:rPr>
                <w:rFonts w:ascii="Arial" w:hAnsi="Arial" w:cs="Arial"/>
                <w:szCs w:val="24"/>
                <w:u w:val="single"/>
              </w:rPr>
            </w:pPr>
            <w:r>
              <w:rPr>
                <w:rFonts w:ascii="Arial" w:hAnsi="Arial" w:cs="Arial"/>
                <w:szCs w:val="24"/>
                <w:u w:val="single"/>
              </w:rPr>
              <w:t>Strategic thinking</w:t>
            </w:r>
          </w:p>
          <w:p w14:paraId="263D13EA" w14:textId="21AAC264" w:rsidR="00854D83" w:rsidRDefault="00854D83" w:rsidP="00F176D3">
            <w:pPr>
              <w:pStyle w:val="TableText"/>
              <w:jc w:val="left"/>
              <w:rPr>
                <w:rFonts w:ascii="Arial" w:hAnsi="Arial" w:cs="Arial"/>
                <w:szCs w:val="24"/>
              </w:rPr>
            </w:pPr>
            <w:r>
              <w:rPr>
                <w:rFonts w:ascii="Arial" w:hAnsi="Arial" w:cs="Arial"/>
                <w:szCs w:val="24"/>
              </w:rPr>
              <w:t xml:space="preserve">Demonstrates and actively seeks to evolve with own self- awareness, self- management (emotional self- control/adaptability/outlook and relationship management) </w:t>
            </w:r>
          </w:p>
        </w:tc>
        <w:tc>
          <w:tcPr>
            <w:tcW w:w="1661" w:type="dxa"/>
          </w:tcPr>
          <w:p w14:paraId="2D8ED6FE" w14:textId="77777777" w:rsidR="00854D83" w:rsidRDefault="00854D83" w:rsidP="00856869">
            <w:pPr>
              <w:rPr>
                <w:rFonts w:ascii="Arial" w:hAnsi="Arial" w:cs="Arial"/>
                <w:sz w:val="24"/>
                <w:szCs w:val="24"/>
              </w:rPr>
            </w:pPr>
            <w:r>
              <w:rPr>
                <w:rFonts w:ascii="Arial" w:hAnsi="Arial" w:cs="Arial"/>
                <w:sz w:val="24"/>
                <w:szCs w:val="24"/>
              </w:rPr>
              <w:t xml:space="preserve">     </w:t>
            </w:r>
          </w:p>
          <w:p w14:paraId="1031C94F" w14:textId="274496D0" w:rsidR="00854D8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6104923F" w14:textId="77777777" w:rsidR="00854D83" w:rsidRPr="00F176D3" w:rsidRDefault="00854D83" w:rsidP="00856869">
            <w:pPr>
              <w:rPr>
                <w:rFonts w:ascii="Arial" w:hAnsi="Arial" w:cs="Arial"/>
                <w:sz w:val="24"/>
                <w:szCs w:val="24"/>
              </w:rPr>
            </w:pPr>
          </w:p>
        </w:tc>
      </w:tr>
      <w:tr w:rsidR="00D75FDE" w:rsidRPr="00F176D3" w14:paraId="1B9BB7C4" w14:textId="77777777" w:rsidTr="00D75FDE">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01121D6">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0E87902">
        <w:trPr>
          <w:trHeight w:val="284"/>
          <w:tblCellSpacing w:w="20" w:type="dxa"/>
        </w:trPr>
        <w:tc>
          <w:tcPr>
            <w:tcW w:w="5595" w:type="dxa"/>
          </w:tcPr>
          <w:p w14:paraId="26E29E1B" w14:textId="5176A3BF" w:rsidR="00E87520" w:rsidRPr="001121D6" w:rsidRDefault="001121D6" w:rsidP="00F176D3">
            <w:pPr>
              <w:pStyle w:val="TableText"/>
              <w:jc w:val="left"/>
              <w:rPr>
                <w:rFonts w:ascii="Arial" w:hAnsi="Arial" w:cs="Arial"/>
                <w:szCs w:val="24"/>
              </w:rPr>
            </w:pPr>
            <w:r w:rsidRPr="001121D6">
              <w:rPr>
                <w:rFonts w:ascii="Arial" w:hAnsi="Arial" w:cs="Arial"/>
                <w:color w:val="auto"/>
                <w:szCs w:val="24"/>
              </w:rPr>
              <w:t>Does this role require a</w:t>
            </w:r>
            <w:r w:rsidR="00854D83">
              <w:rPr>
                <w:rFonts w:ascii="Arial" w:hAnsi="Arial" w:cs="Arial"/>
                <w:color w:val="auto"/>
                <w:szCs w:val="24"/>
              </w:rPr>
              <w:t>n</w:t>
            </w:r>
            <w:r w:rsidRPr="00854D83">
              <w:rPr>
                <w:rFonts w:ascii="Arial" w:hAnsi="Arial" w:cs="Arial"/>
                <w:color w:val="auto"/>
                <w:szCs w:val="24"/>
              </w:rPr>
              <w:t xml:space="preserve"> </w:t>
            </w:r>
            <w:r w:rsidRPr="00854D83">
              <w:rPr>
                <w:rFonts w:ascii="Arial" w:hAnsi="Arial" w:cs="Arial"/>
                <w:b/>
                <w:bCs/>
                <w:color w:val="auto"/>
                <w:szCs w:val="24"/>
              </w:rPr>
              <w:t>Enhanced</w:t>
            </w:r>
            <w:r w:rsidRPr="00854D83">
              <w:rPr>
                <w:rFonts w:ascii="Arial" w:hAnsi="Arial" w:cs="Arial"/>
                <w:color w:val="auto"/>
                <w:szCs w:val="24"/>
              </w:rPr>
              <w:t xml:space="preserve"> </w:t>
            </w:r>
            <w:r w:rsidRPr="001121D6">
              <w:rPr>
                <w:rFonts w:ascii="Arial" w:hAnsi="Arial" w:cs="Arial"/>
                <w:color w:val="auto"/>
                <w:szCs w:val="24"/>
              </w:rPr>
              <w:t>DBS check?</w:t>
            </w:r>
          </w:p>
        </w:tc>
        <w:tc>
          <w:tcPr>
            <w:tcW w:w="1661" w:type="dxa"/>
          </w:tcPr>
          <w:p w14:paraId="5ED8267B" w14:textId="31EA8EE5" w:rsidR="00E87520"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25493120" w14:textId="77777777" w:rsidR="00E87520" w:rsidRPr="00F176D3" w:rsidRDefault="00E87520" w:rsidP="00856869">
            <w:pPr>
              <w:rPr>
                <w:rFonts w:ascii="Arial" w:hAnsi="Arial" w:cs="Arial"/>
                <w:sz w:val="24"/>
                <w:szCs w:val="24"/>
              </w:rPr>
            </w:pPr>
          </w:p>
        </w:tc>
      </w:tr>
      <w:tr w:rsidR="007B17A0" w:rsidRPr="00F176D3" w14:paraId="390C45CB" w14:textId="77777777" w:rsidTr="00E87902">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7DB79C6C" w:rsidR="007B17A0"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352073EE" w14:textId="77777777" w:rsidR="007B17A0" w:rsidRPr="00F176D3" w:rsidRDefault="007B17A0" w:rsidP="00856869">
            <w:pPr>
              <w:rPr>
                <w:rFonts w:ascii="Arial" w:hAnsi="Arial" w:cs="Arial"/>
                <w:sz w:val="24"/>
                <w:szCs w:val="24"/>
              </w:rPr>
            </w:pPr>
          </w:p>
        </w:tc>
      </w:tr>
      <w:tr w:rsidR="00E87520" w:rsidRPr="00F176D3" w14:paraId="1DEA5D62" w14:textId="77777777" w:rsidTr="00E87902">
        <w:trPr>
          <w:trHeight w:val="284"/>
          <w:tblCellSpacing w:w="20" w:type="dxa"/>
        </w:trPr>
        <w:tc>
          <w:tcPr>
            <w:tcW w:w="5595" w:type="dxa"/>
          </w:tcPr>
          <w:p w14:paraId="5FD2399A" w14:textId="6D10FBD0" w:rsidR="00E87520" w:rsidRPr="001121D6" w:rsidRDefault="001121D6" w:rsidP="00856869">
            <w:pPr>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856869">
            <w:pPr>
              <w:rPr>
                <w:rFonts w:ascii="Arial" w:hAnsi="Arial" w:cs="Arial"/>
                <w:sz w:val="24"/>
                <w:szCs w:val="24"/>
              </w:rPr>
            </w:pPr>
          </w:p>
        </w:tc>
        <w:tc>
          <w:tcPr>
            <w:tcW w:w="1641" w:type="dxa"/>
          </w:tcPr>
          <w:p w14:paraId="489FF01B" w14:textId="604313DC" w:rsidR="00E87520" w:rsidRPr="00F176D3" w:rsidRDefault="00854D83" w:rsidP="00856869">
            <w:pPr>
              <w:rPr>
                <w:rFonts w:ascii="Arial" w:hAnsi="Arial" w:cs="Arial"/>
                <w:sz w:val="24"/>
                <w:szCs w:val="24"/>
              </w:rPr>
            </w:pPr>
            <w:r>
              <w:rPr>
                <w:rFonts w:ascii="Arial" w:hAnsi="Arial" w:cs="Arial"/>
                <w:sz w:val="24"/>
                <w:szCs w:val="24"/>
              </w:rPr>
              <w:t xml:space="preserve">       x</w:t>
            </w:r>
          </w:p>
        </w:tc>
      </w:tr>
      <w:tr w:rsidR="001121D6" w:rsidRPr="00F176D3" w14:paraId="61713E29" w14:textId="77777777" w:rsidTr="00E87902">
        <w:trPr>
          <w:trHeight w:val="284"/>
          <w:tblCellSpacing w:w="20" w:type="dxa"/>
        </w:trPr>
        <w:tc>
          <w:tcPr>
            <w:tcW w:w="5595" w:type="dxa"/>
          </w:tcPr>
          <w:p w14:paraId="3378ED26" w14:textId="156083F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81C7264" w14:textId="77777777" w:rsidR="001121D6" w:rsidRDefault="001121D6" w:rsidP="00856869">
            <w:pPr>
              <w:rPr>
                <w:rFonts w:ascii="Arial" w:hAnsi="Arial" w:cs="Arial"/>
                <w:sz w:val="24"/>
                <w:szCs w:val="24"/>
              </w:rPr>
            </w:pPr>
          </w:p>
          <w:p w14:paraId="412EAC5D" w14:textId="2D6F6B4F" w:rsidR="00854D83"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3697324B" w14:textId="77777777" w:rsidR="001121D6" w:rsidRPr="00F176D3" w:rsidRDefault="001121D6" w:rsidP="00856869">
            <w:pPr>
              <w:rPr>
                <w:rFonts w:ascii="Arial" w:hAnsi="Arial" w:cs="Arial"/>
                <w:sz w:val="24"/>
                <w:szCs w:val="24"/>
              </w:rPr>
            </w:pPr>
          </w:p>
        </w:tc>
      </w:tr>
      <w:tr w:rsidR="001121D6" w:rsidRPr="00F176D3" w14:paraId="7A397C44" w14:textId="77777777" w:rsidTr="00E87902">
        <w:trPr>
          <w:trHeight w:val="284"/>
          <w:tblCellSpacing w:w="20" w:type="dxa"/>
        </w:trPr>
        <w:tc>
          <w:tcPr>
            <w:tcW w:w="5595" w:type="dxa"/>
          </w:tcPr>
          <w:p w14:paraId="506A9FB5" w14:textId="3304BAD9"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driver’s licen</w:t>
            </w:r>
            <w:r w:rsidR="009B5E13">
              <w:rPr>
                <w:rFonts w:ascii="Arial" w:eastAsia="Times New Roman" w:hAnsi="Arial" w:cs="Arial"/>
                <w:sz w:val="24"/>
                <w:szCs w:val="24"/>
              </w:rPr>
              <w:t>c</w:t>
            </w:r>
            <w:r w:rsidRPr="001121D6">
              <w:rPr>
                <w:rFonts w:ascii="Arial" w:eastAsia="Times New Roman" w:hAnsi="Arial" w:cs="Arial"/>
                <w:sz w:val="24"/>
                <w:szCs w:val="24"/>
              </w:rPr>
              <w:t>e and access to a vehicle?</w:t>
            </w:r>
          </w:p>
        </w:tc>
        <w:tc>
          <w:tcPr>
            <w:tcW w:w="1661" w:type="dxa"/>
          </w:tcPr>
          <w:p w14:paraId="5BD9AAAC" w14:textId="77777777" w:rsidR="001121D6" w:rsidRDefault="001121D6" w:rsidP="00856869">
            <w:pPr>
              <w:rPr>
                <w:rFonts w:ascii="Arial" w:hAnsi="Arial" w:cs="Arial"/>
                <w:sz w:val="24"/>
                <w:szCs w:val="24"/>
              </w:rPr>
            </w:pPr>
          </w:p>
          <w:p w14:paraId="257DC36A" w14:textId="09FE1ED0" w:rsidR="00854D83" w:rsidRPr="00F176D3" w:rsidRDefault="00854D83" w:rsidP="00856869">
            <w:pPr>
              <w:rPr>
                <w:rFonts w:ascii="Arial" w:hAnsi="Arial" w:cs="Arial"/>
                <w:sz w:val="24"/>
                <w:szCs w:val="24"/>
              </w:rPr>
            </w:pPr>
            <w:r>
              <w:rPr>
                <w:rFonts w:ascii="Arial" w:hAnsi="Arial" w:cs="Arial"/>
                <w:sz w:val="24"/>
                <w:szCs w:val="24"/>
              </w:rPr>
              <w:t xml:space="preserve">         x</w:t>
            </w:r>
          </w:p>
        </w:tc>
        <w:tc>
          <w:tcPr>
            <w:tcW w:w="1641" w:type="dxa"/>
          </w:tcPr>
          <w:p w14:paraId="64BE791F" w14:textId="77777777" w:rsidR="001121D6" w:rsidRPr="00F176D3" w:rsidRDefault="001121D6" w:rsidP="00856869">
            <w:pPr>
              <w:rPr>
                <w:rFonts w:ascii="Arial" w:hAnsi="Arial" w:cs="Arial"/>
                <w:sz w:val="24"/>
                <w:szCs w:val="24"/>
              </w:rPr>
            </w:pPr>
          </w:p>
        </w:tc>
      </w:tr>
      <w:tr w:rsidR="001121D6" w:rsidRPr="00F176D3" w14:paraId="7ED406F3" w14:textId="77777777" w:rsidTr="00E87902">
        <w:trPr>
          <w:trHeight w:val="284"/>
          <w:tblCellSpacing w:w="20" w:type="dxa"/>
        </w:trPr>
        <w:tc>
          <w:tcPr>
            <w:tcW w:w="5595" w:type="dxa"/>
          </w:tcPr>
          <w:p w14:paraId="47F4AB09" w14:textId="25A55A94"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77777777" w:rsidR="001121D6" w:rsidRPr="00F176D3" w:rsidRDefault="001121D6" w:rsidP="00856869">
            <w:pPr>
              <w:rPr>
                <w:rFonts w:ascii="Arial" w:hAnsi="Arial" w:cs="Arial"/>
                <w:sz w:val="24"/>
                <w:szCs w:val="24"/>
              </w:rPr>
            </w:pPr>
          </w:p>
        </w:tc>
        <w:tc>
          <w:tcPr>
            <w:tcW w:w="1641" w:type="dxa"/>
          </w:tcPr>
          <w:p w14:paraId="52A46F3D" w14:textId="77777777" w:rsidR="001121D6" w:rsidRDefault="001121D6" w:rsidP="00856869">
            <w:pPr>
              <w:rPr>
                <w:rFonts w:ascii="Arial" w:hAnsi="Arial" w:cs="Arial"/>
                <w:sz w:val="24"/>
                <w:szCs w:val="24"/>
              </w:rPr>
            </w:pPr>
          </w:p>
          <w:p w14:paraId="41C006DC" w14:textId="6307A0EB" w:rsidR="00854D83" w:rsidRPr="00F176D3" w:rsidRDefault="00854D83" w:rsidP="00856869">
            <w:pPr>
              <w:rPr>
                <w:rFonts w:ascii="Arial" w:hAnsi="Arial" w:cs="Arial"/>
                <w:sz w:val="24"/>
                <w:szCs w:val="24"/>
              </w:rPr>
            </w:pPr>
            <w:r>
              <w:rPr>
                <w:rFonts w:ascii="Arial" w:hAnsi="Arial" w:cs="Arial"/>
                <w:sz w:val="24"/>
                <w:szCs w:val="24"/>
              </w:rPr>
              <w:t xml:space="preserve">        x</w:t>
            </w:r>
          </w:p>
        </w:tc>
      </w:tr>
      <w:tr w:rsidR="001121D6" w:rsidRPr="00F176D3" w14:paraId="720D2919" w14:textId="77777777" w:rsidTr="00E87902">
        <w:trPr>
          <w:trHeight w:val="284"/>
          <w:tblCellSpacing w:w="20" w:type="dxa"/>
        </w:trPr>
        <w:tc>
          <w:tcPr>
            <w:tcW w:w="5595" w:type="dxa"/>
          </w:tcPr>
          <w:p w14:paraId="271BA119" w14:textId="74A28023"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856869">
            <w:pPr>
              <w:rPr>
                <w:rFonts w:ascii="Arial" w:hAnsi="Arial" w:cs="Arial"/>
                <w:sz w:val="24"/>
                <w:szCs w:val="24"/>
              </w:rPr>
            </w:pPr>
          </w:p>
        </w:tc>
        <w:tc>
          <w:tcPr>
            <w:tcW w:w="1641" w:type="dxa"/>
          </w:tcPr>
          <w:p w14:paraId="1E7E659E" w14:textId="6022189E" w:rsidR="001121D6" w:rsidRPr="00F176D3" w:rsidRDefault="00854D83" w:rsidP="00856869">
            <w:pPr>
              <w:rPr>
                <w:rFonts w:ascii="Arial" w:hAnsi="Arial" w:cs="Arial"/>
                <w:sz w:val="24"/>
                <w:szCs w:val="24"/>
              </w:rPr>
            </w:pPr>
            <w:r>
              <w:rPr>
                <w:rFonts w:ascii="Arial" w:hAnsi="Arial" w:cs="Arial"/>
                <w:sz w:val="24"/>
                <w:szCs w:val="24"/>
              </w:rPr>
              <w:t xml:space="preserve">        x</w:t>
            </w:r>
          </w:p>
        </w:tc>
      </w:tr>
      <w:tr w:rsidR="001121D6" w:rsidRPr="00F176D3" w14:paraId="31F8B2D5" w14:textId="77777777" w:rsidTr="00E87902">
        <w:trPr>
          <w:trHeight w:val="284"/>
          <w:tblCellSpacing w:w="20" w:type="dxa"/>
        </w:trPr>
        <w:tc>
          <w:tcPr>
            <w:tcW w:w="5595" w:type="dxa"/>
          </w:tcPr>
          <w:p w14:paraId="7DEEA7F4" w14:textId="3DF56887" w:rsidR="001121D6" w:rsidRPr="001121D6" w:rsidRDefault="001121D6" w:rsidP="00856869">
            <w:pPr>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856869">
            <w:pPr>
              <w:rPr>
                <w:rFonts w:ascii="Arial" w:hAnsi="Arial" w:cs="Arial"/>
                <w:sz w:val="24"/>
                <w:szCs w:val="24"/>
              </w:rPr>
            </w:pPr>
          </w:p>
        </w:tc>
        <w:tc>
          <w:tcPr>
            <w:tcW w:w="1641" w:type="dxa"/>
          </w:tcPr>
          <w:p w14:paraId="006EB3E9" w14:textId="31FDBD6F" w:rsidR="001121D6" w:rsidRPr="00F176D3" w:rsidRDefault="00854D83" w:rsidP="00856869">
            <w:pPr>
              <w:rPr>
                <w:rFonts w:ascii="Arial" w:hAnsi="Arial" w:cs="Arial"/>
                <w:sz w:val="24"/>
                <w:szCs w:val="24"/>
              </w:rPr>
            </w:pPr>
            <w:r>
              <w:rPr>
                <w:rFonts w:ascii="Arial" w:hAnsi="Arial" w:cs="Arial"/>
                <w:sz w:val="24"/>
                <w:szCs w:val="24"/>
              </w:rPr>
              <w:t xml:space="preserve">        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5"/>
      <w:footerReference w:type="even" r:id="rId16"/>
      <w:footerReference w:type="default" r:id="rId17"/>
      <w:footerReference w:type="first" r:id="rId18"/>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6407D" w14:textId="77777777" w:rsidR="00394B58" w:rsidRDefault="00394B58" w:rsidP="00363B96">
      <w:pPr>
        <w:spacing w:after="0" w:line="240" w:lineRule="auto"/>
      </w:pPr>
      <w:r>
        <w:separator/>
      </w:r>
    </w:p>
  </w:endnote>
  <w:endnote w:type="continuationSeparator" w:id="0">
    <w:p w14:paraId="4305AEF7" w14:textId="77777777" w:rsidR="00394B58" w:rsidRDefault="00394B58"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A02EF" w14:textId="77777777" w:rsidR="00394B58" w:rsidRDefault="00394B58" w:rsidP="00363B96">
      <w:pPr>
        <w:spacing w:after="0" w:line="240" w:lineRule="auto"/>
      </w:pPr>
      <w:r>
        <w:separator/>
      </w:r>
    </w:p>
  </w:footnote>
  <w:footnote w:type="continuationSeparator" w:id="0">
    <w:p w14:paraId="7F96C9D8" w14:textId="77777777" w:rsidR="00394B58" w:rsidRDefault="00394B58"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8"/>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0"/>
  </w:num>
  <w:num w:numId="7" w16cid:durableId="910652712">
    <w:abstractNumId w:val="19"/>
  </w:num>
  <w:num w:numId="8" w16cid:durableId="808405719">
    <w:abstractNumId w:val="14"/>
  </w:num>
  <w:num w:numId="9" w16cid:durableId="874197850">
    <w:abstractNumId w:val="15"/>
  </w:num>
  <w:num w:numId="10" w16cid:durableId="1877156411">
    <w:abstractNumId w:val="6"/>
  </w:num>
  <w:num w:numId="11" w16cid:durableId="724107687">
    <w:abstractNumId w:val="17"/>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6"/>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10E7F"/>
    <w:rsid w:val="00033861"/>
    <w:rsid w:val="00043EFA"/>
    <w:rsid w:val="00061556"/>
    <w:rsid w:val="000855DA"/>
    <w:rsid w:val="000B34B3"/>
    <w:rsid w:val="000B4D01"/>
    <w:rsid w:val="000E4FC9"/>
    <w:rsid w:val="001121D6"/>
    <w:rsid w:val="001405B2"/>
    <w:rsid w:val="001747C9"/>
    <w:rsid w:val="00176132"/>
    <w:rsid w:val="001933F1"/>
    <w:rsid w:val="001B2437"/>
    <w:rsid w:val="001E212C"/>
    <w:rsid w:val="001E2363"/>
    <w:rsid w:val="001F4160"/>
    <w:rsid w:val="00200F01"/>
    <w:rsid w:val="002232D2"/>
    <w:rsid w:val="00237594"/>
    <w:rsid w:val="0026105A"/>
    <w:rsid w:val="00286160"/>
    <w:rsid w:val="002D4C44"/>
    <w:rsid w:val="003518E5"/>
    <w:rsid w:val="00363B96"/>
    <w:rsid w:val="00394B58"/>
    <w:rsid w:val="003973B4"/>
    <w:rsid w:val="003C1E2D"/>
    <w:rsid w:val="003D41CE"/>
    <w:rsid w:val="0041018A"/>
    <w:rsid w:val="00423955"/>
    <w:rsid w:val="00456740"/>
    <w:rsid w:val="00466ADE"/>
    <w:rsid w:val="004A042A"/>
    <w:rsid w:val="004B1974"/>
    <w:rsid w:val="004B7F4A"/>
    <w:rsid w:val="004F4FE4"/>
    <w:rsid w:val="00512E7F"/>
    <w:rsid w:val="00531396"/>
    <w:rsid w:val="00554D0F"/>
    <w:rsid w:val="00573272"/>
    <w:rsid w:val="00596DEA"/>
    <w:rsid w:val="005A4EC0"/>
    <w:rsid w:val="005A6C5D"/>
    <w:rsid w:val="005B5F7A"/>
    <w:rsid w:val="005E35F4"/>
    <w:rsid w:val="00643387"/>
    <w:rsid w:val="00643E4A"/>
    <w:rsid w:val="00656DE1"/>
    <w:rsid w:val="00676B1D"/>
    <w:rsid w:val="006A261E"/>
    <w:rsid w:val="006A2B7B"/>
    <w:rsid w:val="006C14D6"/>
    <w:rsid w:val="006D488F"/>
    <w:rsid w:val="00700BF6"/>
    <w:rsid w:val="00712A9D"/>
    <w:rsid w:val="00720FE8"/>
    <w:rsid w:val="00776047"/>
    <w:rsid w:val="00783096"/>
    <w:rsid w:val="007A7F7E"/>
    <w:rsid w:val="007B17A0"/>
    <w:rsid w:val="007D790F"/>
    <w:rsid w:val="00803AE3"/>
    <w:rsid w:val="008240C5"/>
    <w:rsid w:val="00854D83"/>
    <w:rsid w:val="00856869"/>
    <w:rsid w:val="00866FD0"/>
    <w:rsid w:val="008725D0"/>
    <w:rsid w:val="00876592"/>
    <w:rsid w:val="008870DE"/>
    <w:rsid w:val="008961E7"/>
    <w:rsid w:val="008E314C"/>
    <w:rsid w:val="008F2AE3"/>
    <w:rsid w:val="00900F57"/>
    <w:rsid w:val="00913233"/>
    <w:rsid w:val="009178F8"/>
    <w:rsid w:val="00931C0D"/>
    <w:rsid w:val="009359D1"/>
    <w:rsid w:val="009907D1"/>
    <w:rsid w:val="00997541"/>
    <w:rsid w:val="009B5E13"/>
    <w:rsid w:val="009C40B2"/>
    <w:rsid w:val="009F1E3E"/>
    <w:rsid w:val="00A33560"/>
    <w:rsid w:val="00A43ED6"/>
    <w:rsid w:val="00A524FE"/>
    <w:rsid w:val="00A76FAD"/>
    <w:rsid w:val="00A9665E"/>
    <w:rsid w:val="00AB4AF4"/>
    <w:rsid w:val="00AD1590"/>
    <w:rsid w:val="00AE7D07"/>
    <w:rsid w:val="00AF404E"/>
    <w:rsid w:val="00B54A5E"/>
    <w:rsid w:val="00B55C2D"/>
    <w:rsid w:val="00BA2CD3"/>
    <w:rsid w:val="00C10159"/>
    <w:rsid w:val="00C24FA7"/>
    <w:rsid w:val="00C742AC"/>
    <w:rsid w:val="00CA468C"/>
    <w:rsid w:val="00D15DD1"/>
    <w:rsid w:val="00D23CC6"/>
    <w:rsid w:val="00D367B2"/>
    <w:rsid w:val="00D45075"/>
    <w:rsid w:val="00D54662"/>
    <w:rsid w:val="00D75FDE"/>
    <w:rsid w:val="00D81CA7"/>
    <w:rsid w:val="00D844E0"/>
    <w:rsid w:val="00D87065"/>
    <w:rsid w:val="00DC02B5"/>
    <w:rsid w:val="00E30CF4"/>
    <w:rsid w:val="00E53E6A"/>
    <w:rsid w:val="00E87520"/>
    <w:rsid w:val="00E87902"/>
    <w:rsid w:val="00EC3289"/>
    <w:rsid w:val="00ED2010"/>
    <w:rsid w:val="00EF1864"/>
    <w:rsid w:val="00F1614D"/>
    <w:rsid w:val="00F176D3"/>
    <w:rsid w:val="00F300E8"/>
    <w:rsid w:val="00F5548D"/>
    <w:rsid w:val="00F609FE"/>
    <w:rsid w:val="00F62959"/>
    <w:rsid w:val="00F70EBB"/>
    <w:rsid w:val="00F92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Props1.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2.xml><?xml version="1.0" encoding="utf-8"?>
<ds:datastoreItem xmlns:ds="http://schemas.openxmlformats.org/officeDocument/2006/customXml" ds:itemID="{A0113B25-86F8-4B44-93AA-AB57CD5D3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388d0-3dcc-46a8-a666-69463cc8d197"/>
    <ds:schemaRef ds:uri="3789b864-796c-4a2d-9a26-c831b5515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4.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904388d0-3dcc-46a8-a666-69463cc8d197"/>
    <ds:schemaRef ds:uri="3789b864-796c-4a2d-9a26-c831b5515d88"/>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1166</Words>
  <Characters>6753</Characters>
  <Application>Microsoft Office Word</Application>
  <DocSecurity>0</DocSecurity>
  <Lines>321</Lines>
  <Paragraphs>184</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Phillipa Robins</cp:lastModifiedBy>
  <cp:revision>3</cp:revision>
  <dcterms:created xsi:type="dcterms:W3CDTF">2026-07-02T13:43:00Z</dcterms:created>
  <dcterms:modified xsi:type="dcterms:W3CDTF">2026-07-02T14:10:00Z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415f3117-822d-4cfb-b631-7e2cc97be18b</vt:lpwstr>
  </property>
</Properties>
</file>