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3AA95924" w:rsidR="00801949" w:rsidRPr="003B058B" w:rsidRDefault="008430C9" w:rsidP="05E66D72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>ICT Technician</w:t>
            </w:r>
            <w:r w:rsidR="00DD5AE4">
              <w:rPr>
                <w:rFonts w:ascii="Arial" w:eastAsia="Arial" w:hAnsi="Arial" w:cs="Arial"/>
                <w:lang w:val="en-US"/>
              </w:rPr>
              <w:t xml:space="preserve"> (Traineeship)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4DB1584" w:rsidR="00801949" w:rsidRPr="003B058B" w:rsidRDefault="008430C9" w:rsidP="05E66D72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 xml:space="preserve">Band G  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4E8FC014" w:rsidR="007102FC" w:rsidRPr="003B058B" w:rsidRDefault="008430C9" w:rsidP="00001C6C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 xml:space="preserve">Group/Team Leader </w:t>
            </w:r>
            <w:proofErr w:type="spellStart"/>
            <w:r w:rsidRPr="008430C9">
              <w:rPr>
                <w:rFonts w:ascii="Arial" w:eastAsia="Arial" w:hAnsi="Arial" w:cs="Arial"/>
                <w:lang w:val="en-US"/>
              </w:rPr>
              <w:t>DDaT</w:t>
            </w:r>
            <w:proofErr w:type="spellEnd"/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63D8928D" w:rsidR="005D45B8" w:rsidRPr="003B058B" w:rsidRDefault="008430C9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8430C9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CSUP0001G</w:t>
            </w:r>
          </w:p>
        </w:tc>
      </w:tr>
    </w:tbl>
    <w:p w14:paraId="6F798499" w14:textId="2925BC76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C3B5744" w14:textId="052A7478" w:rsidR="008430C9" w:rsidRPr="008430C9" w:rsidRDefault="008430C9" w:rsidP="008430C9">
      <w:pPr>
        <w:jc w:val="both"/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The post holder will work towards the completion of a recognised traineeship programme, supporting the planning and coordination of work for Assistant ICT Technicians and key external partners linked to the ICT service.</w:t>
      </w:r>
    </w:p>
    <w:p w14:paraId="6B8FB6B3" w14:textId="77777777" w:rsidR="008430C9" w:rsidRPr="008430C9" w:rsidRDefault="008430C9" w:rsidP="008430C9">
      <w:pPr>
        <w:jc w:val="both"/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You will assist in prioritising team workloads, ensuring that agreed service performance targets and deadlines are consistently met, while effectively managing conflicting demands in a fast-paced environment.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40D11AB" w14:textId="56F11A35" w:rsidR="00A6208B" w:rsidRPr="008430C9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052DAAB2" w:rsidR="006631A1" w:rsidRPr="00984F71" w:rsidRDefault="001A4B4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Insert sub heading for service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7565DD12" w14:textId="4E8E31BF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 xml:space="preserve">Assist and be responsible for helping keep ICT Services operational. </w:t>
      </w:r>
    </w:p>
    <w:p w14:paraId="5FDF03AF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Assist and be responsible for installing, supporting, configuring, developing, maintaining and repairing hardware, software, systems and services.</w:t>
      </w:r>
    </w:p>
    <w:p w14:paraId="099D2C11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Lead on small projects, support larger projects and liaise with the key partners of these projects.</w:t>
      </w:r>
    </w:p>
    <w:p w14:paraId="6DB03355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Negotiate and liaise in the 3rd party delivery of software and hardware, software, systems and services and support for complex environments.</w:t>
      </w:r>
    </w:p>
    <w:p w14:paraId="1BAE35B3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Procure, specify, evaluate and recommend software, hardware products, services and support.</w:t>
      </w:r>
    </w:p>
    <w:p w14:paraId="054EC436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Provide technical advice, support, guidance and training to ICT colleagues and users/customers outside of ICT Services.</w:t>
      </w:r>
    </w:p>
    <w:p w14:paraId="39C9F73A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Support the development and implementation of the Council’s IC Service.</w:t>
      </w:r>
    </w:p>
    <w:p w14:paraId="141E3AF9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Negotiate and liaise with customers to schedule “go live” dates and identify resources</w:t>
      </w:r>
    </w:p>
    <w:p w14:paraId="66C92032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 xml:space="preserve">Multi-task and prioritise own workload </w:t>
      </w:r>
    </w:p>
    <w:p w14:paraId="4CE511C7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Keep data accessible and secure – ‘information governance’.</w:t>
      </w:r>
    </w:p>
    <w:p w14:paraId="7E207180" w14:textId="79E99765" w:rsidR="007954E0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Through continuous improvement strengthen the tools, practices and impact of the service.</w:t>
      </w:r>
    </w:p>
    <w:p w14:paraId="5777EB1D" w14:textId="77777777" w:rsidR="008430C9" w:rsidRDefault="008430C9" w:rsidP="00984F71">
      <w:pPr>
        <w:rPr>
          <w:rFonts w:ascii="Arial" w:eastAsia="Arial" w:hAnsi="Arial" w:cs="Arial"/>
          <w:b/>
          <w:bCs/>
          <w:color w:val="333333"/>
        </w:rPr>
      </w:pPr>
    </w:p>
    <w:p w14:paraId="087B40E7" w14:textId="77777777" w:rsidR="008430C9" w:rsidRDefault="008430C9" w:rsidP="00984F71">
      <w:pPr>
        <w:rPr>
          <w:rFonts w:ascii="Arial" w:eastAsia="Arial" w:hAnsi="Arial" w:cs="Arial"/>
          <w:b/>
          <w:bCs/>
          <w:color w:val="333333"/>
        </w:rPr>
      </w:pPr>
    </w:p>
    <w:p w14:paraId="6989517C" w14:textId="2E8391C0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407FF8D" w14:textId="3247D5EC" w:rsidR="006631A1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Provide training to councils’ colleagues on system process and establish training videos for onboarding</w:t>
      </w:r>
      <w:r>
        <w:rPr>
          <w:rFonts w:ascii="Arial" w:eastAsia="Arial" w:hAnsi="Arial" w:cs="Arial"/>
          <w:color w:val="333333"/>
        </w:rPr>
        <w:t>.</w:t>
      </w:r>
    </w:p>
    <w:p w14:paraId="25A0AD10" w14:textId="33B032DD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01BFF8E" w14:textId="77F688BB" w:rsidR="006631A1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Provide system generated reports along with summary outcomes and implement agreed changes/actions</w:t>
      </w:r>
    </w:p>
    <w:p w14:paraId="00B6B1BD" w14:textId="26CAE274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BCD4D37" w14:textId="1D956A30" w:rsidR="006631A1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Participate in the Councils Performance Conversation and Review (or similarly named) processes</w:t>
      </w:r>
    </w:p>
    <w:p w14:paraId="4ECE089B" w14:textId="0D51198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115F007" w14:textId="05BB1A2D" w:rsidR="00052E9F" w:rsidRPr="00372E3C" w:rsidRDefault="0062140E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</w:t>
      </w:r>
      <w:r w:rsidR="00052E9F" w:rsidRPr="00372E3C">
        <w:rPr>
          <w:rFonts w:ascii="Arial" w:hAnsi="Arial" w:cs="Arial"/>
        </w:rPr>
        <w:t>.</w:t>
      </w:r>
    </w:p>
    <w:p w14:paraId="0719FD4F" w14:textId="4F137BCF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208A74B4" w14:textId="27953F05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Attainment or working towards a professional, academic or industry standard qualification relevant to the realm of technical expertise for the role (minimum A Level or equivalent and/or working towards NVQ Level 4 or equivalent).</w:t>
      </w:r>
    </w:p>
    <w:p w14:paraId="7AABD309" w14:textId="77777777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Good literacy and numeracy.</w:t>
      </w:r>
    </w:p>
    <w:p w14:paraId="2CCC0292" w14:textId="77777777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Good interpersonal and communication skills.</w:t>
      </w:r>
    </w:p>
    <w:p w14:paraId="2A4099D6" w14:textId="298B7016" w:rsidR="00AE2E99" w:rsidRPr="00372E3C" w:rsidRDefault="00AE2E99" w:rsidP="00372E3C">
      <w:pPr>
        <w:pStyle w:val="ListParagraph"/>
        <w:spacing w:after="0" w:line="266" w:lineRule="auto"/>
        <w:ind w:left="360"/>
        <w:jc w:val="both"/>
        <w:rPr>
          <w:rFonts w:ascii="Arial" w:eastAsia="Arial" w:hAnsi="Arial" w:cs="Arial"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2BC78131" w14:textId="749EB52E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analyse user requirements to design, specify, install, develop &amp; support ICT hardware, software, systems and services.</w:t>
      </w:r>
    </w:p>
    <w:p w14:paraId="1FB3ED86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Good communication and proven customer service skills.</w:t>
      </w:r>
    </w:p>
    <w:p w14:paraId="54ABF469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Create, monitor and maintain working standards and documentation. </w:t>
      </w:r>
    </w:p>
    <w:p w14:paraId="63CC4BF7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Able to influence and negotiate with 3rd party support to resolve incidents. </w:t>
      </w:r>
    </w:p>
    <w:p w14:paraId="2F8B2B2F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work to deadlines in a fast-paced environment.</w:t>
      </w:r>
    </w:p>
    <w:p w14:paraId="0904657F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share technical skills with other IT support staff, delivering training to individuals and/or in group workshops.</w:t>
      </w:r>
    </w:p>
    <w:p w14:paraId="08B66E31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specify and install hardware and software system enhancements/upgrades.</w:t>
      </w:r>
    </w:p>
    <w:p w14:paraId="59ADF1FD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Point of contact for other officer’s technical issues.</w:t>
      </w:r>
    </w:p>
    <w:p w14:paraId="01296CDA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identify issues for resolution including reoccurring problems and providing and managing the solution. Provide evidence of logical/problem solving abilities.</w:t>
      </w:r>
    </w:p>
    <w:p w14:paraId="2D4196ED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implement technical solutions to improve service to customers.</w:t>
      </w:r>
    </w:p>
    <w:p w14:paraId="4847D0A0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help to identify improvements.</w:t>
      </w:r>
    </w:p>
    <w:p w14:paraId="5FD51C08" w14:textId="70CB3624" w:rsidR="00F10084" w:rsidRPr="00161319" w:rsidRDefault="00372E3C" w:rsidP="0016131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lastRenderedPageBreak/>
        <w:t xml:space="preserve">Able to use incident and request management logging </w:t>
      </w:r>
      <w:proofErr w:type="spellStart"/>
      <w:r w:rsidRPr="00372E3C">
        <w:rPr>
          <w:rFonts w:ascii="Arial" w:eastAsia="Arial" w:hAnsi="Arial" w:cs="Arial"/>
          <w:color w:val="333333"/>
        </w:rPr>
        <w:t>syste</w:t>
      </w:r>
      <w:r w:rsidRPr="00161319">
        <w:rPr>
          <w:rFonts w:ascii="Arial" w:eastAsia="Arial" w:hAnsi="Arial" w:cs="Arial"/>
          <w:color w:val="333333"/>
        </w:rPr>
        <w:t>Able</w:t>
      </w:r>
      <w:proofErr w:type="spellEnd"/>
      <w:r w:rsidRPr="00161319">
        <w:rPr>
          <w:rFonts w:ascii="Arial" w:eastAsia="Arial" w:hAnsi="Arial" w:cs="Arial"/>
          <w:color w:val="333333"/>
        </w:rPr>
        <w:t xml:space="preserve"> to self-educate from technical documentation.</w:t>
      </w:r>
    </w:p>
    <w:p w14:paraId="0007DA5F" w14:textId="5FD86DE1" w:rsidR="00372E3C" w:rsidRPr="00372E3C" w:rsidRDefault="00941231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 w:rsidR="00372E3C" w:rsidRPr="00372E3C">
        <w:t xml:space="preserve"> </w:t>
      </w:r>
      <w:r w:rsidR="00372E3C" w:rsidRPr="00372E3C">
        <w:rPr>
          <w:rFonts w:ascii="Arial" w:eastAsia="Arial" w:hAnsi="Arial" w:cs="Arial"/>
          <w:i/>
          <w:iCs/>
          <w:color w:val="2F5496" w:themeColor="accent1" w:themeShade="BF"/>
        </w:rPr>
        <w:t xml:space="preserve">Able to identify and resolve software, hardware and configuration issues. </w:t>
      </w:r>
    </w:p>
    <w:p w14:paraId="6653A62A" w14:textId="5E59675F" w:rsidR="002A2F70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372E3C">
        <w:rPr>
          <w:rFonts w:ascii="Arial" w:eastAsia="Arial" w:hAnsi="Arial" w:cs="Arial"/>
          <w:i/>
          <w:iCs/>
          <w:color w:val="2F5496" w:themeColor="accent1" w:themeShade="BF"/>
        </w:rPr>
        <w:t>Desirable – Detailed knowledge of typical ICT infrastructure components and topology.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1D9ED1F2" w14:textId="6F7B7EF6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Liaison with system and service owners and suppliers.</w:t>
      </w:r>
    </w:p>
    <w:p w14:paraId="70E90270" w14:textId="77777777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Assessing the business impact of individual and common service incidents, assigning priority and setting customer expectation.</w:t>
      </w:r>
    </w:p>
    <w:p w14:paraId="360F6525" w14:textId="77777777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Project management of the small-scale implementation of hardware, software, systems and services. </w:t>
      </w:r>
    </w:p>
    <w:p w14:paraId="56BF9536" w14:textId="217BE07B" w:rsidR="009C6FFE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Experience of 3rd party providers’ services, ordering and fault reporting procedures.</w:t>
      </w:r>
    </w:p>
    <w:p w14:paraId="312F0D1F" w14:textId="77777777" w:rsidR="00661BAD" w:rsidRDefault="00763912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661BAD" w:rsidRPr="00661BAD">
        <w:rPr>
          <w:rFonts w:ascii="Arial" w:eastAsia="Arial" w:hAnsi="Arial" w:cs="Arial"/>
          <w:i/>
          <w:iCs/>
          <w:color w:val="2F5496" w:themeColor="accent1" w:themeShade="BF"/>
        </w:rPr>
        <w:t>ICT Systems design, configuration, development and programming.</w:t>
      </w:r>
    </w:p>
    <w:p w14:paraId="7F7E5245" w14:textId="14221DBA" w:rsidR="00661BAD" w:rsidRDefault="00661BAD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>Desirable - Working with first, second and third line IT support teams to progress resolution of incidents and requests in accordance with service level agreements.</w:t>
      </w:r>
    </w:p>
    <w:p w14:paraId="5C30CE98" w14:textId="4AA8B4A1" w:rsidR="00661BAD" w:rsidRPr="00661BAD" w:rsidRDefault="00661BAD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>Desirable - ICT System support, fault finding, and solution management.</w:t>
      </w:r>
    </w:p>
    <w:p w14:paraId="3DF4C418" w14:textId="75172C2F" w:rsidR="000C3804" w:rsidRPr="00661BAD" w:rsidRDefault="000C3804" w:rsidP="00661BAD">
      <w:pPr>
        <w:pStyle w:val="ListParagraph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051CACF4" w14:textId="77777777" w:rsidR="009B59FE" w:rsidRDefault="009B59FE" w:rsidP="009B59FE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>
        <w:rPr>
          <w:rFonts w:ascii="Lato" w:eastAsia="Arial" w:hAnsi="Lato" w:cs="Arial"/>
          <w:caps w:val="0"/>
          <w:color w:val="4472C4" w:themeColor="accent1"/>
          <w:spacing w:val="30"/>
        </w:rPr>
        <w:t>Traineeship</w:t>
      </w:r>
    </w:p>
    <w:p w14:paraId="11A68A7F" w14:textId="77777777" w:rsidR="00161319" w:rsidRDefault="009B59FE" w:rsidP="00161319">
      <w:pPr>
        <w:pStyle w:val="NoSpacing"/>
        <w:rPr>
          <w:rFonts w:ascii="Arial" w:hAnsi="Arial" w:cs="Arial"/>
          <w:b/>
          <w:bCs/>
        </w:rPr>
      </w:pPr>
      <w:r w:rsidRPr="00AA48C2">
        <w:rPr>
          <w:rFonts w:ascii="Arial" w:hAnsi="Arial" w:cs="Arial"/>
          <w:b/>
          <w:bCs/>
        </w:rPr>
        <w:t xml:space="preserve">Qualifications: </w:t>
      </w:r>
    </w:p>
    <w:p w14:paraId="679A645D" w14:textId="77777777" w:rsidR="00AA48C2" w:rsidRPr="00AA48C2" w:rsidRDefault="00AA48C2" w:rsidP="00161319">
      <w:pPr>
        <w:pStyle w:val="NoSpacing"/>
        <w:rPr>
          <w:rFonts w:ascii="Arial" w:hAnsi="Arial" w:cs="Arial"/>
          <w:b/>
          <w:bCs/>
        </w:rPr>
      </w:pPr>
    </w:p>
    <w:p w14:paraId="03573DF2" w14:textId="638F75C9" w:rsidR="00161319" w:rsidRPr="00532922" w:rsidRDefault="00161319" w:rsidP="00AA48C2">
      <w:pPr>
        <w:pStyle w:val="NoSpacing"/>
        <w:numPr>
          <w:ilvl w:val="0"/>
          <w:numId w:val="20"/>
        </w:numPr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 minimum of 5 GCSEs (or equivalent) at Grade 4/C or above, including English, Maths (required) and ICT/Computer Science (desirable).</w:t>
      </w:r>
    </w:p>
    <w:p w14:paraId="4A0C70C5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</w:p>
    <w:p w14:paraId="4D21A576" w14:textId="77777777" w:rsidR="009B59FE" w:rsidRPr="00AA48C2" w:rsidRDefault="009B59FE" w:rsidP="00AA48C2">
      <w:pPr>
        <w:pStyle w:val="NoSpacing"/>
        <w:rPr>
          <w:rFonts w:ascii="Arial" w:hAnsi="Arial" w:cs="Arial"/>
          <w:b/>
          <w:bCs/>
        </w:rPr>
      </w:pPr>
      <w:r w:rsidRPr="00AA48C2">
        <w:rPr>
          <w:rFonts w:ascii="Arial" w:hAnsi="Arial" w:cs="Arial"/>
          <w:b/>
          <w:bCs/>
        </w:rPr>
        <w:t>Knowledge &amp; Skills:</w:t>
      </w:r>
    </w:p>
    <w:p w14:paraId="16B5968D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</w:p>
    <w:p w14:paraId="6499406A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 genuine interest in Information Technology, Cloud Computing, Networking, and Digital Services.</w:t>
      </w:r>
    </w:p>
    <w:p w14:paraId="664914EC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Basic understanding of computer hardware, software and operating systems (Windows 10/11).</w:t>
      </w:r>
    </w:p>
    <w:p w14:paraId="1CB48996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Strong problem-solving and analytical skills.</w:t>
      </w:r>
    </w:p>
    <w:p w14:paraId="550F0FE4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Good communication skills, both written and verbal.</w:t>
      </w:r>
    </w:p>
    <w:p w14:paraId="3DE173D9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Ability to follow processes, document information accurately, and maintain attention to detail.</w:t>
      </w:r>
    </w:p>
    <w:p w14:paraId="0D261364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Customer-focused approach with a willingness to support users in a technical environment.</w:t>
      </w:r>
    </w:p>
    <w:p w14:paraId="08C2A8B7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Ability to manage and prioritise tasks effectively.</w:t>
      </w:r>
    </w:p>
    <w:p w14:paraId="2ECF2F9A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Basic awareness of Microsoft 365 applications and IT support environments would be advantageous.</w:t>
      </w:r>
    </w:p>
    <w:p w14:paraId="5D61E67C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  <w:r w:rsidRPr="00532922">
        <w:rPr>
          <w:rFonts w:ascii="Arial" w:hAnsi="Arial" w:cs="Arial"/>
        </w:rPr>
        <w:t> </w:t>
      </w:r>
    </w:p>
    <w:p w14:paraId="381BBB80" w14:textId="64F0A7C9" w:rsidR="009B59FE" w:rsidRDefault="009B59FE" w:rsidP="00AA48C2">
      <w:pPr>
        <w:pStyle w:val="NoSpacing"/>
        <w:rPr>
          <w:rFonts w:ascii="Arial" w:hAnsi="Arial" w:cs="Arial"/>
          <w:b/>
          <w:bCs/>
          <w:color w:val="000000"/>
        </w:rPr>
      </w:pPr>
      <w:r w:rsidRPr="00AA48C2">
        <w:rPr>
          <w:rFonts w:ascii="Arial" w:hAnsi="Arial" w:cs="Arial"/>
          <w:b/>
          <w:bCs/>
          <w:color w:val="000000"/>
        </w:rPr>
        <w:t>Experience:</w:t>
      </w:r>
    </w:p>
    <w:p w14:paraId="5F6601EA" w14:textId="77777777" w:rsidR="00AA48C2" w:rsidRPr="00AA48C2" w:rsidRDefault="00AA48C2" w:rsidP="00AA48C2">
      <w:pPr>
        <w:pStyle w:val="NoSpacing"/>
        <w:rPr>
          <w:rFonts w:ascii="Arial" w:hAnsi="Arial" w:cs="Arial"/>
          <w:b/>
          <w:bCs/>
        </w:rPr>
      </w:pPr>
    </w:p>
    <w:p w14:paraId="24073680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No prior IT employment experience required.</w:t>
      </w:r>
    </w:p>
    <w:p w14:paraId="43C284EC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Any experience gained through education, work experience, voluntary work, personal projects, or hobbies involving IT, computers, networking, cloud technologies, or customer service would be beneficial.</w:t>
      </w:r>
    </w:p>
    <w:p w14:paraId="187222F6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Experience of working with customers, resolving issues, or providing support (in any setting) would be advantageous.</w:t>
      </w:r>
    </w:p>
    <w:p w14:paraId="6DB3E6F2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Demonstrable enthusiasm for developing a career in IT Support, Cloud Support, or Service Desk operations</w:t>
      </w:r>
    </w:p>
    <w:p w14:paraId="29AFB8DE" w14:textId="37A446F1" w:rsidR="00161319" w:rsidRPr="00792906" w:rsidRDefault="00161319" w:rsidP="00161319">
      <w:pPr>
        <w:pStyle w:val="NoSpacing"/>
        <w:rPr>
          <w:rFonts w:ascii="Arial" w:hAnsi="Arial" w:cs="Arial"/>
          <w:b/>
          <w:bCs/>
          <w:color w:val="000000"/>
        </w:rPr>
      </w:pPr>
      <w:r w:rsidRPr="00792906">
        <w:rPr>
          <w:rFonts w:ascii="Arial" w:hAnsi="Arial" w:cs="Arial"/>
          <w:b/>
          <w:bCs/>
          <w:color w:val="000000"/>
        </w:rPr>
        <w:t xml:space="preserve"> </w:t>
      </w:r>
    </w:p>
    <w:p w14:paraId="5553E64D" w14:textId="6F0DE378" w:rsidR="00161319" w:rsidRPr="00161319" w:rsidRDefault="00161319" w:rsidP="00161319">
      <w:pPr>
        <w:pStyle w:val="NoSpacing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 xml:space="preserve"> </w:t>
      </w:r>
    </w:p>
    <w:p w14:paraId="0EB70705" w14:textId="3E0D7061" w:rsidR="00161319" w:rsidRPr="00161319" w:rsidRDefault="00161319" w:rsidP="00161319">
      <w:pPr>
        <w:pStyle w:val="NoSpacing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lastRenderedPageBreak/>
        <w:t xml:space="preserve"> </w:t>
      </w:r>
    </w:p>
    <w:p w14:paraId="75A339F1" w14:textId="2AC7FC6B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2C10FA16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217CEEB3" w14:textId="77777777" w:rsid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7866B1FC" w14:textId="34C9C0F1" w:rsidR="00661BAD" w:rsidRPr="00EF6B89" w:rsidRDefault="00661BAD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2319A5AB" w14:textId="07E53789" w:rsidR="00FC197D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FC197D">
        <w:rPr>
          <w:rFonts w:ascii="Arial" w:eastAsia="Arial" w:hAnsi="Arial" w:cs="Arial"/>
          <w:caps w:val="0"/>
          <w:color w:val="4472C4" w:themeColor="accent1"/>
          <w:spacing w:val="30"/>
        </w:rPr>
        <w:t>Karen Brisk-Service Desk Team Leader</w:t>
      </w:r>
    </w:p>
    <w:p w14:paraId="1BE88D12" w14:textId="3028595F" w:rsidR="00532922" w:rsidRPr="00600233" w:rsidRDefault="00532922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p w14:paraId="462C2EA2" w14:textId="05A5651C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AA48C2">
        <w:rPr>
          <w:rFonts w:ascii="Arial" w:eastAsia="Arial" w:hAnsi="Arial" w:cs="Arial"/>
          <w:caps w:val="0"/>
          <w:color w:val="4472C4" w:themeColor="accent1"/>
          <w:spacing w:val="30"/>
        </w:rPr>
        <w:t>July 2026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1936" w14:textId="77777777" w:rsidR="00863E33" w:rsidRDefault="00863E33">
      <w:pPr>
        <w:spacing w:after="0" w:line="240" w:lineRule="auto"/>
      </w:pPr>
      <w:r>
        <w:separator/>
      </w:r>
    </w:p>
  </w:endnote>
  <w:endnote w:type="continuationSeparator" w:id="0">
    <w:p w14:paraId="0668558F" w14:textId="77777777" w:rsidR="00863E33" w:rsidRDefault="00863E33">
      <w:pPr>
        <w:spacing w:after="0" w:line="240" w:lineRule="auto"/>
      </w:pPr>
      <w:r>
        <w:continuationSeparator/>
      </w:r>
    </w:p>
  </w:endnote>
  <w:endnote w:type="continuationNotice" w:id="1">
    <w:p w14:paraId="016DFD44" w14:textId="77777777" w:rsidR="00863E33" w:rsidRDefault="00863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384D" w14:textId="77777777" w:rsidR="00863E33" w:rsidRDefault="00863E33">
      <w:pPr>
        <w:spacing w:after="0" w:line="240" w:lineRule="auto"/>
      </w:pPr>
      <w:r>
        <w:separator/>
      </w:r>
    </w:p>
  </w:footnote>
  <w:footnote w:type="continuationSeparator" w:id="0">
    <w:p w14:paraId="39037313" w14:textId="77777777" w:rsidR="00863E33" w:rsidRDefault="00863E33">
      <w:pPr>
        <w:spacing w:after="0" w:line="240" w:lineRule="auto"/>
      </w:pPr>
      <w:r>
        <w:continuationSeparator/>
      </w:r>
    </w:p>
  </w:footnote>
  <w:footnote w:type="continuationNotice" w:id="1">
    <w:p w14:paraId="5E10E049" w14:textId="77777777" w:rsidR="00863E33" w:rsidRDefault="00863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1DE"/>
    <w:multiLevelType w:val="multilevel"/>
    <w:tmpl w:val="F71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AC4AE7"/>
    <w:multiLevelType w:val="hybridMultilevel"/>
    <w:tmpl w:val="73A8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35FA"/>
    <w:multiLevelType w:val="multilevel"/>
    <w:tmpl w:val="C87C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3408A1"/>
    <w:multiLevelType w:val="hybridMultilevel"/>
    <w:tmpl w:val="4C803C88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5896"/>
    <w:multiLevelType w:val="multilevel"/>
    <w:tmpl w:val="5F3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2843C4"/>
    <w:multiLevelType w:val="multilevel"/>
    <w:tmpl w:val="022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825773"/>
    <w:multiLevelType w:val="hybridMultilevel"/>
    <w:tmpl w:val="C4AC7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8"/>
  </w:num>
  <w:num w:numId="3" w16cid:durableId="764040294">
    <w:abstractNumId w:val="5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8"/>
  </w:num>
  <w:num w:numId="10" w16cid:durableId="216553125">
    <w:abstractNumId w:val="6"/>
  </w:num>
  <w:num w:numId="11" w16cid:durableId="578946080">
    <w:abstractNumId w:val="4"/>
  </w:num>
  <w:num w:numId="12" w16cid:durableId="717364285">
    <w:abstractNumId w:val="16"/>
  </w:num>
  <w:num w:numId="13" w16cid:durableId="1824080810">
    <w:abstractNumId w:val="11"/>
  </w:num>
  <w:num w:numId="14" w16cid:durableId="1548683582">
    <w:abstractNumId w:val="7"/>
  </w:num>
  <w:num w:numId="15" w16cid:durableId="1592857250">
    <w:abstractNumId w:val="17"/>
  </w:num>
  <w:num w:numId="16" w16cid:durableId="584412825">
    <w:abstractNumId w:val="1"/>
  </w:num>
  <w:num w:numId="17" w16cid:durableId="1471096742">
    <w:abstractNumId w:val="9"/>
  </w:num>
  <w:num w:numId="18" w16cid:durableId="339698377">
    <w:abstractNumId w:val="3"/>
  </w:num>
  <w:num w:numId="19" w16cid:durableId="256060765">
    <w:abstractNumId w:val="14"/>
  </w:num>
  <w:num w:numId="20" w16cid:durableId="10902784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05E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05401"/>
    <w:rsid w:val="00125DC6"/>
    <w:rsid w:val="0012754B"/>
    <w:rsid w:val="00142156"/>
    <w:rsid w:val="001538FB"/>
    <w:rsid w:val="00157871"/>
    <w:rsid w:val="00161319"/>
    <w:rsid w:val="00162C39"/>
    <w:rsid w:val="001756C2"/>
    <w:rsid w:val="00180A63"/>
    <w:rsid w:val="00191133"/>
    <w:rsid w:val="001927BA"/>
    <w:rsid w:val="00195AF4"/>
    <w:rsid w:val="00196BF7"/>
    <w:rsid w:val="001A36A8"/>
    <w:rsid w:val="001A4B41"/>
    <w:rsid w:val="001B05B3"/>
    <w:rsid w:val="001B2200"/>
    <w:rsid w:val="001B53D2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2362"/>
    <w:rsid w:val="002251FC"/>
    <w:rsid w:val="00245BFD"/>
    <w:rsid w:val="002563DA"/>
    <w:rsid w:val="00260DCB"/>
    <w:rsid w:val="00266B73"/>
    <w:rsid w:val="00276F3E"/>
    <w:rsid w:val="002805AF"/>
    <w:rsid w:val="00290F62"/>
    <w:rsid w:val="002A2F70"/>
    <w:rsid w:val="002A4AD1"/>
    <w:rsid w:val="002B646A"/>
    <w:rsid w:val="002C1BDA"/>
    <w:rsid w:val="002C33E6"/>
    <w:rsid w:val="002C400A"/>
    <w:rsid w:val="002D62F0"/>
    <w:rsid w:val="002E236B"/>
    <w:rsid w:val="002E3F1B"/>
    <w:rsid w:val="002F39B5"/>
    <w:rsid w:val="002F45D1"/>
    <w:rsid w:val="00304A54"/>
    <w:rsid w:val="003151EB"/>
    <w:rsid w:val="00320484"/>
    <w:rsid w:val="00325393"/>
    <w:rsid w:val="0033196E"/>
    <w:rsid w:val="0034227B"/>
    <w:rsid w:val="003457EB"/>
    <w:rsid w:val="00364374"/>
    <w:rsid w:val="00372E3C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3FA3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2922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E3961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1BAD"/>
    <w:rsid w:val="006631A1"/>
    <w:rsid w:val="0066327A"/>
    <w:rsid w:val="006662E1"/>
    <w:rsid w:val="00666ED1"/>
    <w:rsid w:val="006738C8"/>
    <w:rsid w:val="006738D4"/>
    <w:rsid w:val="0067686A"/>
    <w:rsid w:val="00692C58"/>
    <w:rsid w:val="006970B9"/>
    <w:rsid w:val="006A4739"/>
    <w:rsid w:val="006B1DC1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2906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0C9"/>
    <w:rsid w:val="00843412"/>
    <w:rsid w:val="00843A56"/>
    <w:rsid w:val="00845AB9"/>
    <w:rsid w:val="008547CB"/>
    <w:rsid w:val="00861B8F"/>
    <w:rsid w:val="00863E33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238E3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3ED7"/>
    <w:rsid w:val="009B335C"/>
    <w:rsid w:val="009B5841"/>
    <w:rsid w:val="009B59FE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35954"/>
    <w:rsid w:val="00A56194"/>
    <w:rsid w:val="00A60654"/>
    <w:rsid w:val="00A60D9D"/>
    <w:rsid w:val="00A6208B"/>
    <w:rsid w:val="00A75538"/>
    <w:rsid w:val="00A82F95"/>
    <w:rsid w:val="00A91598"/>
    <w:rsid w:val="00AA463F"/>
    <w:rsid w:val="00AA48C2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38A8"/>
    <w:rsid w:val="00B9576A"/>
    <w:rsid w:val="00B962DA"/>
    <w:rsid w:val="00BB27CF"/>
    <w:rsid w:val="00BB58A4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2061"/>
    <w:rsid w:val="00C64DD6"/>
    <w:rsid w:val="00C70DE4"/>
    <w:rsid w:val="00C7378A"/>
    <w:rsid w:val="00C81C91"/>
    <w:rsid w:val="00C846E8"/>
    <w:rsid w:val="00C85353"/>
    <w:rsid w:val="00C9527C"/>
    <w:rsid w:val="00CA3FA3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269D"/>
    <w:rsid w:val="00D70274"/>
    <w:rsid w:val="00D86034"/>
    <w:rsid w:val="00D86CEA"/>
    <w:rsid w:val="00DC4753"/>
    <w:rsid w:val="00DC4BB1"/>
    <w:rsid w:val="00DC5E07"/>
    <w:rsid w:val="00DD3CDF"/>
    <w:rsid w:val="00DD5AE4"/>
    <w:rsid w:val="00DE6A0E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197D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5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997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Smailes, Jennifer</cp:lastModifiedBy>
  <cp:revision>2</cp:revision>
  <dcterms:created xsi:type="dcterms:W3CDTF">2026-07-09T11:46:00Z</dcterms:created>
  <dcterms:modified xsi:type="dcterms:W3CDTF">2026-07-09T11:46:00Z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