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5554FE66" w:rsidR="00801949" w:rsidRPr="003B058B" w:rsidRDefault="00991F28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Category Manager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2F5ABA0E" w:rsidR="00801949" w:rsidRPr="003B058B" w:rsidRDefault="00991F28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PO7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45A12D92" w:rsidR="007102FC" w:rsidRPr="003B058B" w:rsidRDefault="00991F28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Lead Procurement Advisor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74BCDDDB" w:rsidR="005D45B8" w:rsidRPr="003B058B" w:rsidRDefault="00991F28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BUS0145P</w:t>
            </w:r>
          </w:p>
        </w:tc>
      </w:tr>
    </w:tbl>
    <w:p w14:paraId="6F798499" w14:textId="32A06678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0D9CFABD" w14:textId="5CB3609D" w:rsidR="00991F28" w:rsidRPr="00991F28" w:rsidRDefault="00991F28" w:rsidP="00991F28">
      <w:p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</w:t>
      </w:r>
      <w:r w:rsidRPr="00991F28">
        <w:rPr>
          <w:rFonts w:ascii="Arial" w:eastAsia="Arial" w:hAnsi="Arial" w:cs="Arial"/>
          <w:color w:val="333333"/>
        </w:rPr>
        <w:t>he post holder will support the Council in the management of the commissioning cycle, through the provision of best practice procurement, including e-procurement solutions.</w:t>
      </w:r>
    </w:p>
    <w:p w14:paraId="5A4BE925" w14:textId="77777777" w:rsidR="00991F28" w:rsidRPr="00991F28" w:rsidRDefault="00991F28" w:rsidP="00991F28">
      <w:pPr>
        <w:jc w:val="both"/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Ensuring that the Service delivers the Council’s objectives in a compliant manner and to the highest possible professional standards, complying with all aspects of relevant legislation and public accountability requirements.</w:t>
      </w:r>
    </w:p>
    <w:p w14:paraId="06CD8292" w14:textId="2D3C0B08" w:rsidR="000B5E57" w:rsidRDefault="00991F28" w:rsidP="00991F28">
      <w:pPr>
        <w:jc w:val="both"/>
        <w:rPr>
          <w:rFonts w:ascii="Lato" w:eastAsia="Arial" w:hAnsi="Lato" w:cs="Arial"/>
          <w:caps/>
          <w:color w:val="296EB6"/>
          <w:spacing w:val="30"/>
        </w:rPr>
      </w:pPr>
      <w:r w:rsidRPr="00991F28">
        <w:rPr>
          <w:rFonts w:ascii="Arial" w:eastAsia="Arial" w:hAnsi="Arial" w:cs="Arial"/>
          <w:color w:val="333333"/>
        </w:rPr>
        <w:t>They will be accountable for the delivery of specific strategic procurement projects and support the development and delivery of service strategies and objectives.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340D11AB" w14:textId="16C76304" w:rsidR="00A6208B" w:rsidRPr="00991F28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EE410C6" w14:textId="607ECAC9" w:rsidR="007D62C1" w:rsidRPr="00991F28" w:rsidRDefault="0041295A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91C39D8" w14:textId="28D761FB" w:rsidR="006631A1" w:rsidRPr="00984F71" w:rsidRDefault="00991F28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S</w:t>
      </w:r>
      <w:r w:rsidR="001A4B41">
        <w:rPr>
          <w:rFonts w:ascii="Arial" w:eastAsia="Arial" w:hAnsi="Arial" w:cs="Arial"/>
          <w:b/>
          <w:bCs/>
          <w:color w:val="333333"/>
        </w:rPr>
        <w:t xml:space="preserve">ervice </w:t>
      </w:r>
      <w:r>
        <w:rPr>
          <w:rFonts w:ascii="Arial" w:eastAsia="Arial" w:hAnsi="Arial" w:cs="Arial"/>
          <w:b/>
          <w:bCs/>
          <w:color w:val="333333"/>
        </w:rPr>
        <w:t>S</w:t>
      </w:r>
      <w:r w:rsidR="001A4B41">
        <w:rPr>
          <w:rFonts w:ascii="Arial" w:eastAsia="Arial" w:hAnsi="Arial" w:cs="Arial"/>
          <w:b/>
          <w:bCs/>
          <w:color w:val="333333"/>
        </w:rPr>
        <w:t xml:space="preserve">pecific </w:t>
      </w:r>
      <w:r>
        <w:rPr>
          <w:rFonts w:ascii="Arial" w:eastAsia="Arial" w:hAnsi="Arial" w:cs="Arial"/>
          <w:b/>
          <w:bCs/>
          <w:color w:val="333333"/>
        </w:rPr>
        <w:t>D</w:t>
      </w:r>
      <w:r w:rsidR="001A4B41">
        <w:rPr>
          <w:rFonts w:ascii="Arial" w:eastAsia="Arial" w:hAnsi="Arial" w:cs="Arial"/>
          <w:b/>
          <w:bCs/>
          <w:color w:val="333333"/>
        </w:rPr>
        <w:t xml:space="preserve">uties &amp; </w:t>
      </w:r>
      <w:r>
        <w:rPr>
          <w:rFonts w:ascii="Arial" w:eastAsia="Arial" w:hAnsi="Arial" w:cs="Arial"/>
          <w:b/>
          <w:bCs/>
          <w:color w:val="333333"/>
        </w:rPr>
        <w:t>R</w:t>
      </w:r>
      <w:r w:rsidR="001A4B41">
        <w:rPr>
          <w:rFonts w:ascii="Arial" w:eastAsia="Arial" w:hAnsi="Arial" w:cs="Arial"/>
          <w:b/>
          <w:bCs/>
          <w:color w:val="333333"/>
        </w:rPr>
        <w:t>esponsibilities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</w:p>
    <w:p w14:paraId="40C35B9A" w14:textId="3DEEE9D7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Explore optimum routes to procurement based on market developments and changes to service requirements.</w:t>
      </w:r>
    </w:p>
    <w:p w14:paraId="219E00C2" w14:textId="77777777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Liaise with commissioners in the development of business case and service specification documents.</w:t>
      </w:r>
    </w:p>
    <w:p w14:paraId="458FD5D6" w14:textId="77777777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Manage the procurement process, including contract negotiations, and ensure compliance with relevant legislation.</w:t>
      </w:r>
    </w:p>
    <w:p w14:paraId="3A0B57E5" w14:textId="77777777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Facilitate contract social value opportunities and sustainable outcomes in partnership with commissioners.</w:t>
      </w:r>
    </w:p>
    <w:p w14:paraId="6037CE45" w14:textId="77777777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Ensure that best practice procurement is adopted throughout the Council and that stakeholders understand their role, responsibilities and boundaries of procurement in a public sector organisation.</w:t>
      </w:r>
    </w:p>
    <w:p w14:paraId="4D5CD00F" w14:textId="3776943E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Provide clear, balanced and accurate advice and guidance to commissioners on issues arising</w:t>
      </w:r>
      <w:r>
        <w:rPr>
          <w:rFonts w:ascii="Arial" w:eastAsia="Arial" w:hAnsi="Arial" w:cs="Arial"/>
          <w:color w:val="333333"/>
        </w:rPr>
        <w:t xml:space="preserve"> </w:t>
      </w:r>
      <w:r w:rsidRPr="00991F28">
        <w:rPr>
          <w:rFonts w:ascii="Arial" w:eastAsia="Arial" w:hAnsi="Arial" w:cs="Arial"/>
          <w:color w:val="333333"/>
        </w:rPr>
        <w:t>within the post holder’s areas of responsibility.</w:t>
      </w:r>
    </w:p>
    <w:p w14:paraId="7CA6BDD1" w14:textId="77777777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Ensure anticipated benefits and value are delivered by implementing contract management and strategic supplier relationship processes; leading and supporting programmes for high- value and high-risk contracts.</w:t>
      </w:r>
    </w:p>
    <w:p w14:paraId="23CCEA1F" w14:textId="77777777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lastRenderedPageBreak/>
        <w:t>Minimise and mitigate risk for the Council through appropriate application of procurement tools and techniques.</w:t>
      </w:r>
    </w:p>
    <w:p w14:paraId="073E7005" w14:textId="77777777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Work collaboratively with other Local Authorities, including neighbours and public sector bodies on behalf of the Council to share plans and collaborate on the delivery of additional value and innovation.</w:t>
      </w:r>
    </w:p>
    <w:p w14:paraId="48E7CD37" w14:textId="25DA42B3" w:rsidR="00991F28" w:rsidRPr="00991F28" w:rsidRDefault="00991F28" w:rsidP="00991F2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91F28">
        <w:rPr>
          <w:rFonts w:ascii="Arial" w:eastAsia="Arial" w:hAnsi="Arial" w:cs="Arial"/>
          <w:color w:val="333333"/>
        </w:rPr>
        <w:t>Conduct procurement activity within the procurement category portfolio in compliance with</w:t>
      </w:r>
      <w:r>
        <w:rPr>
          <w:rFonts w:ascii="Arial" w:eastAsia="Arial" w:hAnsi="Arial" w:cs="Arial"/>
          <w:color w:val="333333"/>
        </w:rPr>
        <w:t xml:space="preserve"> </w:t>
      </w:r>
      <w:r w:rsidRPr="00991F28">
        <w:rPr>
          <w:rFonts w:ascii="Arial" w:eastAsia="Arial" w:hAnsi="Arial" w:cs="Arial"/>
          <w:color w:val="333333"/>
        </w:rPr>
        <w:t>the council’s constitution and all relevant procurement regulations.</w:t>
      </w:r>
    </w:p>
    <w:p w14:paraId="7E207180" w14:textId="7FB8A2E0" w:rsidR="007954E0" w:rsidRPr="001A4B41" w:rsidRDefault="007954E0" w:rsidP="00991F28">
      <w:pPr>
        <w:pStyle w:val="ListParagraph"/>
        <w:ind w:left="360"/>
        <w:rPr>
          <w:rFonts w:ascii="Arial" w:eastAsia="Arial" w:hAnsi="Arial" w:cs="Arial"/>
          <w:color w:val="333333"/>
        </w:rPr>
      </w:pPr>
    </w:p>
    <w:p w14:paraId="4ECE089B" w14:textId="2AEBD8E9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</w:p>
    <w:p w14:paraId="59A3C4A4" w14:textId="3D85085C" w:rsidR="000C3804" w:rsidRPr="007E0ED9" w:rsidRDefault="0062140E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0719FD4F" w14:textId="1CDF57D4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05C95A59" w14:textId="348758E3" w:rsidR="007E0ED9" w:rsidRPr="007E0ED9" w:rsidRDefault="007E0ED9" w:rsidP="007E0ED9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7E0ED9">
        <w:rPr>
          <w:rFonts w:ascii="Arial" w:eastAsia="Arial" w:hAnsi="Arial" w:cs="Arial"/>
        </w:rPr>
        <w:t>5 GCSE’s graded at A to C, two of which must be English and Maths (or equivalent qualifications)</w:t>
      </w:r>
    </w:p>
    <w:p w14:paraId="2A4099D6" w14:textId="5B5A5C78" w:rsidR="00AE2E99" w:rsidRDefault="007E0ED9" w:rsidP="007E0ED9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7E0ED9">
        <w:rPr>
          <w:rFonts w:ascii="Arial" w:eastAsia="Arial" w:hAnsi="Arial" w:cs="Arial"/>
        </w:rPr>
        <w:t>Chartered Institute of Procurement and Supply (CIPS) Level 5 (or equivalent procurement qualification) or working towards.</w:t>
      </w:r>
    </w:p>
    <w:p w14:paraId="1F0ED701" w14:textId="77777777" w:rsidR="007E0ED9" w:rsidRPr="007E0ED9" w:rsidRDefault="007E0ED9" w:rsidP="007E0ED9">
      <w:pPr>
        <w:pStyle w:val="ListParagraph"/>
        <w:spacing w:after="0" w:line="266" w:lineRule="auto"/>
        <w:ind w:left="360"/>
        <w:jc w:val="both"/>
        <w:rPr>
          <w:rFonts w:ascii="Arial" w:eastAsia="Arial" w:hAnsi="Arial" w:cs="Arial"/>
        </w:rPr>
      </w:pP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1EC9A57E" w14:textId="5D0261E3" w:rsidR="007E0ED9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Knowledge and experience of the full procurement lifecycle.</w:t>
      </w:r>
    </w:p>
    <w:p w14:paraId="38DE8CD8" w14:textId="77777777" w:rsidR="007E0ED9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Knowledge of the stages involved in developing and implementing contracting strategies.</w:t>
      </w:r>
    </w:p>
    <w:p w14:paraId="4CCE0B8A" w14:textId="77777777" w:rsidR="007E0ED9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Knowledge of relevant procurement legislation.</w:t>
      </w:r>
    </w:p>
    <w:p w14:paraId="179D9B81" w14:textId="77777777" w:rsidR="007E0ED9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Excellent communication and negotiation skills.</w:t>
      </w:r>
    </w:p>
    <w:p w14:paraId="6653A62A" w14:textId="7BD88BDA" w:rsidR="002A2F70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Good standard of analytical and data management skills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4DEA0431" w14:textId="5CC498AF" w:rsidR="007E0ED9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Experience of working in a procurement, finance or commissioning environment</w:t>
      </w:r>
    </w:p>
    <w:p w14:paraId="25AF97C8" w14:textId="77777777" w:rsidR="007E0ED9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Experience of electronic systems administration and operation</w:t>
      </w:r>
    </w:p>
    <w:p w14:paraId="5C5E8E2D" w14:textId="77777777" w:rsidR="007E0ED9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Proven experience of communication with internal and external contacts</w:t>
      </w:r>
    </w:p>
    <w:p w14:paraId="6D4162C0" w14:textId="18B2502C" w:rsidR="007E0ED9" w:rsidRPr="007E0ED9" w:rsidRDefault="007E0ED9" w:rsidP="007E0ED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E0ED9">
        <w:rPr>
          <w:rFonts w:ascii="Arial" w:eastAsia="Arial" w:hAnsi="Arial" w:cs="Arial"/>
          <w:color w:val="333333"/>
        </w:rPr>
        <w:t>Understanding of public sector procurement legislation</w:t>
      </w:r>
    </w:p>
    <w:p w14:paraId="3DF4C418" w14:textId="66A3F241" w:rsidR="000C3804" w:rsidRPr="007E0ED9" w:rsidRDefault="00763912" w:rsidP="002771FF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7E0ED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7E0ED9" w:rsidRPr="007E0ED9">
        <w:rPr>
          <w:rFonts w:ascii="Arial" w:eastAsia="Arial" w:hAnsi="Arial" w:cs="Arial"/>
          <w:i/>
          <w:iCs/>
          <w:color w:val="2F5496" w:themeColor="accent1" w:themeShade="BF"/>
        </w:rPr>
        <w:t>Understanding of Project Management methodology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75A339F1" w14:textId="3A91A0FF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2F5E1388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4B80A669" w14:textId="5AE48AD7" w:rsidR="00EF6B89" w:rsidRPr="007E0ED9" w:rsidRDefault="00EF6B89" w:rsidP="007E0ED9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14F61933" w14:textId="072BA8A6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7E0ED9">
        <w:rPr>
          <w:rFonts w:ascii="Arial" w:eastAsia="Arial" w:hAnsi="Arial" w:cs="Arial"/>
          <w:caps w:val="0"/>
          <w:color w:val="4472C4" w:themeColor="accent1"/>
          <w:spacing w:val="30"/>
        </w:rPr>
        <w:t>Steve Boyd – AD Procurement &amp; Insurance</w:t>
      </w:r>
    </w:p>
    <w:p w14:paraId="462C2EA2" w14:textId="3B2A2206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7E0ED9">
        <w:rPr>
          <w:rFonts w:ascii="Arial" w:eastAsia="Arial" w:hAnsi="Arial" w:cs="Arial"/>
          <w:caps w:val="0"/>
          <w:color w:val="4472C4" w:themeColor="accent1"/>
          <w:spacing w:val="30"/>
        </w:rPr>
        <w:t>16/01/2024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B36A" w14:textId="77777777" w:rsidR="00B67925" w:rsidRDefault="00B67925">
      <w:pPr>
        <w:spacing w:after="0" w:line="240" w:lineRule="auto"/>
      </w:pPr>
      <w:r>
        <w:separator/>
      </w:r>
    </w:p>
  </w:endnote>
  <w:endnote w:type="continuationSeparator" w:id="0">
    <w:p w14:paraId="225AAAFA" w14:textId="77777777" w:rsidR="00B67925" w:rsidRDefault="00B67925">
      <w:pPr>
        <w:spacing w:after="0" w:line="240" w:lineRule="auto"/>
      </w:pPr>
      <w:r>
        <w:continuationSeparator/>
      </w:r>
    </w:p>
  </w:endnote>
  <w:endnote w:type="continuationNotice" w:id="1">
    <w:p w14:paraId="3035CF24" w14:textId="77777777" w:rsidR="00B67925" w:rsidRDefault="00B67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BD78" w14:textId="77777777" w:rsidR="00B67925" w:rsidRDefault="00B67925">
      <w:pPr>
        <w:spacing w:after="0" w:line="240" w:lineRule="auto"/>
      </w:pPr>
      <w:r>
        <w:separator/>
      </w:r>
    </w:p>
  </w:footnote>
  <w:footnote w:type="continuationSeparator" w:id="0">
    <w:p w14:paraId="29BB0A68" w14:textId="77777777" w:rsidR="00B67925" w:rsidRDefault="00B67925">
      <w:pPr>
        <w:spacing w:after="0" w:line="240" w:lineRule="auto"/>
      </w:pPr>
      <w:r>
        <w:continuationSeparator/>
      </w:r>
    </w:p>
  </w:footnote>
  <w:footnote w:type="continuationNotice" w:id="1">
    <w:p w14:paraId="7A10B662" w14:textId="77777777" w:rsidR="00B67925" w:rsidRDefault="00B67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1"/>
  </w:num>
  <w:num w:numId="3" w16cid:durableId="764040294">
    <w:abstractNumId w:val="2"/>
  </w:num>
  <w:num w:numId="4" w16cid:durableId="261383344">
    <w:abstractNumId w:val="9"/>
  </w:num>
  <w:num w:numId="5" w16cid:durableId="569661669">
    <w:abstractNumId w:val="5"/>
  </w:num>
  <w:num w:numId="6" w16cid:durableId="966739119">
    <w:abstractNumId w:val="7"/>
  </w:num>
  <w:num w:numId="7" w16cid:durableId="1139498961">
    <w:abstractNumId w:val="8"/>
  </w:num>
  <w:num w:numId="8" w16cid:durableId="21147379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4"/>
  </w:num>
  <w:num w:numId="10" w16cid:durableId="216553125">
    <w:abstractNumId w:val="3"/>
  </w:num>
  <w:num w:numId="11" w16cid:durableId="578946080">
    <w:abstractNumId w:val="1"/>
  </w:num>
  <w:num w:numId="12" w16cid:durableId="717364285">
    <w:abstractNumId w:val="10"/>
  </w:num>
  <w:num w:numId="13" w16cid:durableId="18240808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82E6D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B53D2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04A54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5F5CDB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327A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0ED9"/>
    <w:rsid w:val="007E1B8A"/>
    <w:rsid w:val="007E4CD2"/>
    <w:rsid w:val="007E76AE"/>
    <w:rsid w:val="007F7227"/>
    <w:rsid w:val="007F7873"/>
    <w:rsid w:val="00801949"/>
    <w:rsid w:val="00812A43"/>
    <w:rsid w:val="00815EE0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1582"/>
    <w:rsid w:val="00982FC9"/>
    <w:rsid w:val="00984F71"/>
    <w:rsid w:val="009856BA"/>
    <w:rsid w:val="00991F28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67925"/>
    <w:rsid w:val="00B726D8"/>
    <w:rsid w:val="00B73C3E"/>
    <w:rsid w:val="00B751F1"/>
    <w:rsid w:val="00B81AD4"/>
    <w:rsid w:val="00B841A3"/>
    <w:rsid w:val="00B938A8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2211"/>
    <w:rsid w:val="00C7378A"/>
    <w:rsid w:val="00C81C91"/>
    <w:rsid w:val="00C846E8"/>
    <w:rsid w:val="00C85353"/>
    <w:rsid w:val="00C9527C"/>
    <w:rsid w:val="00CA3FA3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6269D"/>
    <w:rsid w:val="00D70274"/>
    <w:rsid w:val="00D86034"/>
    <w:rsid w:val="00D86CEA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Davies, Caroline P.</cp:lastModifiedBy>
  <cp:revision>2</cp:revision>
  <dcterms:created xsi:type="dcterms:W3CDTF">2026-07-12T19:47:00Z</dcterms:created>
  <dcterms:modified xsi:type="dcterms:W3CDTF">2026-07-12T19:47:00Z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